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微软雅黑" w:hAnsi="微软雅黑" w:eastAsia="微软雅黑" w:cs="微软雅黑"/>
          <w:b/>
          <w:i w:val="0"/>
          <w:caps w:val="0"/>
          <w:color w:val="1A2063"/>
          <w:spacing w:val="0"/>
          <w:sz w:val="38"/>
          <w:szCs w:val="38"/>
          <w:bdr w:val="none" w:color="auto" w:sz="0" w:space="0"/>
          <w:shd w:val="clear" w:fill="FFFFFF"/>
        </w:rPr>
      </w:pPr>
      <w:r>
        <w:rPr>
          <w:rFonts w:ascii="微软雅黑" w:hAnsi="微软雅黑" w:eastAsia="微软雅黑" w:cs="微软雅黑"/>
          <w:b/>
          <w:i w:val="0"/>
          <w:caps w:val="0"/>
          <w:color w:val="1A2063"/>
          <w:spacing w:val="0"/>
          <w:sz w:val="38"/>
          <w:szCs w:val="38"/>
          <w:bdr w:val="none" w:color="auto" w:sz="0" w:space="0"/>
          <w:shd w:val="clear" w:fill="FFFFFF"/>
        </w:rPr>
        <w:t>社会组织登记管理机关行政处罚程序规定（2021）</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ind w:left="120" w:right="120" w:firstLine="0"/>
        <w:jc w:val="center"/>
        <w:rPr>
          <w:rFonts w:hint="eastAsia" w:ascii="微软雅黑" w:hAnsi="微软雅黑" w:eastAsia="微软雅黑" w:cs="微软雅黑"/>
          <w:i w:val="0"/>
          <w:caps w:val="0"/>
          <w:color w:val="333333"/>
          <w:spacing w:val="0"/>
          <w:sz w:val="27"/>
          <w:szCs w:val="27"/>
        </w:rPr>
      </w:pPr>
      <w:r>
        <w:rPr>
          <w:rStyle w:val="5"/>
          <w:rFonts w:hint="eastAsia" w:ascii="微软雅黑" w:hAnsi="微软雅黑" w:eastAsia="微软雅黑" w:cs="微软雅黑"/>
          <w:i w:val="0"/>
          <w:caps w:val="0"/>
          <w:color w:val="333333"/>
          <w:spacing w:val="30"/>
          <w:sz w:val="24"/>
          <w:szCs w:val="24"/>
          <w:bdr w:val="none" w:color="auto" w:sz="0" w:space="0"/>
          <w:shd w:val="clear" w:fill="FFFFFF"/>
        </w:rPr>
        <w:t>中华人民共和国民政部令</w:t>
      </w:r>
      <w:bookmarkStart w:id="0" w:name="_GoBack"/>
      <w:bookmarkEnd w:id="0"/>
      <w:r>
        <w:rPr>
          <w:rStyle w:val="5"/>
          <w:rFonts w:hint="eastAsia" w:ascii="微软雅黑" w:hAnsi="微软雅黑" w:eastAsia="微软雅黑" w:cs="微软雅黑"/>
          <w:i w:val="0"/>
          <w:caps w:val="0"/>
          <w:color w:val="333333"/>
          <w:spacing w:val="30"/>
          <w:sz w:val="24"/>
          <w:szCs w:val="24"/>
          <w:bdr w:val="none" w:color="auto" w:sz="0" w:space="0"/>
          <w:shd w:val="clear" w:fill="FFFFFF"/>
        </w:rPr>
        <w:t>第68号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ind w:left="120" w:right="120" w:firstLine="0"/>
        <w:rPr>
          <w:rFonts w:hint="eastAsia" w:ascii="微软雅黑" w:hAnsi="微软雅黑" w:eastAsia="微软雅黑" w:cs="微软雅黑"/>
          <w:i w:val="0"/>
          <w:caps w:val="0"/>
          <w:color w:val="333333"/>
          <w:spacing w:val="0"/>
          <w:sz w:val="27"/>
          <w:szCs w:val="27"/>
        </w:rPr>
      </w:pPr>
      <w:r>
        <w:rPr>
          <w:rStyle w:val="5"/>
          <w:rFonts w:hint="eastAsia" w:ascii="微软雅黑" w:hAnsi="微软雅黑" w:eastAsia="微软雅黑" w:cs="微软雅黑"/>
          <w:i w:val="0"/>
          <w:caps w:val="0"/>
          <w:color w:val="333333"/>
          <w:spacing w:val="30"/>
          <w:sz w:val="24"/>
          <w:szCs w:val="24"/>
          <w:bdr w:val="none" w:color="auto" w:sz="0" w:space="0"/>
          <w:shd w:val="clear" w:fill="FFFFFF"/>
        </w:rPr>
        <w:t>《社会组织登记管理机关行政处罚程序规定》已经2021年9月9日民政部部务会议通过，现予公布，自2021年10月15日起施行。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ind w:left="120" w:right="120" w:firstLine="0"/>
        <w:rPr>
          <w:rFonts w:hint="eastAsia" w:ascii="微软雅黑" w:hAnsi="微软雅黑" w:eastAsia="微软雅黑" w:cs="微软雅黑"/>
          <w:i w:val="0"/>
          <w:caps w:val="0"/>
          <w:color w:val="333333"/>
          <w:spacing w:val="0"/>
          <w:sz w:val="27"/>
          <w:szCs w:val="27"/>
        </w:rPr>
      </w:pPr>
      <w:r>
        <w:rPr>
          <w:rStyle w:val="5"/>
          <w:rFonts w:hint="eastAsia" w:ascii="微软雅黑" w:hAnsi="微软雅黑" w:eastAsia="微软雅黑" w:cs="微软雅黑"/>
          <w:i w:val="0"/>
          <w:caps w:val="0"/>
          <w:color w:val="333333"/>
          <w:spacing w:val="30"/>
          <w:sz w:val="24"/>
          <w:szCs w:val="24"/>
          <w:bdr w:val="none" w:color="auto" w:sz="0" w:space="0"/>
          <w:shd w:val="clear" w:fill="FFFFFF"/>
        </w:rPr>
        <w:t>部长：李纪恒</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ind w:left="120" w:right="120" w:firstLine="0"/>
        <w:rPr>
          <w:rFonts w:hint="eastAsia" w:ascii="微软雅黑" w:hAnsi="微软雅黑" w:eastAsia="微软雅黑" w:cs="微软雅黑"/>
          <w:i w:val="0"/>
          <w:caps w:val="0"/>
          <w:color w:val="333333"/>
          <w:spacing w:val="0"/>
          <w:sz w:val="27"/>
          <w:szCs w:val="27"/>
        </w:rPr>
      </w:pPr>
      <w:r>
        <w:rPr>
          <w:rStyle w:val="5"/>
          <w:rFonts w:hint="eastAsia" w:ascii="微软雅黑" w:hAnsi="微软雅黑" w:eastAsia="微软雅黑" w:cs="微软雅黑"/>
          <w:i w:val="0"/>
          <w:caps w:val="0"/>
          <w:color w:val="333333"/>
          <w:spacing w:val="30"/>
          <w:sz w:val="24"/>
          <w:szCs w:val="24"/>
          <w:bdr w:val="none" w:color="auto" w:sz="0" w:space="0"/>
          <w:shd w:val="clear" w:fill="FFFFFF"/>
        </w:rPr>
        <w:t>2021年9月14日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ind w:left="120" w:right="120" w:firstLine="0"/>
        <w:rPr>
          <w:rFonts w:hint="eastAsia" w:ascii="微软雅黑" w:hAnsi="微软雅黑" w:eastAsia="微软雅黑" w:cs="微软雅黑"/>
          <w:i w:val="0"/>
          <w:caps w:val="0"/>
          <w:color w:val="333333"/>
          <w:spacing w:val="0"/>
          <w:sz w:val="27"/>
          <w:szCs w:val="27"/>
        </w:rPr>
      </w:pPr>
      <w:r>
        <w:rPr>
          <w:rStyle w:val="5"/>
          <w:rFonts w:hint="eastAsia" w:ascii="微软雅黑" w:hAnsi="微软雅黑" w:eastAsia="微软雅黑" w:cs="微软雅黑"/>
          <w:i w:val="0"/>
          <w:caps w:val="0"/>
          <w:color w:val="333333"/>
          <w:spacing w:val="30"/>
          <w:sz w:val="24"/>
          <w:szCs w:val="24"/>
          <w:bdr w:val="none" w:color="auto" w:sz="0" w:space="0"/>
          <w:shd w:val="clear" w:fill="FFFFFF"/>
        </w:rPr>
        <w:t>第一章 总则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ind w:left="120" w:right="120" w:firstLine="0"/>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30"/>
          <w:sz w:val="24"/>
          <w:szCs w:val="24"/>
          <w:bdr w:val="none" w:color="auto" w:sz="0" w:space="0"/>
          <w:shd w:val="clear" w:fill="FFFFFF"/>
        </w:rPr>
        <w:t>第一条  为规范社会组织登记管理机关（以下简称登记管理机关）行政处罚程序，保护公民、法人或者其他组织的合法权益，促进社会组织健康发展，根据《中华人民共和国行政处罚法》、《中华人民共和国行政强制法》以及社会组织登记管理等法律、行政法规，制定本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ind w:left="120" w:right="120" w:firstLine="0"/>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30"/>
          <w:sz w:val="24"/>
          <w:szCs w:val="24"/>
          <w:bdr w:val="none" w:color="auto" w:sz="0" w:space="0"/>
          <w:shd w:val="clear" w:fill="FFFFFF"/>
        </w:rPr>
        <w:t>第二条  登记管理机关实施行政处罚应当遵循公正、公开的原则，坚持处罚与教育相结合，做到事实清楚、证据确凿、适用依据正确、程序合法、处罚适当。</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ind w:left="120" w:right="120" w:firstLine="0"/>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30"/>
          <w:sz w:val="24"/>
          <w:szCs w:val="24"/>
          <w:bdr w:val="none" w:color="auto" w:sz="0" w:space="0"/>
          <w:shd w:val="clear" w:fill="FFFFFF"/>
        </w:rPr>
        <w:t>第三条 各级登记管理机关负责管辖在本机关登记的社会组织的行政处罚案件。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ind w:left="120" w:right="120" w:firstLine="0"/>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30"/>
          <w:sz w:val="24"/>
          <w:szCs w:val="24"/>
          <w:bdr w:val="none" w:color="auto" w:sz="0" w:space="0"/>
          <w:shd w:val="clear" w:fill="FFFFFF"/>
        </w:rPr>
        <w:t>第四条 登记管理机关发现不属于本机关管辖的社会组织在本行政区域内有违法行为的，应当及时通报有管辖权的登记管理机关。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ind w:left="120" w:right="120" w:firstLine="0"/>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30"/>
          <w:sz w:val="24"/>
          <w:szCs w:val="24"/>
          <w:bdr w:val="none" w:color="auto" w:sz="0" w:space="0"/>
          <w:shd w:val="clear" w:fill="FFFFFF"/>
        </w:rPr>
        <w:t>有管辖权的登记管理机关可以书面委托违法行为发生地的登记管理机关对社会组织违法案件进行调查。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ind w:left="120" w:right="120" w:firstLine="0"/>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30"/>
          <w:sz w:val="24"/>
          <w:szCs w:val="24"/>
          <w:bdr w:val="none" w:color="auto" w:sz="0" w:space="0"/>
          <w:shd w:val="clear" w:fill="FFFFFF"/>
        </w:rPr>
        <w:t>有管辖权的登记管理机关跨行政区域调查社会组织违法案件的，有关登记管理机关应当积极配合并协助调查。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ind w:left="120" w:right="120" w:firstLine="0"/>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30"/>
          <w:sz w:val="24"/>
          <w:szCs w:val="24"/>
          <w:bdr w:val="none" w:color="auto" w:sz="0" w:space="0"/>
          <w:shd w:val="clear" w:fill="FFFFFF"/>
        </w:rPr>
        <w:t>第五条 登记管理机关发现所调查的案件不属于本机关管辖的，应当将案件移送有管辖权的机关处理。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ind w:left="120" w:right="120" w:firstLine="0"/>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30"/>
          <w:sz w:val="24"/>
          <w:szCs w:val="24"/>
          <w:bdr w:val="none" w:color="auto" w:sz="0" w:space="0"/>
          <w:shd w:val="clear" w:fill="FFFFFF"/>
        </w:rPr>
        <w:t>第六条  登记管理机关应当依法以文字、音像等形式，对行政处罚的启动、调查取证、审核、决定、送达、执行等进行全过程记录，归档保存。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ind w:left="120" w:right="120" w:firstLine="0"/>
        <w:rPr>
          <w:rFonts w:hint="eastAsia" w:ascii="微软雅黑" w:hAnsi="微软雅黑" w:eastAsia="微软雅黑" w:cs="微软雅黑"/>
          <w:i w:val="0"/>
          <w:caps w:val="0"/>
          <w:color w:val="333333"/>
          <w:spacing w:val="0"/>
          <w:sz w:val="27"/>
          <w:szCs w:val="27"/>
        </w:rPr>
      </w:pPr>
      <w:r>
        <w:rPr>
          <w:rStyle w:val="5"/>
          <w:rFonts w:hint="eastAsia" w:ascii="微软雅黑" w:hAnsi="微软雅黑" w:eastAsia="微软雅黑" w:cs="微软雅黑"/>
          <w:i w:val="0"/>
          <w:caps w:val="0"/>
          <w:color w:val="333333"/>
          <w:spacing w:val="30"/>
          <w:sz w:val="24"/>
          <w:szCs w:val="24"/>
          <w:bdr w:val="none" w:color="auto" w:sz="0" w:space="0"/>
          <w:shd w:val="clear" w:fill="FFFFFF"/>
        </w:rPr>
        <w:t>第二章 立案、调查取证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ind w:left="120" w:right="120" w:firstLine="0"/>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30"/>
          <w:sz w:val="24"/>
          <w:szCs w:val="24"/>
          <w:bdr w:val="none" w:color="auto" w:sz="0" w:space="0"/>
          <w:shd w:val="clear" w:fill="FFFFFF"/>
        </w:rPr>
        <w:t>第七条 登记管理机关对同时符合以下条件的违法行为，应当及时立案：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ind w:left="120" w:right="120" w:firstLine="0"/>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30"/>
          <w:sz w:val="24"/>
          <w:szCs w:val="24"/>
          <w:bdr w:val="none" w:color="auto" w:sz="0" w:space="0"/>
          <w:shd w:val="clear" w:fill="FFFFFF"/>
        </w:rPr>
        <w:t>（一）有违反社会组织登记管理规定的违法事实；</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ind w:left="120" w:right="120" w:firstLine="0"/>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30"/>
          <w:sz w:val="24"/>
          <w:szCs w:val="24"/>
          <w:bdr w:val="none" w:color="auto" w:sz="0" w:space="0"/>
          <w:shd w:val="clear" w:fill="FFFFFF"/>
        </w:rPr>
        <w:t>（二）属于登记管理机关行政处罚的范围；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ind w:left="120" w:right="120" w:firstLine="0"/>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30"/>
          <w:sz w:val="24"/>
          <w:szCs w:val="24"/>
          <w:bdr w:val="none" w:color="auto" w:sz="0" w:space="0"/>
          <w:shd w:val="clear" w:fill="FFFFFF"/>
        </w:rPr>
        <w:t>（三）属于本机关管辖。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ind w:left="120" w:right="120" w:firstLine="0"/>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30"/>
          <w:sz w:val="24"/>
          <w:szCs w:val="24"/>
          <w:bdr w:val="none" w:color="auto" w:sz="0" w:space="0"/>
          <w:shd w:val="clear" w:fill="FFFFFF"/>
        </w:rPr>
        <w:t>立案应当填写立案审批表，由登记管理机关负责人审批。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ind w:left="120" w:right="120" w:firstLine="0"/>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30"/>
          <w:sz w:val="24"/>
          <w:szCs w:val="24"/>
          <w:bdr w:val="none" w:color="auto" w:sz="0" w:space="0"/>
          <w:shd w:val="clear" w:fill="FFFFFF"/>
        </w:rPr>
        <w:t>第八条  行政处罚应当由具有行政执法资格的执法人员实施，执法人员不得少于两人。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ind w:left="120" w:right="120" w:firstLine="0"/>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30"/>
          <w:sz w:val="24"/>
          <w:szCs w:val="24"/>
          <w:bdr w:val="none" w:color="auto" w:sz="0" w:space="0"/>
          <w:shd w:val="clear" w:fill="FFFFFF"/>
        </w:rPr>
        <w:t>执法人员应当文明执法，尊重和保护当事人合法权益。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ind w:left="120" w:right="120" w:firstLine="0"/>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30"/>
          <w:sz w:val="24"/>
          <w:szCs w:val="24"/>
          <w:bdr w:val="none" w:color="auto" w:sz="0" w:space="0"/>
          <w:shd w:val="clear" w:fill="FFFFFF"/>
        </w:rPr>
        <w:t>第九条  执法人员在调查或者进行检查时，应当主动向当事人或者有关人员出示执法证件。当事人或者有关人员有权要求执法人员出示执法证件。执法人员不出示执法证件的，当事人或者有关人员有权拒绝接受调查或者检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ind w:left="120" w:right="120" w:firstLine="0"/>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30"/>
          <w:sz w:val="24"/>
          <w:szCs w:val="24"/>
          <w:bdr w:val="none" w:color="auto" w:sz="0" w:space="0"/>
          <w:shd w:val="clear" w:fill="FFFFFF"/>
        </w:rPr>
        <w:t>当事人或者有关人员应当如实回答询问，并协助调查或者检查，不得拒绝或者阻挠。询问或者检查应当制作笔录。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ind w:left="120" w:right="120" w:firstLine="0"/>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30"/>
          <w:sz w:val="24"/>
          <w:szCs w:val="24"/>
          <w:bdr w:val="none" w:color="auto" w:sz="0" w:space="0"/>
          <w:shd w:val="clear" w:fill="FFFFFF"/>
        </w:rPr>
        <w:t>第十条  执法人员与案件有直接利害关系或者有其他关系可能影响公正执法的，应当回避。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ind w:left="120" w:right="120" w:firstLine="0"/>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30"/>
          <w:sz w:val="24"/>
          <w:szCs w:val="24"/>
          <w:bdr w:val="none" w:color="auto" w:sz="0" w:space="0"/>
          <w:shd w:val="clear" w:fill="FFFFFF"/>
        </w:rPr>
        <w:t>当事人认为执法人员与案件有直接利害关系或者有其他关系可能影响公正执法的，有权申请回避。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ind w:left="120" w:right="120" w:firstLine="0"/>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30"/>
          <w:sz w:val="24"/>
          <w:szCs w:val="24"/>
          <w:bdr w:val="none" w:color="auto" w:sz="0" w:space="0"/>
          <w:shd w:val="clear" w:fill="FFFFFF"/>
        </w:rPr>
        <w:t>当事人提出回避申请的，登记管理机关应当依法审查，由登记管理机关负责人决定。决定作出之前，不停止调查。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ind w:left="120" w:right="120" w:firstLine="0"/>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30"/>
          <w:sz w:val="24"/>
          <w:szCs w:val="24"/>
          <w:bdr w:val="none" w:color="auto" w:sz="0" w:space="0"/>
          <w:shd w:val="clear" w:fill="FFFFFF"/>
        </w:rPr>
        <w:t>第十一条 执法人员调查和收集证据应当遵循全面、客观、公正原则。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ind w:left="120" w:right="120" w:firstLine="0"/>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30"/>
          <w:sz w:val="24"/>
          <w:szCs w:val="24"/>
          <w:bdr w:val="none" w:color="auto" w:sz="0" w:space="0"/>
          <w:shd w:val="clear" w:fill="FFFFFF"/>
        </w:rPr>
        <w:t>证据包括：</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ind w:left="120" w:right="120" w:firstLine="0"/>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30"/>
          <w:sz w:val="24"/>
          <w:szCs w:val="24"/>
          <w:bdr w:val="none" w:color="auto" w:sz="0" w:space="0"/>
          <w:shd w:val="clear" w:fill="FFFFFF"/>
        </w:rPr>
        <w:t>（一）书证；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ind w:left="120" w:right="120" w:firstLine="0"/>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30"/>
          <w:sz w:val="24"/>
          <w:szCs w:val="24"/>
          <w:bdr w:val="none" w:color="auto" w:sz="0" w:space="0"/>
          <w:shd w:val="clear" w:fill="FFFFFF"/>
        </w:rPr>
        <w:t>（二）物证；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ind w:left="120" w:right="120" w:firstLine="0"/>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30"/>
          <w:sz w:val="24"/>
          <w:szCs w:val="24"/>
          <w:bdr w:val="none" w:color="auto" w:sz="0" w:space="0"/>
          <w:shd w:val="clear" w:fill="FFFFFF"/>
        </w:rPr>
        <w:t>（三）视听资料；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ind w:left="120" w:right="120" w:firstLine="0"/>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30"/>
          <w:sz w:val="24"/>
          <w:szCs w:val="24"/>
          <w:bdr w:val="none" w:color="auto" w:sz="0" w:space="0"/>
          <w:shd w:val="clear" w:fill="FFFFFF"/>
        </w:rPr>
        <w:t>（四）电子数据；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ind w:left="120" w:right="120" w:firstLine="0"/>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30"/>
          <w:sz w:val="24"/>
          <w:szCs w:val="24"/>
          <w:bdr w:val="none" w:color="auto" w:sz="0" w:space="0"/>
          <w:shd w:val="clear" w:fill="FFFFFF"/>
        </w:rPr>
        <w:t>（五）证人证言；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ind w:left="120" w:right="120" w:firstLine="0"/>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30"/>
          <w:sz w:val="24"/>
          <w:szCs w:val="24"/>
          <w:bdr w:val="none" w:color="auto" w:sz="0" w:space="0"/>
          <w:shd w:val="clear" w:fill="FFFFFF"/>
        </w:rPr>
        <w:t>（六）当事人的陈述；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ind w:left="120" w:right="120" w:firstLine="0"/>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30"/>
          <w:sz w:val="24"/>
          <w:szCs w:val="24"/>
          <w:bdr w:val="none" w:color="auto" w:sz="0" w:space="0"/>
          <w:shd w:val="clear" w:fill="FFFFFF"/>
        </w:rPr>
        <w:t>（七）鉴定意见；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ind w:left="120" w:right="120" w:firstLine="0"/>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30"/>
          <w:sz w:val="24"/>
          <w:szCs w:val="24"/>
          <w:bdr w:val="none" w:color="auto" w:sz="0" w:space="0"/>
          <w:shd w:val="clear" w:fill="FFFFFF"/>
        </w:rPr>
        <w:t>（八）勘验笔录、现场笔录。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ind w:left="120" w:right="120" w:firstLine="0"/>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30"/>
          <w:sz w:val="24"/>
          <w:szCs w:val="24"/>
          <w:bdr w:val="none" w:color="auto" w:sz="0" w:space="0"/>
          <w:shd w:val="clear" w:fill="FFFFFF"/>
        </w:rPr>
        <w:t>证据必须经查证属实，方可作为认定案件事实的根据。以非法手段取得的证据，不得作为认定案件事实的根据。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ind w:left="120" w:right="120" w:firstLine="0"/>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30"/>
          <w:sz w:val="24"/>
          <w:szCs w:val="24"/>
          <w:bdr w:val="none" w:color="auto" w:sz="0" w:space="0"/>
          <w:shd w:val="clear" w:fill="FFFFFF"/>
        </w:rPr>
        <w:t>第十二条 执法人员应当收集与案件有关的原件、原物作为书证、物证。收集原件、原物确有困难的，可以提取复制品、照片、录像、副本、节录本，由证据提供人核对无误后注明与原件、原物一致，并注明出证日期、证据出处，同时签名或者盖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ind w:left="120" w:right="120" w:firstLine="0"/>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30"/>
          <w:sz w:val="24"/>
          <w:szCs w:val="24"/>
          <w:bdr w:val="none" w:color="auto" w:sz="0" w:space="0"/>
          <w:shd w:val="clear" w:fill="FFFFFF"/>
        </w:rPr>
        <w:t>第十三条 执法人员收集视听资料、电子数据，应当收集有关资料、数据的原始载体，收集原始载体有困难的，可以提取复制件，注明制作方法、制作时间、制作人和证明对象等。声音资料应当附有该声音内容的文字记录。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ind w:left="120" w:right="120" w:firstLine="0"/>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30"/>
          <w:sz w:val="24"/>
          <w:szCs w:val="24"/>
          <w:bdr w:val="none" w:color="auto" w:sz="0" w:space="0"/>
          <w:shd w:val="clear" w:fill="FFFFFF"/>
        </w:rPr>
        <w:t>第十四条  执法人员向当事人、证人或者其他有关人员调查了解情况时，应当单独询问，并制作询问笔录。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ind w:left="120" w:right="120" w:firstLine="0"/>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30"/>
          <w:sz w:val="24"/>
          <w:szCs w:val="24"/>
          <w:bdr w:val="none" w:color="auto" w:sz="0" w:space="0"/>
          <w:shd w:val="clear" w:fill="FFFFFF"/>
        </w:rPr>
        <w:t>询问笔录应当交被询问人核对；对阅读有困难的，应当向其宣读。询问笔录如有错误、遗漏，应当允许被询问人更正或者补充，涂改部分应当由被询问人签名、盖章或者以其他方式确认。经核对无误后，由被询问人在询问笔录上逐页签名、盖章或者以其他方式确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ind w:left="120" w:right="120" w:firstLine="0"/>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30"/>
          <w:sz w:val="24"/>
          <w:szCs w:val="24"/>
          <w:bdr w:val="none" w:color="auto" w:sz="0" w:space="0"/>
          <w:shd w:val="clear" w:fill="FFFFFF"/>
        </w:rPr>
        <w:t>执法人员应当在询问笔录上签名。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ind w:left="120" w:right="120" w:firstLine="0"/>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30"/>
          <w:sz w:val="24"/>
          <w:szCs w:val="24"/>
          <w:bdr w:val="none" w:color="auto" w:sz="0" w:space="0"/>
          <w:shd w:val="clear" w:fill="FFFFFF"/>
        </w:rPr>
        <w:t>第十五条 执法人员可以要求当事人、证人或者其他有关人员提供证明材料，并要求其在提供的材料上签名或者盖章。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ind w:left="120" w:right="120" w:firstLine="0"/>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30"/>
          <w:sz w:val="24"/>
          <w:szCs w:val="24"/>
          <w:bdr w:val="none" w:color="auto" w:sz="0" w:space="0"/>
          <w:shd w:val="clear" w:fill="FFFFFF"/>
        </w:rPr>
        <w:t>第十六条 对有违法嫌疑的物品或者场所进行检查时，应当通知当事人到场。当事人不到场的，邀请见证人到场。执法人员应当制作现场笔录，载明时间、地点、事件等内容，由执法人员、当事人或者见证人签名或者盖章。当事人拒绝签名、盖章或者不能签名、盖章的，应当注明原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ind w:left="120" w:right="120" w:firstLine="0"/>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30"/>
          <w:sz w:val="24"/>
          <w:szCs w:val="24"/>
          <w:bdr w:val="none" w:color="auto" w:sz="0" w:space="0"/>
          <w:shd w:val="clear" w:fill="FFFFFF"/>
        </w:rPr>
        <w:t>第十七条 登记管理机关在收集证据时，在证据可能灭失或者以后难以取得的情况下，经登记管理机关负责人批准，可以采取先行登记保存措施。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ind w:left="120" w:right="120" w:firstLine="0"/>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30"/>
          <w:sz w:val="24"/>
          <w:szCs w:val="24"/>
          <w:bdr w:val="none" w:color="auto" w:sz="0" w:space="0"/>
          <w:shd w:val="clear" w:fill="FFFFFF"/>
        </w:rPr>
        <w:t>第十八条 先行登记保存有关证据，执法人员应当通知当事人到场，送达先行登记保存通知书，当场告知当事人采取先行登记保存措施的理由、依据以及当事人依法享有的权利、救济途径，听取当事人的陈述和申辩，并按照本规定第十六条制作现场笔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ind w:left="120" w:right="120" w:firstLine="0"/>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30"/>
          <w:sz w:val="24"/>
          <w:szCs w:val="24"/>
          <w:bdr w:val="none" w:color="auto" w:sz="0" w:space="0"/>
          <w:shd w:val="clear" w:fill="FFFFFF"/>
        </w:rPr>
        <w:t>执法人员应当当场清点证据，加封登记管理机关先行登记保存封条，并开具证据清单，由当事人和执法人员签名或者盖章，交当事人留存一份，归档一份。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ind w:left="120" w:right="120" w:firstLine="0"/>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30"/>
          <w:sz w:val="24"/>
          <w:szCs w:val="24"/>
          <w:bdr w:val="none" w:color="auto" w:sz="0" w:space="0"/>
          <w:shd w:val="clear" w:fill="FFFFFF"/>
        </w:rPr>
        <w:t>登记保存证据期间，当事人或者有关人员不得损坏、销毁或者转移证据。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ind w:left="120" w:right="120" w:firstLine="0"/>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30"/>
          <w:sz w:val="24"/>
          <w:szCs w:val="24"/>
          <w:bdr w:val="none" w:color="auto" w:sz="0" w:space="0"/>
          <w:shd w:val="clear" w:fill="FFFFFF"/>
        </w:rPr>
        <w:t>第十九条 先行登记保存证据后，登记管理机关应当在七个工作日内作出以下处理决定：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ind w:left="120" w:right="120" w:firstLine="0"/>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30"/>
          <w:sz w:val="24"/>
          <w:szCs w:val="24"/>
          <w:bdr w:val="none" w:color="auto" w:sz="0" w:space="0"/>
          <w:shd w:val="clear" w:fill="FFFFFF"/>
        </w:rPr>
        <w:t>（一）对依法应予没收的物品，依照法定程序处理；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ind w:left="120" w:right="120" w:firstLine="0"/>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30"/>
          <w:sz w:val="24"/>
          <w:szCs w:val="24"/>
          <w:bdr w:val="none" w:color="auto" w:sz="0" w:space="0"/>
          <w:shd w:val="clear" w:fill="FFFFFF"/>
        </w:rPr>
        <w:t>（二）对依法应当由有关部门处理的，移交有关部门；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ind w:left="120" w:right="120" w:firstLine="0"/>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30"/>
          <w:sz w:val="24"/>
          <w:szCs w:val="24"/>
          <w:bdr w:val="none" w:color="auto" w:sz="0" w:space="0"/>
          <w:shd w:val="clear" w:fill="FFFFFF"/>
        </w:rPr>
        <w:t>（三）不需要继续登记保存的，解除登记保存，并根据情况及时对解除登记保存的证据采取记录、复制、拍照、录像等措施。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ind w:left="120" w:right="120" w:firstLine="0"/>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30"/>
          <w:sz w:val="24"/>
          <w:szCs w:val="24"/>
          <w:bdr w:val="none" w:color="auto" w:sz="0" w:space="0"/>
          <w:shd w:val="clear" w:fill="FFFFFF"/>
        </w:rPr>
        <w:t>第二十条 执法人员应当围绕证据的真实性、关联性和合法性，针对有无证明效力对证据材料进行核实。</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ind w:left="120" w:right="120" w:firstLine="0"/>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30"/>
          <w:sz w:val="24"/>
          <w:szCs w:val="24"/>
          <w:bdr w:val="none" w:color="auto" w:sz="0" w:space="0"/>
          <w:shd w:val="clear" w:fill="FFFFFF"/>
        </w:rPr>
        <w:t>第二十一条 对收集到的证据材料，执法人员应当制作证据目录，并对证据材料的来源、证明对象和内容作简要说明。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ind w:left="120" w:right="120" w:firstLine="0"/>
        <w:rPr>
          <w:rFonts w:hint="eastAsia" w:ascii="微软雅黑" w:hAnsi="微软雅黑" w:eastAsia="微软雅黑" w:cs="微软雅黑"/>
          <w:i w:val="0"/>
          <w:caps w:val="0"/>
          <w:color w:val="333333"/>
          <w:spacing w:val="0"/>
          <w:sz w:val="27"/>
          <w:szCs w:val="27"/>
        </w:rPr>
      </w:pPr>
      <w:r>
        <w:rPr>
          <w:rStyle w:val="5"/>
          <w:rFonts w:hint="eastAsia" w:ascii="微软雅黑" w:hAnsi="微软雅黑" w:eastAsia="微软雅黑" w:cs="微软雅黑"/>
          <w:i w:val="0"/>
          <w:caps w:val="0"/>
          <w:color w:val="333333"/>
          <w:spacing w:val="30"/>
          <w:sz w:val="24"/>
          <w:szCs w:val="24"/>
          <w:bdr w:val="none" w:color="auto" w:sz="0" w:space="0"/>
          <w:shd w:val="clear" w:fill="FFFFFF"/>
        </w:rPr>
        <w:t>第三章 行政处罚的决定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ind w:left="120" w:right="120" w:firstLine="0"/>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30"/>
          <w:sz w:val="24"/>
          <w:szCs w:val="24"/>
          <w:bdr w:val="none" w:color="auto" w:sz="0" w:space="0"/>
          <w:shd w:val="clear" w:fill="FFFFFF"/>
        </w:rPr>
        <w:t>第二十二条 案件调查终结，执法人员应当制作案件调查终结报告。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ind w:left="120" w:right="120" w:firstLine="0"/>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30"/>
          <w:sz w:val="24"/>
          <w:szCs w:val="24"/>
          <w:bdr w:val="none" w:color="auto" w:sz="0" w:space="0"/>
          <w:shd w:val="clear" w:fill="FFFFFF"/>
        </w:rPr>
        <w:t>案件调查终结报告的内容包括：社会组织的基本情况、案件来源、调查过程、案件事实、证据材料、法律依据、处理建议等。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ind w:left="120" w:right="120" w:firstLine="0"/>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30"/>
          <w:sz w:val="24"/>
          <w:szCs w:val="24"/>
          <w:bdr w:val="none" w:color="auto" w:sz="0" w:space="0"/>
          <w:shd w:val="clear" w:fill="FFFFFF"/>
        </w:rPr>
        <w:t>第二十三条 登记管理机关在作出行政处罚决定之前，应当制作行政处罚事先告知书，告知当事人拟作出的行政处罚内容及事实、理由、依据，并告知当事人依法享有的陈述、申辩等权利。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ind w:left="120" w:right="120" w:firstLine="0"/>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30"/>
          <w:sz w:val="24"/>
          <w:szCs w:val="24"/>
          <w:bdr w:val="none" w:color="auto" w:sz="0" w:space="0"/>
          <w:shd w:val="clear" w:fill="FFFFFF"/>
        </w:rPr>
        <w:t>当事人可以自收到行政处罚事先告知书之日起五个工作日内提出陈述和申辩。陈述和申辩可以书面或者口头形式提出。当事人口头提出的，执法人员应当制作陈述笔录，交由当事人核对无误后签字或者盖章。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ind w:left="120" w:right="120" w:firstLine="0"/>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30"/>
          <w:sz w:val="24"/>
          <w:szCs w:val="24"/>
          <w:bdr w:val="none" w:color="auto" w:sz="0" w:space="0"/>
          <w:shd w:val="clear" w:fill="FFFFFF"/>
        </w:rPr>
        <w:t>第二十四条  登记管理机关应当充分听取当事人的意见，对当事人提出的事实、理由和证据，应当进行复核；当事人提出的事实、理由或者证据成立的，登记管理机关应当采纳。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ind w:left="120" w:right="120" w:firstLine="0"/>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30"/>
          <w:sz w:val="24"/>
          <w:szCs w:val="24"/>
          <w:bdr w:val="none" w:color="auto" w:sz="0" w:space="0"/>
          <w:shd w:val="clear" w:fill="FFFFFF"/>
        </w:rPr>
        <w:t>登记管理机关不得因当事人陈述、申辩而给予更重的处罚。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ind w:left="120" w:right="120" w:firstLine="0"/>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30"/>
          <w:sz w:val="24"/>
          <w:szCs w:val="24"/>
          <w:bdr w:val="none" w:color="auto" w:sz="0" w:space="0"/>
          <w:shd w:val="clear" w:fill="FFFFFF"/>
        </w:rPr>
        <w:t>第二十五条 登记管理机关作出较大数额罚款、没收较大数额违法所得、没收较大价值非法财物、限期停止活动、撤销登记、吊销登记证书的处罚决定前，应当在行政处罚事先告知书或者听证告知书中告知当事人有要求听证的权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ind w:left="120" w:right="120" w:firstLine="0"/>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30"/>
          <w:sz w:val="24"/>
          <w:szCs w:val="24"/>
          <w:bdr w:val="none" w:color="auto" w:sz="0" w:space="0"/>
          <w:shd w:val="clear" w:fill="FFFFFF"/>
        </w:rPr>
        <w:t>当事人要求听证的，应当在登记管理机关告知后五个工作日内提出。登记管理机关应当在举行听证的七个工作日前，通知当事人以及有关人员听证的时间、地点。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ind w:left="120" w:right="120" w:firstLine="0"/>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30"/>
          <w:sz w:val="24"/>
          <w:szCs w:val="24"/>
          <w:bdr w:val="none" w:color="auto" w:sz="0" w:space="0"/>
          <w:shd w:val="clear" w:fill="FFFFFF"/>
        </w:rPr>
        <w:t>听证应当制作笔录。笔录应当交当事人或者其代理人核对无误后签字或者盖章。当事人或者其代理人拒绝签字或者盖章的，由听证主持人在笔录中注明。听证结束后，登记管理机关应当根据听证笔录，依照本规定第二十七条作出决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ind w:left="120" w:right="120" w:firstLine="0"/>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30"/>
          <w:sz w:val="24"/>
          <w:szCs w:val="24"/>
          <w:bdr w:val="none" w:color="auto" w:sz="0" w:space="0"/>
          <w:shd w:val="clear" w:fill="FFFFFF"/>
        </w:rPr>
        <w:t>第二十六条 当事人逾期未提出陈述、申辩或者要求听证的，视为放弃上述权利。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ind w:left="120" w:right="120" w:firstLine="0"/>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30"/>
          <w:sz w:val="24"/>
          <w:szCs w:val="24"/>
          <w:bdr w:val="none" w:color="auto" w:sz="0" w:space="0"/>
          <w:shd w:val="clear" w:fill="FFFFFF"/>
        </w:rPr>
        <w:t>第二十七条 登记管理机关负责人应当对案件调查结果进行审查，根据不同情况分别作出如下决定：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ind w:left="120" w:right="120" w:firstLine="0"/>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30"/>
          <w:sz w:val="24"/>
          <w:szCs w:val="24"/>
          <w:bdr w:val="none" w:color="auto" w:sz="0" w:space="0"/>
          <w:shd w:val="clear" w:fill="FFFFFF"/>
        </w:rPr>
        <w:t>（一）确有应受行政处罚的违法行为的，根据情节轻重及具体情况，作出行政处罚决定；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ind w:left="120" w:right="120" w:firstLine="0"/>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30"/>
          <w:sz w:val="24"/>
          <w:szCs w:val="24"/>
          <w:bdr w:val="none" w:color="auto" w:sz="0" w:space="0"/>
          <w:shd w:val="clear" w:fill="FFFFFF"/>
        </w:rPr>
        <w:t>（二）违法行为轻微，依法可以不予行政处罚的，不予行政处罚；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ind w:left="120" w:right="120" w:firstLine="0"/>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30"/>
          <w:sz w:val="24"/>
          <w:szCs w:val="24"/>
          <w:bdr w:val="none" w:color="auto" w:sz="0" w:space="0"/>
          <w:shd w:val="clear" w:fill="FFFFFF"/>
        </w:rPr>
        <w:t>（三）违法事实不能成立的，不予行政处罚；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ind w:left="120" w:right="120" w:firstLine="0"/>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30"/>
          <w:sz w:val="24"/>
          <w:szCs w:val="24"/>
          <w:bdr w:val="none" w:color="auto" w:sz="0" w:space="0"/>
          <w:shd w:val="clear" w:fill="FFFFFF"/>
        </w:rPr>
        <w:t>（四）违法行为涉嫌犯罪的，移送司法机关。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ind w:left="120" w:right="120" w:firstLine="0"/>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30"/>
          <w:sz w:val="24"/>
          <w:szCs w:val="24"/>
          <w:bdr w:val="none" w:color="auto" w:sz="0" w:space="0"/>
          <w:shd w:val="clear" w:fill="FFFFFF"/>
        </w:rPr>
        <w:t>第二十八条 对下列案件，登记管理机关负责人应当集体讨论决定：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ind w:left="120" w:right="120" w:firstLine="0"/>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30"/>
          <w:sz w:val="24"/>
          <w:szCs w:val="24"/>
          <w:bdr w:val="none" w:color="auto" w:sz="0" w:space="0"/>
          <w:shd w:val="clear" w:fill="FFFFFF"/>
        </w:rPr>
        <w:t>（一）拟给予较大数额罚款、没收较大数额违法所得、没收较大价值非法财物的；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ind w:left="120" w:right="120" w:firstLine="0"/>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30"/>
          <w:sz w:val="24"/>
          <w:szCs w:val="24"/>
          <w:bdr w:val="none" w:color="auto" w:sz="0" w:space="0"/>
          <w:shd w:val="clear" w:fill="FFFFFF"/>
        </w:rPr>
        <w:t>（二）拟限期停止活动的；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ind w:left="120" w:right="120" w:firstLine="0"/>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30"/>
          <w:sz w:val="24"/>
          <w:szCs w:val="24"/>
          <w:bdr w:val="none" w:color="auto" w:sz="0" w:space="0"/>
          <w:shd w:val="clear" w:fill="FFFFFF"/>
        </w:rPr>
        <w:t>（三）拟撤销登记或吊销登记证书的；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ind w:left="120" w:right="120" w:firstLine="0"/>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30"/>
          <w:sz w:val="24"/>
          <w:szCs w:val="24"/>
          <w:bdr w:val="none" w:color="auto" w:sz="0" w:space="0"/>
          <w:shd w:val="clear" w:fill="FFFFFF"/>
        </w:rPr>
        <w:t>（四）其他情节复杂或者有重大违法行为的。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ind w:left="120" w:right="120" w:firstLine="0"/>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30"/>
          <w:sz w:val="24"/>
          <w:szCs w:val="24"/>
          <w:bdr w:val="none" w:color="auto" w:sz="0" w:space="0"/>
          <w:shd w:val="clear" w:fill="FFFFFF"/>
        </w:rPr>
        <w:t>第二十九条  有下列情形之一，在登记管理机关负责人作出行政处罚的决定之前，应当由从事行政处罚决定法制审核的人员进行法制审核；未经法制审核或者审核未通过的，不得作出决定：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ind w:left="120" w:right="120" w:firstLine="0"/>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30"/>
          <w:sz w:val="24"/>
          <w:szCs w:val="24"/>
          <w:bdr w:val="none" w:color="auto" w:sz="0" w:space="0"/>
          <w:shd w:val="clear" w:fill="FFFFFF"/>
        </w:rPr>
        <w:t>（一）涉及重大公共利益的；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ind w:left="120" w:right="120" w:firstLine="0"/>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30"/>
          <w:sz w:val="24"/>
          <w:szCs w:val="24"/>
          <w:bdr w:val="none" w:color="auto" w:sz="0" w:space="0"/>
          <w:shd w:val="clear" w:fill="FFFFFF"/>
        </w:rPr>
        <w:t>（二）直接关系当事人或者第三人重大权益，经过听证程序的；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ind w:left="120" w:right="120" w:firstLine="0"/>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30"/>
          <w:sz w:val="24"/>
          <w:szCs w:val="24"/>
          <w:bdr w:val="none" w:color="auto" w:sz="0" w:space="0"/>
          <w:shd w:val="clear" w:fill="FFFFFF"/>
        </w:rPr>
        <w:t>（三）案件情况疑难复杂、涉及多个法律关系的；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ind w:left="120" w:right="120" w:firstLine="0"/>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30"/>
          <w:sz w:val="24"/>
          <w:szCs w:val="24"/>
          <w:bdr w:val="none" w:color="auto" w:sz="0" w:space="0"/>
          <w:shd w:val="clear" w:fill="FFFFFF"/>
        </w:rPr>
        <w:t>（四）法律、法规规定应当进行法制审核的其他情形。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ind w:left="120" w:right="120" w:firstLine="0"/>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30"/>
          <w:sz w:val="24"/>
          <w:szCs w:val="24"/>
          <w:bdr w:val="none" w:color="auto" w:sz="0" w:space="0"/>
          <w:shd w:val="clear" w:fill="FFFFFF"/>
        </w:rPr>
        <w:t>登记管理机关中初次从事行政处罚决定法制审核的人员，应当通过国家统一法律职业资格考试取得法律职业资格。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ind w:left="120" w:right="120" w:firstLine="0"/>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30"/>
          <w:sz w:val="24"/>
          <w:szCs w:val="24"/>
          <w:bdr w:val="none" w:color="auto" w:sz="0" w:space="0"/>
          <w:shd w:val="clear" w:fill="FFFFFF"/>
        </w:rPr>
        <w:t>第三十条 登记管理机关决定对社会组织给予行政处罚的，应当制作行政处罚决定书。行政处罚决定书应当载明下列事项：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ind w:left="120" w:right="120" w:firstLine="0"/>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30"/>
          <w:sz w:val="24"/>
          <w:szCs w:val="24"/>
          <w:bdr w:val="none" w:color="auto" w:sz="0" w:space="0"/>
          <w:shd w:val="clear" w:fill="FFFFFF"/>
        </w:rPr>
        <w:t>（一）当事人的姓名或者名称、地址；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ind w:left="120" w:right="120" w:firstLine="0"/>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30"/>
          <w:sz w:val="24"/>
          <w:szCs w:val="24"/>
          <w:bdr w:val="none" w:color="auto" w:sz="0" w:space="0"/>
          <w:shd w:val="clear" w:fill="FFFFFF"/>
        </w:rPr>
        <w:t>（二）违反法律、法规、规章的事实和证据；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ind w:left="120" w:right="120" w:firstLine="0"/>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30"/>
          <w:sz w:val="24"/>
          <w:szCs w:val="24"/>
          <w:bdr w:val="none" w:color="auto" w:sz="0" w:space="0"/>
          <w:shd w:val="clear" w:fill="FFFFFF"/>
        </w:rPr>
        <w:t>（三）行政处罚的种类和依据；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ind w:left="120" w:right="120" w:firstLine="0"/>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30"/>
          <w:sz w:val="24"/>
          <w:szCs w:val="24"/>
          <w:bdr w:val="none" w:color="auto" w:sz="0" w:space="0"/>
          <w:shd w:val="clear" w:fill="FFFFFF"/>
        </w:rPr>
        <w:t>（四）行政处罚的履行方式和期限；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ind w:left="120" w:right="120" w:firstLine="0"/>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30"/>
          <w:sz w:val="24"/>
          <w:szCs w:val="24"/>
          <w:bdr w:val="none" w:color="auto" w:sz="0" w:space="0"/>
          <w:shd w:val="clear" w:fill="FFFFFF"/>
        </w:rPr>
        <w:t>（五）申请行政复议、提起行政诉讼的途径和期限；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ind w:left="120" w:right="120" w:firstLine="0"/>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30"/>
          <w:sz w:val="24"/>
          <w:szCs w:val="24"/>
          <w:bdr w:val="none" w:color="auto" w:sz="0" w:space="0"/>
          <w:shd w:val="clear" w:fill="FFFFFF"/>
        </w:rPr>
        <w:t>（六）作出行政处罚决定的登记管理机关名称和作出决定的日期。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ind w:left="120" w:right="120" w:firstLine="0"/>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30"/>
          <w:sz w:val="24"/>
          <w:szCs w:val="24"/>
          <w:bdr w:val="none" w:color="auto" w:sz="0" w:space="0"/>
          <w:shd w:val="clear" w:fill="FFFFFF"/>
        </w:rPr>
        <w:t>行政处罚决定书应当加盖作出行政处罚决定的登记管理机关的印章。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ind w:left="120" w:right="120" w:firstLine="0"/>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30"/>
          <w:sz w:val="24"/>
          <w:szCs w:val="24"/>
          <w:bdr w:val="none" w:color="auto" w:sz="0" w:space="0"/>
          <w:shd w:val="clear" w:fill="FFFFFF"/>
        </w:rPr>
        <w:t>第三十一条 登记管理机关应当自行政处罚案件立案之日起九十日内作出行政处罚决定。因案情复杂或者其他原因，不能在规定期限内作出处理决定的，经登记管理机关负责人批准，可以延长三十日。案情特别复杂或者有其他特殊情况，经延期仍不能作出处理决定的，应当由登记管理机关负责人集体讨论决定是否继续延期，决定继续延期的，应当同时确定延长的合理期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ind w:left="120" w:right="120" w:firstLine="0"/>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30"/>
          <w:sz w:val="24"/>
          <w:szCs w:val="24"/>
          <w:bdr w:val="none" w:color="auto" w:sz="0" w:space="0"/>
          <w:shd w:val="clear" w:fill="FFFFFF"/>
        </w:rPr>
        <w:t>案件处理过程中，听证、公告、审计和检测、鉴定等时间不计入前款所指的案件办理期限。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ind w:left="120" w:right="120" w:firstLine="0"/>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30"/>
          <w:sz w:val="24"/>
          <w:szCs w:val="24"/>
          <w:bdr w:val="none" w:color="auto" w:sz="0" w:space="0"/>
          <w:shd w:val="clear" w:fill="FFFFFF"/>
        </w:rPr>
        <w:t>第三十二条  具有一定社会影响的行政处罚决定应当依法公开。公开的行政处罚决定被依法变更、撤销、确认违法或者确认无效的，登记管理机关应当在三日内撤回行政处罚决定信息并公开说明理由。</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ind w:left="120" w:right="120" w:firstLine="0"/>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30"/>
          <w:sz w:val="24"/>
          <w:szCs w:val="24"/>
          <w:bdr w:val="none" w:color="auto" w:sz="0" w:space="0"/>
          <w:shd w:val="clear" w:fill="FFFFFF"/>
        </w:rPr>
        <w:t>第三十三条  登记管理机关及其工作人员对实施行政处罚过程中知悉的国家秘密、商业秘密或者个人隐私，应当依法予以保密。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ind w:left="120" w:right="120" w:firstLine="0"/>
        <w:rPr>
          <w:rFonts w:hint="eastAsia" w:ascii="微软雅黑" w:hAnsi="微软雅黑" w:eastAsia="微软雅黑" w:cs="微软雅黑"/>
          <w:i w:val="0"/>
          <w:caps w:val="0"/>
          <w:color w:val="333333"/>
          <w:spacing w:val="0"/>
          <w:sz w:val="27"/>
          <w:szCs w:val="27"/>
        </w:rPr>
      </w:pPr>
      <w:r>
        <w:rPr>
          <w:rStyle w:val="5"/>
          <w:rFonts w:hint="eastAsia" w:ascii="微软雅黑" w:hAnsi="微软雅黑" w:eastAsia="微软雅黑" w:cs="微软雅黑"/>
          <w:i w:val="0"/>
          <w:caps w:val="0"/>
          <w:color w:val="333333"/>
          <w:spacing w:val="30"/>
          <w:sz w:val="24"/>
          <w:szCs w:val="24"/>
          <w:bdr w:val="none" w:color="auto" w:sz="0" w:space="0"/>
          <w:shd w:val="clear" w:fill="FFFFFF"/>
        </w:rPr>
        <w:t>第四章 行政处罚的执行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ind w:left="120" w:right="120" w:firstLine="0"/>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30"/>
          <w:sz w:val="24"/>
          <w:szCs w:val="24"/>
          <w:bdr w:val="none" w:color="auto" w:sz="0" w:space="0"/>
          <w:shd w:val="clear" w:fill="FFFFFF"/>
        </w:rPr>
        <w:t>第三十四条 当事人对登记管理机关的行政处罚决定不服，申请行政复议或者提起行政诉讼的，行政处罚不停止执行，法律另有规定的除外。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ind w:left="120" w:right="120" w:firstLine="0"/>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30"/>
          <w:sz w:val="24"/>
          <w:szCs w:val="24"/>
          <w:bdr w:val="none" w:color="auto" w:sz="0" w:space="0"/>
          <w:shd w:val="clear" w:fill="FFFFFF"/>
        </w:rPr>
        <w:t>第三十五条 登记管理机关对当事人作出罚没款处罚的，应当严格执行罚没款收缴分离制度。登记管理机关及其执法人员不得自行收缴罚没款。当事人应当自收到行政处罚决定书之日起十五日内到指定银行或者通过电子支付系统缴纳罚没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ind w:left="120" w:right="120" w:firstLine="0"/>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30"/>
          <w:sz w:val="24"/>
          <w:szCs w:val="24"/>
          <w:bdr w:val="none" w:color="auto" w:sz="0" w:space="0"/>
          <w:shd w:val="clear" w:fill="FFFFFF"/>
        </w:rPr>
        <w:t>当事人确有经济困难，需要延期或者分期缴纳罚没款的，应当提出书面申请。经登记管理机关负责人批准，同意当事人延期或者分期缴纳的，登记管理机关应当书面告知当事人延期或者分期的期限、数额。</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ind w:left="120" w:right="120" w:firstLine="0"/>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30"/>
          <w:sz w:val="24"/>
          <w:szCs w:val="24"/>
          <w:bdr w:val="none" w:color="auto" w:sz="0" w:space="0"/>
          <w:shd w:val="clear" w:fill="FFFFFF"/>
        </w:rPr>
        <w:t>第三十六条 依法没收的非法财物，按照国家有关规定处理。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ind w:left="120" w:right="120" w:firstLine="0"/>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30"/>
          <w:sz w:val="24"/>
          <w:szCs w:val="24"/>
          <w:bdr w:val="none" w:color="auto" w:sz="0" w:space="0"/>
          <w:shd w:val="clear" w:fill="FFFFFF"/>
        </w:rPr>
        <w:t>第三十七条 社会组织被限期停止活动的，由登记管理机关封存登记证书（含正本、副本）、印章和财务凭证。停止活动的期间届满，社会组织应当根据登记管理机关要求提交整改报告。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ind w:left="120" w:right="120" w:firstLine="0"/>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30"/>
          <w:sz w:val="24"/>
          <w:szCs w:val="24"/>
          <w:bdr w:val="none" w:color="auto" w:sz="0" w:space="0"/>
          <w:shd w:val="clear" w:fill="FFFFFF"/>
        </w:rPr>
        <w:t>第三十八条 登记管理机关依法责令社会组织撤换直接负责的主管人员的，社会组织应当在登记管理机关规定的期限内执行。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ind w:left="120" w:right="120" w:firstLine="0"/>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30"/>
          <w:sz w:val="24"/>
          <w:szCs w:val="24"/>
          <w:bdr w:val="none" w:color="auto" w:sz="0" w:space="0"/>
          <w:shd w:val="clear" w:fill="FFFFFF"/>
        </w:rPr>
        <w:t>第三十九条 登记管理机关对社会组织作出撤销登记或者吊销登记证书的处罚决定的，应当收缴登记证书（含正本、副本）和印章。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ind w:left="120" w:right="120" w:firstLine="0"/>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30"/>
          <w:sz w:val="24"/>
          <w:szCs w:val="24"/>
          <w:bdr w:val="none" w:color="auto" w:sz="0" w:space="0"/>
          <w:shd w:val="clear" w:fill="FFFFFF"/>
        </w:rPr>
        <w:t>第四十条 当事人逾期不履行行政处罚决定的，登记管理机关可以采取下列措施：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ind w:left="120" w:right="120" w:firstLine="0"/>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30"/>
          <w:sz w:val="24"/>
          <w:szCs w:val="24"/>
          <w:bdr w:val="none" w:color="auto" w:sz="0" w:space="0"/>
          <w:shd w:val="clear" w:fill="FFFFFF"/>
        </w:rPr>
        <w:t>（一）到期不缴纳罚款的，每日按罚款数额的百分之三加处罚款，加处罚款的标准应当告知当事人，加处罚款的数额不得超出原罚款数额；</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ind w:left="120" w:right="120" w:firstLine="0"/>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30"/>
          <w:sz w:val="24"/>
          <w:szCs w:val="24"/>
          <w:bdr w:val="none" w:color="auto" w:sz="0" w:space="0"/>
          <w:shd w:val="clear" w:fill="FFFFFF"/>
        </w:rPr>
        <w:t>（二）依照《中华人民共和国行政强制法》的规定申请人民法院强制执行；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ind w:left="120" w:right="120" w:firstLine="0"/>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30"/>
          <w:sz w:val="24"/>
          <w:szCs w:val="24"/>
          <w:bdr w:val="none" w:color="auto" w:sz="0" w:space="0"/>
          <w:shd w:val="clear" w:fill="FFFFFF"/>
        </w:rPr>
        <w:t>（三）法律规定的其他措施。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ind w:left="120" w:right="120" w:firstLine="0"/>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30"/>
          <w:sz w:val="24"/>
          <w:szCs w:val="24"/>
          <w:bdr w:val="none" w:color="auto" w:sz="0" w:space="0"/>
          <w:shd w:val="clear" w:fill="FFFFFF"/>
        </w:rPr>
        <w:t>登记管理机关批准延期、分期缴纳罚款的，申请人民法院强制执行的期限，自暂缓或者分期缴纳罚款期限结束之日起计算。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ind w:left="120" w:right="120" w:firstLine="0"/>
        <w:rPr>
          <w:rFonts w:hint="eastAsia" w:ascii="微软雅黑" w:hAnsi="微软雅黑" w:eastAsia="微软雅黑" w:cs="微软雅黑"/>
          <w:i w:val="0"/>
          <w:caps w:val="0"/>
          <w:color w:val="333333"/>
          <w:spacing w:val="0"/>
          <w:sz w:val="27"/>
          <w:szCs w:val="27"/>
        </w:rPr>
      </w:pPr>
      <w:r>
        <w:rPr>
          <w:rStyle w:val="5"/>
          <w:rFonts w:hint="eastAsia" w:ascii="微软雅黑" w:hAnsi="微软雅黑" w:eastAsia="微软雅黑" w:cs="微软雅黑"/>
          <w:i w:val="0"/>
          <w:caps w:val="0"/>
          <w:color w:val="333333"/>
          <w:spacing w:val="30"/>
          <w:sz w:val="24"/>
          <w:szCs w:val="24"/>
          <w:bdr w:val="none" w:color="auto" w:sz="0" w:space="0"/>
          <w:shd w:val="clear" w:fill="FFFFFF"/>
        </w:rPr>
        <w:t>第五章  送达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ind w:left="120" w:right="120" w:firstLine="0"/>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30"/>
          <w:sz w:val="24"/>
          <w:szCs w:val="24"/>
          <w:bdr w:val="none" w:color="auto" w:sz="0" w:space="0"/>
          <w:shd w:val="clear" w:fill="FFFFFF"/>
        </w:rPr>
        <w:t>第四十一条 行政处罚决定书应当在宣告后当场交付当事人。当事人不在场的，应当在七个工作日内依照本规定将行政处罚决定书送达当事人。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ind w:left="120" w:right="120" w:firstLine="0"/>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30"/>
          <w:sz w:val="24"/>
          <w:szCs w:val="24"/>
          <w:bdr w:val="none" w:color="auto" w:sz="0" w:space="0"/>
          <w:shd w:val="clear" w:fill="FFFFFF"/>
        </w:rPr>
        <w:t>第四十二条 执法人员送达法律文书应当有送达回证，由受送达人在送达回证上记明收到日期，签名或者盖章。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ind w:left="120" w:right="120" w:firstLine="0"/>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30"/>
          <w:sz w:val="24"/>
          <w:szCs w:val="24"/>
          <w:bdr w:val="none" w:color="auto" w:sz="0" w:space="0"/>
          <w:shd w:val="clear" w:fill="FFFFFF"/>
        </w:rPr>
        <w:t>受送达人在送达回证上的签收日期为送达日期。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ind w:left="120" w:right="120" w:firstLine="0"/>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30"/>
          <w:sz w:val="24"/>
          <w:szCs w:val="24"/>
          <w:bdr w:val="none" w:color="auto" w:sz="0" w:space="0"/>
          <w:shd w:val="clear" w:fill="FFFFFF"/>
        </w:rPr>
        <w:t>第四十三条 送达法律文书，应当直接送交受送达人。受送达人是自然人的，本人不在时交其同住成年家属签收；受送达人是法人或者其他组织的，应当由法人的法定代表人、其他组织的主要负责人或者该法人、其他组织负责收件的人签收；受送达人有委托代理人的，可以送交其代理人签收；受送达人已向登记管理机关指定代收人的，送交代收人签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ind w:left="120" w:right="120" w:firstLine="0"/>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30"/>
          <w:sz w:val="24"/>
          <w:szCs w:val="24"/>
          <w:bdr w:val="none" w:color="auto" w:sz="0" w:space="0"/>
          <w:shd w:val="clear" w:fill="FFFFFF"/>
        </w:rPr>
        <w:t>第四十四条 受送达人拒绝签收法律文书的，送达人可以邀请有关基层组织或者所在单位的代表到场，说明情况，在送达回证上记明拒收事由和日期，由送达人、见证人签名或者盖章，把法律文书留在受送达人的住所；也可以把法律文书留在受送达人的住所，并采用拍照、录像等方式记录送达过程，即视为送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ind w:left="120" w:right="120" w:firstLine="0"/>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30"/>
          <w:sz w:val="24"/>
          <w:szCs w:val="24"/>
          <w:bdr w:val="none" w:color="auto" w:sz="0" w:space="0"/>
          <w:shd w:val="clear" w:fill="FFFFFF"/>
        </w:rPr>
        <w:t>第四十五条 直接送达法律文书有困难的，有管辖权的登记管理机关可以委托其他登记管理机关代为送达，或者邮寄送达。邮寄送达的，以回执上注明的收件日期为送达日期。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ind w:left="120" w:right="120" w:firstLine="0"/>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30"/>
          <w:sz w:val="24"/>
          <w:szCs w:val="24"/>
          <w:bdr w:val="none" w:color="auto" w:sz="0" w:space="0"/>
          <w:shd w:val="clear" w:fill="FFFFFF"/>
        </w:rPr>
        <w:t>第四十六条  当事人同意并签订确认书的，可以采用手机短信、传真、电子邮件、即时通讯账号等能够确认其收悉的电子方式向其送达法律文书，登记管理机关应当通过拍照、截屏、录音、录像等方式予以记录，手机短信、传真、电子邮件、即时通讯信息等到达受送达人特定系统的日期为送达日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ind w:left="120" w:right="120" w:firstLine="0"/>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30"/>
          <w:sz w:val="24"/>
          <w:szCs w:val="24"/>
          <w:bdr w:val="none" w:color="auto" w:sz="0" w:space="0"/>
          <w:shd w:val="clear" w:fill="FFFFFF"/>
        </w:rPr>
        <w:t>第四十七条 本章规定的其他方式无法送达的，公告送达。可以在报纸或者登记管理机关门户网站等媒体刊登公告，自公告发布之日起，经过六十日，即视为送达，发出公告日期以刊登日期为准。公告送达，应当在案件材料中载明原因和经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ind w:left="120" w:right="120" w:firstLine="0"/>
        <w:rPr>
          <w:rFonts w:hint="eastAsia" w:ascii="微软雅黑" w:hAnsi="微软雅黑" w:eastAsia="微软雅黑" w:cs="微软雅黑"/>
          <w:i w:val="0"/>
          <w:caps w:val="0"/>
          <w:color w:val="333333"/>
          <w:spacing w:val="0"/>
          <w:sz w:val="27"/>
          <w:szCs w:val="27"/>
        </w:rPr>
      </w:pPr>
      <w:r>
        <w:rPr>
          <w:rStyle w:val="5"/>
          <w:rFonts w:hint="eastAsia" w:ascii="微软雅黑" w:hAnsi="微软雅黑" w:eastAsia="微软雅黑" w:cs="微软雅黑"/>
          <w:i w:val="0"/>
          <w:caps w:val="0"/>
          <w:color w:val="333333"/>
          <w:spacing w:val="30"/>
          <w:sz w:val="24"/>
          <w:szCs w:val="24"/>
          <w:bdr w:val="none" w:color="auto" w:sz="0" w:space="0"/>
          <w:shd w:val="clear" w:fill="FFFFFF"/>
        </w:rPr>
        <w:t> 第六章 结案、归档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ind w:left="120" w:right="120" w:firstLine="0"/>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30"/>
          <w:sz w:val="24"/>
          <w:szCs w:val="24"/>
          <w:bdr w:val="none" w:color="auto" w:sz="0" w:space="0"/>
          <w:shd w:val="clear" w:fill="FFFFFF"/>
        </w:rPr>
        <w:t>第四十八条 有下列情形之一的，应予结案：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ind w:left="120" w:right="120" w:firstLine="0"/>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30"/>
          <w:sz w:val="24"/>
          <w:szCs w:val="24"/>
          <w:bdr w:val="none" w:color="auto" w:sz="0" w:space="0"/>
          <w:shd w:val="clear" w:fill="FFFFFF"/>
        </w:rPr>
        <w:t>（一）行政处罚案件执行完毕的；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ind w:left="120" w:right="120" w:firstLine="0"/>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30"/>
          <w:sz w:val="24"/>
          <w:szCs w:val="24"/>
          <w:bdr w:val="none" w:color="auto" w:sz="0" w:space="0"/>
          <w:shd w:val="clear" w:fill="FFFFFF"/>
        </w:rPr>
        <w:t>（二）作出不予行政处罚决定的；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ind w:left="120" w:right="120" w:firstLine="0"/>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30"/>
          <w:sz w:val="24"/>
          <w:szCs w:val="24"/>
          <w:bdr w:val="none" w:color="auto" w:sz="0" w:space="0"/>
          <w:shd w:val="clear" w:fill="FFFFFF"/>
        </w:rPr>
        <w:t>（三）作出移送司法机关决定的。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ind w:left="120" w:right="120" w:firstLine="0"/>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30"/>
          <w:sz w:val="24"/>
          <w:szCs w:val="24"/>
          <w:bdr w:val="none" w:color="auto" w:sz="0" w:space="0"/>
          <w:shd w:val="clear" w:fill="FFFFFF"/>
        </w:rPr>
        <w:t>第四十九条 结案后，登记管理机关应当按照下列要求及时将案件材料整理归档：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ind w:left="120" w:right="120" w:firstLine="0"/>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30"/>
          <w:sz w:val="24"/>
          <w:szCs w:val="24"/>
          <w:bdr w:val="none" w:color="auto" w:sz="0" w:space="0"/>
          <w:shd w:val="clear" w:fill="FFFFFF"/>
        </w:rPr>
        <w:t>（一）案卷应当一案一卷，案卷可以分正卷、副卷；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ind w:left="120" w:right="120" w:firstLine="0"/>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30"/>
          <w:sz w:val="24"/>
          <w:szCs w:val="24"/>
          <w:bdr w:val="none" w:color="auto" w:sz="0" w:space="0"/>
          <w:shd w:val="clear" w:fill="FFFFFF"/>
        </w:rPr>
        <w:t>（二）各类文书和证据材料齐全完整，不得损毁伪造；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ind w:left="120" w:right="120" w:firstLine="0"/>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30"/>
          <w:sz w:val="24"/>
          <w:szCs w:val="24"/>
          <w:bdr w:val="none" w:color="auto" w:sz="0" w:space="0"/>
          <w:shd w:val="clear" w:fill="FFFFFF"/>
        </w:rPr>
        <w:t>（三）案卷材料书写时应当使用钢笔、毛笔或者签字笔。</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ind w:left="120" w:right="120" w:firstLine="0"/>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30"/>
          <w:sz w:val="24"/>
          <w:szCs w:val="24"/>
          <w:bdr w:val="none" w:color="auto" w:sz="0" w:space="0"/>
          <w:shd w:val="clear" w:fill="FFFFFF"/>
        </w:rPr>
        <w:t>第五十条 卷内材料应当按照处罚决定书和送达回证在前、其余材料按照办案时间顺序排列的原则排列。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ind w:left="120" w:right="120" w:firstLine="0"/>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30"/>
          <w:sz w:val="24"/>
          <w:szCs w:val="24"/>
          <w:bdr w:val="none" w:color="auto" w:sz="0" w:space="0"/>
          <w:shd w:val="clear" w:fill="FFFFFF"/>
        </w:rPr>
        <w:t>内部审批件可以放入副卷。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ind w:left="120" w:right="120" w:firstLine="0"/>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30"/>
          <w:sz w:val="24"/>
          <w:szCs w:val="24"/>
          <w:bdr w:val="none" w:color="auto" w:sz="0" w:space="0"/>
          <w:shd w:val="clear" w:fill="FFFFFF"/>
        </w:rPr>
        <w:t>卷内材料应当编制目录，并逐页标注页码。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ind w:left="120" w:right="120" w:firstLine="0"/>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30"/>
          <w:sz w:val="24"/>
          <w:szCs w:val="24"/>
          <w:bdr w:val="none" w:color="auto" w:sz="0" w:space="0"/>
          <w:shd w:val="clear" w:fill="FFFFFF"/>
        </w:rPr>
        <w:t>第五十一条 案卷归档后，任何人不得私自增加或者抽取案卷材料。有关单位或者个人申请查阅案卷的，按照社会组织登记档案管理有关规定执行。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ind w:left="120" w:right="120" w:firstLine="0"/>
        <w:rPr>
          <w:rFonts w:hint="eastAsia" w:ascii="微软雅黑" w:hAnsi="微软雅黑" w:eastAsia="微软雅黑" w:cs="微软雅黑"/>
          <w:i w:val="0"/>
          <w:caps w:val="0"/>
          <w:color w:val="333333"/>
          <w:spacing w:val="0"/>
          <w:sz w:val="27"/>
          <w:szCs w:val="27"/>
        </w:rPr>
      </w:pPr>
      <w:r>
        <w:rPr>
          <w:rStyle w:val="5"/>
          <w:rFonts w:hint="eastAsia" w:ascii="微软雅黑" w:hAnsi="微软雅黑" w:eastAsia="微软雅黑" w:cs="微软雅黑"/>
          <w:i w:val="0"/>
          <w:caps w:val="0"/>
          <w:color w:val="333333"/>
          <w:spacing w:val="30"/>
          <w:sz w:val="24"/>
          <w:szCs w:val="24"/>
          <w:bdr w:val="none" w:color="auto" w:sz="0" w:space="0"/>
          <w:shd w:val="clear" w:fill="FFFFFF"/>
        </w:rPr>
        <w:t>第七章 附则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ind w:left="120" w:right="120" w:firstLine="0"/>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30"/>
          <w:sz w:val="24"/>
          <w:szCs w:val="24"/>
          <w:bdr w:val="none" w:color="auto" w:sz="0" w:space="0"/>
          <w:shd w:val="clear" w:fill="FFFFFF"/>
        </w:rPr>
        <w:t>第五十二条 本规定有关期间的规定，除注明工作日外，按自然日计算。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ind w:left="120" w:right="120" w:firstLine="0"/>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30"/>
          <w:sz w:val="24"/>
          <w:szCs w:val="24"/>
          <w:bdr w:val="none" w:color="auto" w:sz="0" w:space="0"/>
          <w:shd w:val="clear" w:fill="FFFFFF"/>
        </w:rPr>
        <w:t>期间开始之日不计算在内。期间不包括在途时间，期间届满的最后一日为法定节假日的，以节假日后的第一日为期间届满的日期。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ind w:left="120" w:right="120" w:firstLine="0"/>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30"/>
          <w:sz w:val="24"/>
          <w:szCs w:val="24"/>
          <w:bdr w:val="none" w:color="auto" w:sz="0" w:space="0"/>
          <w:shd w:val="clear" w:fill="FFFFFF"/>
        </w:rPr>
        <w:t>第五十三条 本规定自2021年10月15日起施行。2012年8月3日民政部发布的《社会组织登记管理机关行政处罚程序规定》同时废止。</w:t>
      </w:r>
    </w:p>
    <w:p>
      <w:pPr>
        <w:rPr>
          <w:rFonts w:ascii="微软雅黑" w:hAnsi="微软雅黑" w:eastAsia="微软雅黑" w:cs="微软雅黑"/>
          <w:b/>
          <w:i w:val="0"/>
          <w:caps w:val="0"/>
          <w:color w:val="1A2063"/>
          <w:spacing w:val="0"/>
          <w:sz w:val="38"/>
          <w:szCs w:val="38"/>
          <w:bdr w:val="none" w:color="auto" w:sz="0" w:space="0"/>
          <w:shd w:val="clear" w:fill="FFFF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CCA332F"/>
    <w:rsid w:val="56293EE0"/>
    <w:rsid w:val="5CCA33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德宏州直属党政机关单位</Company>
  <Pages>1</Pages>
  <Words>0</Words>
  <Characters>0</Characters>
  <Lines>0</Lines>
  <Paragraphs>0</Paragraphs>
  <TotalTime>0</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2022-01-05T07:34:00Z</dcterms:created>
  <dc:creator>肖永彪</dc:creator>
  <cp:lastModifiedBy>肖永彪</cp:lastModifiedBy>
  <dcterms:modified xsi:type="dcterms:W3CDTF">2022-01-05T07:35:28Z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