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autoSpaceDE/>
        <w:autoSpaceDN/>
        <w:bidi w:val="0"/>
        <w:adjustRightInd/>
        <w:snapToGrid/>
        <w:spacing w:line="540" w:lineRule="exact"/>
        <w:ind w:left="480" w:right="0" w:rightChars="0" w:firstLine="883" w:firstLineChars="200"/>
        <w:jc w:val="center"/>
        <w:textAlignment w:val="auto"/>
        <w:outlineLvl w:val="9"/>
        <w:rPr>
          <w:rFonts w:hint="eastAsia" w:ascii="黑体" w:hAnsi="黑体" w:eastAsia="黑体" w:cs="黑体"/>
          <w:b/>
          <w:bCs/>
          <w:sz w:val="44"/>
          <w:szCs w:val="44"/>
        </w:rPr>
      </w:pPr>
      <w:r>
        <w:rPr>
          <w:rFonts w:hint="eastAsia" w:ascii="黑体" w:hAnsi="黑体" w:eastAsia="黑体" w:cs="黑体"/>
          <w:b/>
          <w:bCs/>
          <w:sz w:val="44"/>
          <w:szCs w:val="44"/>
        </w:rPr>
        <w:t>立项用地规划许可阶段办事指南</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00" w:right="0" w:rightChars="0"/>
        <w:textAlignment w:val="auto"/>
        <w:outlineLvl w:val="9"/>
        <w:rPr>
          <w:rFonts w:hint="eastAsia" w:ascii="方正仿宋_GBK" w:hAnsi="方正仿宋_GBK" w:eastAsia="方正仿宋_GBK" w:cs="方正仿宋_GBK"/>
          <w:sz w:val="32"/>
          <w:szCs w:val="32"/>
        </w:rPr>
      </w:pPr>
    </w:p>
    <w:p>
      <w:pPr>
        <w:pStyle w:val="4"/>
        <w:keepNext w:val="0"/>
        <w:keepLines w:val="0"/>
        <w:pageBreakBefore w:val="0"/>
        <w:widowControl w:val="0"/>
        <w:numPr>
          <w:ilvl w:val="0"/>
          <w:numId w:val="1"/>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立项用地规划许可事项</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建设项目选址意见书、建设项目用地预审意见、政府投资项目可行性研究报告审批、企业、事业单位、社会团体等投资建设的固定资产投资项目核准、企业投资项目备案、建设用地（含临时用地）规划许可证</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使用城市建设用地范围内国有建设用地或使用城市建设用地范围外土地的项目</w:t>
      </w:r>
      <w:r>
        <w:rPr>
          <w:rFonts w:hint="eastAsia" w:ascii="方正仿宋_GBK" w:hAnsi="方正仿宋_GBK" w:eastAsia="方正仿宋_GBK" w:cs="方正仿宋_GBK"/>
          <w:sz w:val="32"/>
          <w:szCs w:val="32"/>
        </w:rPr>
        <w:t>：建设项目用地预审意见</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使用划拨方式供地的项目</w:t>
      </w:r>
      <w:r>
        <w:rPr>
          <w:rFonts w:hint="eastAsia" w:ascii="方正仿宋_GBK" w:hAnsi="方正仿宋_GBK" w:eastAsia="方正仿宋_GBK" w:cs="方正仿宋_GBK"/>
          <w:sz w:val="32"/>
          <w:szCs w:val="32"/>
        </w:rPr>
        <w:t>：建设项目选址意见书</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政府投资项目</w:t>
      </w:r>
      <w:r>
        <w:rPr>
          <w:rFonts w:hint="eastAsia" w:ascii="方正仿宋_GBK" w:hAnsi="方正仿宋_GBK" w:eastAsia="方正仿宋_GBK" w:cs="方正仿宋_GBK"/>
          <w:sz w:val="32"/>
          <w:szCs w:val="32"/>
        </w:rPr>
        <w:t>：建设项目选址意见书、建设项目用地预审意见、建设用地（含临时用地）规划许可证</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核准项目</w:t>
      </w:r>
      <w:r>
        <w:rPr>
          <w:rFonts w:hint="eastAsia" w:ascii="方正仿宋_GBK" w:hAnsi="方正仿宋_GBK" w:eastAsia="方正仿宋_GBK" w:cs="方正仿宋_GBK"/>
          <w:sz w:val="32"/>
          <w:szCs w:val="32"/>
        </w:rPr>
        <w:t>：建设项目选址意见书、建设项目用地预审意见、建设用地（含临时用地）规划许可证</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备案项目</w:t>
      </w:r>
      <w:r>
        <w:rPr>
          <w:rFonts w:hint="eastAsia" w:ascii="方正仿宋_GBK" w:hAnsi="方正仿宋_GBK" w:eastAsia="方正仿宋_GBK" w:cs="方正仿宋_GBK"/>
          <w:sz w:val="32"/>
          <w:szCs w:val="32"/>
        </w:rPr>
        <w:t>：建设项目用地预审意见、建设用地（含临时用地）规划许可证</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3"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sz w:val="32"/>
          <w:szCs w:val="32"/>
        </w:rPr>
        <w:t>可在立项用地规划许可阶段并行的审批事项</w:t>
      </w:r>
      <w:r>
        <w:rPr>
          <w:rFonts w:hint="eastAsia" w:ascii="方正仿宋_GBK" w:hAnsi="方正仿宋_GBK" w:eastAsia="方正仿宋_GBK" w:cs="方正仿宋_GBK"/>
          <w:sz w:val="32"/>
          <w:szCs w:val="32"/>
        </w:rPr>
        <w:t>：湿地范围内的建设项目审批，建设项目用地压覆重要矿产资源审批，风景名胜区建设项目选址方案核准，航道通航条件影响评价审核，建设项目使用林地及在自然保护区建设初审或审批，工程建设使用草原审核，依法必须招标的基建工程、特许经营项目招标方式和招标范围的核准，临时用地审批，城乡规划成果电子章备案，改变绿化规划、绿化用地的使用性质审批</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立项用地规划许可阶段涉及部门</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自然资源部门、发展改革部门、能源部门。</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适用范围</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适用范围主要包括全省范围内的政府投资房屋建筑类工程项目、政府投资管线建设项目、政府投资改造类建设项目、社会投资一般性建设项目、社会投资带方案出让土地类建设项目、社会投资小型建设项目</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受理机构</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牵头部门：</w:t>
      </w:r>
      <w:r>
        <w:rPr>
          <w:rFonts w:hint="eastAsia" w:ascii="方正仿宋_GBK" w:hAnsi="方正仿宋_GBK" w:eastAsia="方正仿宋_GBK" w:cs="方正仿宋_GBK"/>
          <w:sz w:val="32"/>
          <w:szCs w:val="32"/>
          <w:lang w:eastAsia="zh-CN"/>
        </w:rPr>
        <w:t>德宏州</w:t>
      </w:r>
      <w:r>
        <w:rPr>
          <w:rFonts w:hint="eastAsia" w:ascii="方正仿宋_GBK" w:hAnsi="方正仿宋_GBK" w:eastAsia="方正仿宋_GBK" w:cs="方正仿宋_GBK"/>
          <w:sz w:val="32"/>
          <w:szCs w:val="32"/>
        </w:rPr>
        <w:t>自然资源部门</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参与部门：发展改革部门、林业和草原部门、住房城乡建设部门、交通运输部门、能源部门</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受理窗口</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线下平台：</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各地自行明确实体大厅具体地址及联系电话。</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线上平台：</w:t>
      </w:r>
      <w:r>
        <w:rPr>
          <w:rFonts w:hint="eastAsia" w:ascii="方正仿宋_GBK" w:hAnsi="方正仿宋_GBK" w:eastAsia="方正仿宋_GBK" w:cs="方正仿宋_GBK"/>
          <w:sz w:val="32"/>
          <w:szCs w:val="32"/>
          <w:lang w:eastAsia="zh-CN"/>
        </w:rPr>
        <w:t>云南省</w:t>
      </w:r>
      <w:bookmarkStart w:id="0" w:name="_GoBack"/>
      <w:bookmarkEnd w:id="0"/>
      <w:r>
        <w:rPr>
          <w:rFonts w:hint="eastAsia" w:ascii="方正仿宋_GBK" w:hAnsi="方正仿宋_GBK" w:eastAsia="方正仿宋_GBK" w:cs="方正仿宋_GBK"/>
          <w:sz w:val="32"/>
          <w:szCs w:val="32"/>
        </w:rPr>
        <w:t>政务服务网上大厅工程建设项目审批专区</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相关依据</w:t>
      </w:r>
    </w:p>
    <w:p>
      <w:pPr>
        <w:pStyle w:val="4"/>
        <w:keepNext w:val="0"/>
        <w:keepLines w:val="0"/>
        <w:pageBreakBefore w:val="0"/>
        <w:widowControl w:val="0"/>
        <w:kinsoku/>
        <w:wordWrap/>
        <w:overflowPunct/>
        <w:topLinePunct w:val="0"/>
        <w:autoSpaceDE/>
        <w:autoSpaceDN/>
        <w:bidi w:val="0"/>
        <w:adjustRightInd/>
        <w:snapToGrid/>
        <w:spacing w:line="540" w:lineRule="exact"/>
        <w:ind w:left="96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德宏州</w:t>
      </w:r>
      <w:r>
        <w:rPr>
          <w:rFonts w:hint="eastAsia" w:ascii="方正仿宋_GBK" w:hAnsi="方正仿宋_GBK" w:eastAsia="方正仿宋_GBK" w:cs="方正仿宋_GBK"/>
          <w:sz w:val="32"/>
          <w:szCs w:val="32"/>
        </w:rPr>
        <w:t>工程建设项目审批制度改革实施方案》</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申请表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76518"/>
    <w:multiLevelType w:val="multilevel"/>
    <w:tmpl w:val="4B276518"/>
    <w:lvl w:ilvl="0" w:tentative="0">
      <w:start w:val="1"/>
      <w:numFmt w:val="japaneseCounting"/>
      <w:lvlText w:val="%1、"/>
      <w:lvlJc w:val="left"/>
      <w:pPr>
        <w:ind w:left="960" w:hanging="48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BD29E6"/>
    <w:rsid w:val="019F61C8"/>
    <w:rsid w:val="26BD29E6"/>
    <w:rsid w:val="39566044"/>
    <w:rsid w:val="695056AD"/>
    <w:rsid w:val="6EA63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Pages>
  <Words>0</Words>
  <Characters>0</Characters>
  <Lines>0</Lines>
  <Paragraphs>0</Paragraphs>
  <TotalTime>3</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2019-12-02T12:52:00Z</dcterms:created>
  <dc:creator>聂磊</dc:creator>
  <cp:lastModifiedBy>聂磊</cp:lastModifiedBy>
  <dcterms:modified xsi:type="dcterms:W3CDTF">2020-07-10T02:47:45Z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