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jc w:val="center"/>
        <w:rPr>
          <w:rFonts w:hint="eastAsia"/>
          <w:lang w:eastAsia="zh-CN"/>
        </w:rPr>
      </w:pPr>
      <w:r>
        <w:rPr>
          <w:rFonts w:hint="eastAsia" w:ascii="方正小标宋简体" w:hAnsi="宋体" w:eastAsia="方正小标宋简体" w:cs="宋体"/>
          <w:color w:val="000000"/>
          <w:kern w:val="0"/>
          <w:sz w:val="40"/>
          <w:szCs w:val="40"/>
        </w:rPr>
        <w:t>德宏州</w:t>
      </w:r>
      <w:r>
        <w:rPr>
          <w:rFonts w:hint="eastAsia" w:ascii="方正小标宋简体" w:hAnsi="宋体" w:eastAsia="方正小标宋简体" w:cs="宋体"/>
          <w:color w:val="000000"/>
          <w:kern w:val="0"/>
          <w:sz w:val="40"/>
          <w:szCs w:val="40"/>
          <w:lang w:eastAsia="zh-CN"/>
        </w:rPr>
        <w:t>住建</w:t>
      </w:r>
      <w:r>
        <w:rPr>
          <w:rFonts w:hint="eastAsia" w:ascii="方正小标宋简体" w:hAnsi="宋体" w:eastAsia="方正小标宋简体" w:cs="宋体"/>
          <w:color w:val="000000"/>
          <w:kern w:val="0"/>
          <w:sz w:val="40"/>
          <w:szCs w:val="40"/>
          <w:lang w:val="en-US" w:eastAsia="zh-CN"/>
        </w:rPr>
        <w:t>领域</w:t>
      </w:r>
      <w:r>
        <w:rPr>
          <w:rFonts w:hint="eastAsia" w:ascii="方正小标宋简体" w:hAnsi="宋体" w:eastAsia="方正小标宋简体" w:cs="宋体"/>
          <w:color w:val="000000"/>
          <w:kern w:val="0"/>
          <w:sz w:val="40"/>
          <w:szCs w:val="40"/>
        </w:rPr>
        <w:t>随机抽查事项清单</w:t>
      </w:r>
      <w:r>
        <w:rPr>
          <w:rFonts w:hint="eastAsia" w:ascii="方正小标宋简体" w:hAnsi="宋体" w:eastAsia="方正小标宋简体" w:cs="宋体"/>
          <w:color w:val="000000"/>
          <w:kern w:val="0"/>
          <w:sz w:val="40"/>
          <w:szCs w:val="40"/>
          <w:lang w:eastAsia="zh-CN"/>
        </w:rPr>
        <w:t>（</w:t>
      </w:r>
      <w:r>
        <w:rPr>
          <w:rFonts w:hint="eastAsia" w:ascii="方正小标宋简体" w:hAnsi="宋体" w:eastAsia="方正小标宋简体" w:cs="宋体"/>
          <w:color w:val="000000"/>
          <w:kern w:val="0"/>
          <w:sz w:val="40"/>
          <w:szCs w:val="40"/>
          <w:lang w:val="en-US" w:eastAsia="zh-CN"/>
        </w:rPr>
        <w:t>共26项</w:t>
      </w:r>
      <w:r>
        <w:rPr>
          <w:rFonts w:hint="eastAsia" w:ascii="方正小标宋简体" w:hAnsi="宋体" w:eastAsia="方正小标宋简体" w:cs="宋体"/>
          <w:color w:val="000000"/>
          <w:kern w:val="0"/>
          <w:sz w:val="40"/>
          <w:szCs w:val="40"/>
          <w:lang w:eastAsia="zh-CN"/>
        </w:rPr>
        <w:t>）</w:t>
      </w:r>
    </w:p>
    <w:tbl>
      <w:tblPr>
        <w:tblStyle w:val="3"/>
        <w:tblW w:w="15253" w:type="dxa"/>
        <w:tblInd w:w="-618" w:type="dxa"/>
        <w:tblLayout w:type="fixed"/>
        <w:tblCellMar>
          <w:top w:w="0" w:type="dxa"/>
          <w:left w:w="108" w:type="dxa"/>
          <w:bottom w:w="0" w:type="dxa"/>
          <w:right w:w="108" w:type="dxa"/>
        </w:tblCellMar>
      </w:tblPr>
      <w:tblGrid>
        <w:gridCol w:w="643"/>
        <w:gridCol w:w="711"/>
        <w:gridCol w:w="2295"/>
        <w:gridCol w:w="1124"/>
        <w:gridCol w:w="1095"/>
        <w:gridCol w:w="2401"/>
        <w:gridCol w:w="645"/>
        <w:gridCol w:w="540"/>
        <w:gridCol w:w="825"/>
        <w:gridCol w:w="4200"/>
        <w:gridCol w:w="774"/>
      </w:tblGrid>
      <w:tr>
        <w:tblPrEx>
          <w:tblCellMar>
            <w:top w:w="0" w:type="dxa"/>
            <w:left w:w="108" w:type="dxa"/>
            <w:bottom w:w="0" w:type="dxa"/>
            <w:right w:w="108" w:type="dxa"/>
          </w:tblCellMar>
        </w:tblPrEx>
        <w:trPr>
          <w:trHeight w:val="878" w:hRule="atLeast"/>
          <w:tblHeader/>
        </w:trPr>
        <w:tc>
          <w:tcPr>
            <w:tcW w:w="643"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711"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2295"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1124"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095"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2401"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645"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540"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825"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4200"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774" w:type="dxa"/>
            <w:tcBorders>
              <w:top w:val="dotted" w:color="auto" w:sz="8" w:space="0"/>
              <w:left w:val="dotted" w:color="auto" w:sz="8" w:space="0"/>
              <w:bottom w:val="dotted" w:color="auto" w:sz="4"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5094" w:hRule="atLeast"/>
        </w:trPr>
        <w:tc>
          <w:tcPr>
            <w:tcW w:w="643"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711"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房地产开发经营活动监督管理</w:t>
            </w:r>
          </w:p>
        </w:tc>
        <w:tc>
          <w:tcPr>
            <w:tcW w:w="2295"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《城市房地产开发经营管理条例》（国务院令第248号）：全文</w:t>
            </w:r>
          </w:p>
        </w:tc>
        <w:tc>
          <w:tcPr>
            <w:tcW w:w="1124"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房地产业</w:t>
            </w:r>
          </w:p>
        </w:tc>
        <w:tc>
          <w:tcPr>
            <w:tcW w:w="2401"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《城市房地产开发经营管理条例》（国务院令第248号）第十九条：房地产开发企业应当将房地产开发项目建设过程中的主要事项记录在房地产开发项目手册中，并定期送房地产开发主管部门备案。</w:t>
            </w:r>
          </w:p>
        </w:tc>
        <w:tc>
          <w:tcPr>
            <w:tcW w:w="645"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cstheme="minorEastAsia"/>
                <w:i w:val="0"/>
                <w:color w:val="000000"/>
                <w:kern w:val="0"/>
                <w:sz w:val="18"/>
                <w:szCs w:val="18"/>
                <w:u w:val="none"/>
                <w:lang w:val="en-US" w:eastAsia="zh-CN" w:bidi="ar"/>
              </w:rPr>
              <w:t>3</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对房地产开发企业在城市规划区国有土地上进行基础设施建设、房屋建设，并转让房地产开发项目或者销售、出租商品房的行为进行监督管理。</w:t>
            </w:r>
          </w:p>
        </w:tc>
        <w:tc>
          <w:tcPr>
            <w:tcW w:w="774" w:type="dxa"/>
            <w:tcBorders>
              <w:top w:val="dotted" w:color="auto" w:sz="0"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房地产开发企业资质管理工作的监督检查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《房地产开发企业资质管理规定》（建设部令第77号）：全文</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《房地产开发企业资质管理规定》（建设部令第77号）第五条：房地产开发企业按照企业条件分为一、二、三、四四个资质等级。</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3</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房地产开发企业资产负债表和验资报告、企业法定代表人和经济、技术、财务负责人的职称证件、已开发经营项目的有关证明材料、房地产开发项目手册及《住宅质量保证书》、《住宅使用说明书》执行情况报告等进行监督管理。</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物业管理活动监督检查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《物业管理条例》（2003年6月8日国务院令第379号公布，2007年8月26日修订,2016年2月6日&lt;国务院关于修改部分行政法规的决定&gt;修订）：全文</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物业服务企业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《物业管理条例》第四十八条：县级以上地方人民政府房地产行政主管部门应当及时处理业主、业主委员会、物业使用人和物业服务企业在物业管理活动中的投诉。</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3</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对物业管理活动业主、业主委员会、物业使用人和物业服务企业等的行为进行监督管理。</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物业服务企业资质监督检查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《物业服务企业资质管理办法》（2004年3月17日建设部令</w:t>
            </w:r>
            <w:r>
              <w:rPr>
                <w:rFonts w:hint="eastAsia" w:asciiTheme="minorEastAsia" w:hAnsiTheme="minorEastAsia" w:cstheme="minorEastAsia"/>
                <w:i w:val="0"/>
                <w:color w:val="000000"/>
                <w:kern w:val="0"/>
                <w:sz w:val="18"/>
                <w:szCs w:val="18"/>
                <w:u w:val="none"/>
                <w:lang w:val="en-US" w:eastAsia="zh-CN" w:bidi="ar"/>
              </w:rPr>
              <w:t>第</w:t>
            </w:r>
            <w:r>
              <w:rPr>
                <w:rFonts w:hint="eastAsia" w:asciiTheme="minorEastAsia" w:hAnsiTheme="minorEastAsia" w:eastAsiaTheme="minorEastAsia" w:cstheme="minorEastAsia"/>
                <w:i w:val="0"/>
                <w:color w:val="000000"/>
                <w:kern w:val="0"/>
                <w:sz w:val="18"/>
                <w:szCs w:val="18"/>
                <w:u w:val="none"/>
                <w:lang w:val="en-US" w:eastAsia="zh-CN" w:bidi="ar"/>
              </w:rPr>
              <w:t>125号发布，2007年11月26日修正）：全文</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物业服务企业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《物业服务企业资质管理办法》（2004年3月17日建设部令</w:t>
            </w:r>
            <w:r>
              <w:rPr>
                <w:rFonts w:hint="eastAsia" w:asciiTheme="minorEastAsia" w:hAnsiTheme="minorEastAsia" w:cstheme="minorEastAsia"/>
                <w:i w:val="0"/>
                <w:color w:val="000000"/>
                <w:kern w:val="0"/>
                <w:sz w:val="18"/>
                <w:szCs w:val="18"/>
                <w:u w:val="none"/>
                <w:lang w:val="en-US" w:eastAsia="zh-CN" w:bidi="ar"/>
              </w:rPr>
              <w:t>第</w:t>
            </w:r>
            <w:r>
              <w:rPr>
                <w:rFonts w:hint="eastAsia" w:asciiTheme="minorEastAsia" w:hAnsiTheme="minorEastAsia" w:eastAsiaTheme="minorEastAsia" w:cstheme="minorEastAsia"/>
                <w:i w:val="0"/>
                <w:color w:val="000000"/>
                <w:kern w:val="0"/>
                <w:sz w:val="18"/>
                <w:szCs w:val="18"/>
                <w:u w:val="none"/>
                <w:lang w:val="en-US" w:eastAsia="zh-CN" w:bidi="ar"/>
              </w:rPr>
              <w:t>125号发布，2007年8月26日修正）第十七条：物业服务企业取得资质证书后，不得降低企业的资质条件，并应当接受各级资质审批部门的监督检查。各级资质审批部门应当加强对物业服务企业的监督检查。</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3</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对物业服务企业的物业管理专业人员的职业资格证书和劳动合同，管理和技术人员的职称证书和劳动合同，工程、财务负责人的职称证书和劳动合同、物业服务合同、物业管理业绩等进行监督管理。</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房地产开发经营权监督检查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《城市房地产开发经营管理条例》（国务院令第248号）：全文</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城市房地产开发经营管理条例》（国务院令第248号）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3</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对在建项目房地产开发经营权办理情况实施监督管理。</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房地产销售市场监督检查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《云南省城市房地产开发交易管理条例》全文</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《城市房地产开发经营管理条例》（国务院令第248号）第二十三条：房地产开发企业预售商品房，应当符合下列条件（略）；第二十四条：房地产开发企业申请办理商品房预售登记，应当提交下列文件（略）。</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3</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对销售的商品房的已交付全部土地使用权出让金，取得土地使用权证书、建设工程规划许可证和施工许可证、商品房预售许可证明、工程施工合同、商品房预售方案等内容监督检查。</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对房地产中介机构的监督检查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《房地产经纪管理办法》（建设部、国家发展改革委、人力资源社会保障部令第8号）：全文</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房地产中介机构</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经纪管理办法》（建设部、国家发展改革委、人力资源社会保障部令第8号）第二十八条：建设(房地产)主管部门、价格主管部门应当通过现场巡查、合同抽查、投诉受理等方式，采取约谈、记入信用档案、媒体曝光等措施，对房地产经纪机构和房地产经纪人员进行监督。</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3</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对房地产经纪机构从事业务的房地产经纪人员情况，房地产经纪服务项目、服务内容、收费标准以及相关房地产价格和信息等进行检查。</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对房地产估价机构的监督检查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《房地产估价机构管理办法》（2005年10月12日建设部令第142号发布，根据2013年10月16日住房城乡建设部令第14号修正）：全文</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房地产估价机构</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《房地产估价机构管理办法》 （2013年10月16日住房城乡建设部令第14号修正）第三十八条：县级以上人民政府房地产主管部门履行监督检查职责时，有权采取下列措施：要求被检查单位提供房地产估价机构资质证书、房地产估价师注册证书，有关房地产估价业务的文档，有关估价质量管理、估价档案管理、财务管理等企业内部管理制度的文件；进入被检查单位进行检查，查阅房地产估价报告以及估价委托合同、实地查勘记录等估价相关资料;纠正违反有关法律、法规和本办法及房地产估价规范和标准的行为。</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i w:val="0"/>
                <w:color w:val="000000"/>
                <w:kern w:val="0"/>
                <w:sz w:val="18"/>
                <w:szCs w:val="18"/>
                <w:u w:val="none"/>
                <w:lang w:val="en-US" w:eastAsia="zh-CN" w:bidi="ar"/>
              </w:rPr>
              <w:t>50</w:t>
            </w: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检查办公场地、设备及人员、档案情况。</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333333"/>
                <w:kern w:val="0"/>
                <w:sz w:val="18"/>
                <w:szCs w:val="18"/>
                <w:u w:val="none"/>
                <w:lang w:val="en-US" w:eastAsia="zh-CN" w:bidi="ar"/>
              </w:rPr>
              <w:t>建筑节能相关标准执行情况监督检查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民用建筑节能管理规定》（建设部令第143号）第二十五条：建设单位未按照建筑节能强制性标准委托设计，擅自修改节能设计文件，明示或暗示设计单位、施工单位违反建筑节能设计强制性标准，降低工程建设质量的，处20万元以上50万元以下的罚款。第二十六条：设计单位未按照建筑节能强制性标准进行设计的，应当修改设计。未进行修改的，给予警告，处10万元以上30万元以下罚款；造成损失的，依法承担赔偿责任；2年内，累计3项工程未按照建筑节能强制性标准设计的，责令停业整顿，降低资质等级或者吊销资质证书。第二十七条：对未按照节能设计进行施工的施工单位，责令改正；整改所发生的工程费用，由施工单位负责；可以给予警告，情节严重的，处工程合同价款2%以上4%以下的罚款；2年内，累计3项工程未按照符合节能标准要求的设计进行施工的，责令停业整顿，降低资质等级或者吊销资质证书。</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建筑设计企业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民用建筑节能管理规定》（建设部令第143号）第二十五条：建设单位未按照建筑节能强制性标准委托设计，擅自修改节能设计文件，明示或暗示设计单位、施工单位违反建筑节能设计强制性标准，降低工程建设质量的，处20万元以上50万元以下的罚款。第二十六条：设计单位未按照建筑节能强制性标准进行设计的，应当修改设计。未进行修改的，给予警告，处10万元以上30万元以下罚款；造成损失的，依法承担赔偿责任；2年内，累计3项工程未按照建筑节能强制性标准设计的，责令停业整顿，降低资质等级或者吊销资质证书。第二十七条：对未按照节能设计进行施工的施工单位，责令改正；整改所发生的工程费用，由施工单位负责；可以给予警告，情节严重的，处工程合同价款2%以上4%以下的罚款；2年内，累计3项工程未按照符合节能标准要求的设计进行施工的，责令停业整顿，降低资质等级或者吊销资质证书</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1.施工图设计审查机构是否按有关规定进行建筑节能设计专项审查，并出具审查意见。</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2.建设单位是否存在施工图设计文件未经审查，擅自组织施工，是否擅自变更已批准的施工图设计文件，有无要求设计、施工单位降低建筑节能标准进行设计、施工，是否存在“阴阳图”问题。</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3.施工单位是否按照审查合格的图纸编制建筑节能工程施工专项方案并经过审批。</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4.建筑节能分部工程是否按规定进行专项验收，实体质量是否满足设计要求。</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对施工图审查机构的监督检查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《房屋建筑和市政基础设施工程施工图设计文件审查管理办法》（建设部令第13号）第十九条　县级以上人民政府住房城乡建设主管部门应当加强对审查机构的监督检查，主要检查下列内容：（一）是否符合规定的条件；（二）是否超出范围从事施工图审查；（三）是否使用不符合条件的审查人员；（四）是否按规定的内容进行审查；（五）是否按规定上报审查过程中发现的违法违规行为；（六）是否按规定填写审查意见告知书；（七）是否按规定在审查合格书和施工图上签字盖章；（八）是否建立健全审查机构内部管理制度；（九）审查人员是否按规定参加继续教育。县级以上人民政府住房城乡建设主管部门实施监督检查时，有权要求被检查的审查机构提供有关施工图审查的文件和资料，并将监督检查结果向社会公布</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施工图审查机构</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《房屋建筑和市政基础设施工程施工图设计文件审查管理办法》（建设部令第13号）第十九条　县级以上人民政府住房城乡建设主管部门应当加强对审查机构的监督检查，主要检查下列内容：（一）是否符合规定的条件；（二）是否超出范围从事施工图审查；（三）是否使用不符合条件的审查人员；（四）是否按规定的内容进行审查；（五）是否按规定上报审查过程中发现的违法违规行为；（六）是否按规定填写审查意见告知书；（七）是否按规定在审查合格书和施工图上签字盖章；（八）是否建立健全审查机构内部管理制度；（九）审查人员是否按规定参加继续教育。县级以上人民政府住房城乡建设主管部门实施监督检查时，有权要求被检查的审查机构提供有关施工图审查的文件和资料，并将监督检查结果向社会公布</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网络检查和现场检查相结合</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施工图审查机构的市场、质量和人员配备等情况。</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对工程勘察、设计企业的监督检查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设工程勘察设计资质管理规定》（建设部令第160号）第二十二条：建设主管部门、有关部门履行监督检查职责时，有权采取下列措施：（一）要求被检查单位提供工程勘察、设计资质证书、注册执业人员的注册执业证书，有关工程勘察、设计业务的文档，有关质量管理、安全生产管理、档案管理、财务管理等企业内部管理制度的文件；（二）进入被检查单位进行检查，查阅相关资料；（三）纠正违反有关法律、法规和本规定及有关规范和标准的行为</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勘察、设计企业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建设工程勘察设计资质管理规定》（建设部令第160号）第二十二条：建设主管部门、有关部门履行监督检查职责时，有权采取下列措施：（一）要求被检查单位提供工程勘察、设计资质证书、注册执业人员的注册执业证书，有关工程勘察、设计业务的文档，有关质量管理、安全生产管理、档案管理、财务管理等企业内部管理制度的文件；（二）进入被检查单位进行检查，查阅相关资料；（三）纠正违反有关法律、法规和本规定及有关规范和标准的行为</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网络检查和现场检查相结合</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勘察设计企业市场、质量、档案管理、人员配备等情况</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对房屋建筑工程与市政工程初步设计的监督检查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《云南省城市建设管理条例》(云南省第十届人民代表大会常务委员会公告（第50号）)第六条： 省建设行政主管部门负责全省城市建设管理工作。州（市）、县（市、区）城市管理、城市规划、市政公用、园林绿化等主管部门（以下统称城建主管部门）按照职责分工，负责本行政区域内城市建设管理工作。发展和改革、财政、国土资源、环境保护、安全监管、交通、水利、林业、公安、工商、卫生、旅游、邮政、通信、电力等主管部门按照职责分工，做好城市建设的相关管理工作。</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云南省建设工程造价管理条例》（云南省第九届人民代表大会常务委员会第三十次会议于2002年9月27日审议通过）第九条：初步设计概算应当根据已批准的可行性研究报告，按照建设工程标准定额和概算编制办法进行编制。房屋建筑工程和市政工程的初步设计概算由建设行政主管部门审批，其中，涉及国家投资和财政预算资金安排的项目由建设行政主管部门会同发展计划行政主管部门审批；其他项目的初步设计概算由发展计划行政主管部门会同建设行政主管部门审批。</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云南省建设工程抗震设防管理条例》（第58号）第四十一条：建设行政主管部门、地震工作主管部门和其他有关行业主管部门，应当依照本条例，按照职责分工，对建设、勘察设计、地震安全性评价单位及施工图审查机构的建设工程抗震设防情况进行定期监督检查或者不定期抽查。在监督检查或者抽查中发现建设工程未依法进行抗震设防时，应当责令其改正。</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设计企业及建设单位</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云南省建设工程勘察设计管理条例》（2009年3月27日云南省第十一届人民代表大会常务委员会第九次会议通过）第二十八条：大、中型建设工程和技术复杂的小型建设工程项目的初步设计文件编制完成后，建设单位应当按照项目隶属关系向建设行政主管部门或者有关主管部门申请初步设计审查。大、中型建设工程和技术复杂的小型建设工程的范围，按照国务院建设行政主管部门的有关规定执行。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《云南省城市建设管理条例》(云南省第十届人民代表大会常务委员会公告（第50号））第十二条：城市绿化工程符合法律、法规规定的招标要求的，应当依法实行招标。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云南省建设工程造价管理条例》（云南省第九届人民代表大会常务委员会第三十次会议于2002年9月27日审议通过）第九条：初步设计概算应当根据已批准的可行性研究报告，按照建设工程标准定额和概算编制办法进行编制。房屋建筑工程和市政工程的初步设计概算由建设行政主管部门审批，其中，涉及国家投资和财政预算资金安排的项目由建设行政主管部门会同发展计划行政主管部门审批；其他项目的初步设计概算由发展计划行政主管部门会同建设行政主管部门审批。《云南省建设工程抗震设防管理条例》（第58号）第二十一条建设、交通、水利、电力、铁路、民航等有关部门在进行建设工程初步设计审查时，应当审查抗震设防的内容；大型或者地质条件特别复杂的建设工程，应当审查勘察成果；对不符合建设工程抗震设防标准的，不予批准。</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初步设计批复在施工图设计文件中的落实情况</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工程造价咨询企业行政监督检查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《云南省建设工程造价管理条例》(2004年修正本）（2002年9月27日云南省第九届人民代表大会常务委员会第三十次会次议通过 根据2004年11月26日云南省第十届人民代表大会常务委员会第十三次会议《云南省人民代表大会常务委员会关于〈云南省建设工程造价管理条例〉涉及行政许可内容的修改决定》修正）第三条:本条例所称建设工程造价，是指建设工程从立项到竣工验收交付使用所需的全部费用，包括项目前期费、建筑安装工程费、设备及工器具购置费、预备费、工程建设移民安迁等其他费、建设期银行贷款利息和固定资产投资方向调节税等。第四条省建设行政主管部门负责全省建设工程造价管理工作；地、州、市、县建设行政主管部门按照分级管理的原则负责建设工程造价管理工作。发展计划、经济贸易等行政主管部门和其他有关部门按照各自的职责负责相关的建设工程造价管理工作。第十八条:建设工程造价咨询单位应当取得国家或者省建设行政主管部门核发的资质证书，在资质证书规定的范围内从事建设工作造价活动。建设工程造价专业技术人员应当取得国务院建设行政主管部门核发的造价工程师执业资格证书或者经省建设行政主管部门培训合格后，方可按照规定从事建设工程造价活动。省外建设工程造价咨询单位或者个人在本省从事建设工程造价咨询活动的，应当到省建设行政主管部门备案。违反前三款规定的单位和个人编制和审核的建设工程造价，不得作为审批或者价款审定的依据。</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德宏州人民政府关于贯彻实施《德宏州建设工程造价管理暂行办法》的通知（德政发[2004]55号）第五条:州行政主管部门负责全州建设工程造价管理工作，其主要职责是：（一）负责宣传贯彻执行国家制定的建设工程经济法规、标准定额和造价管理的有关规定。（二）负责依法监督管理工程造价计价行为，规范全州工程造价咨询市场，查处违反建设工程造价管理规定的行为。（三）负责全州建设工程造价咨询单位资质等级和造价工程师及概预算人员的执业、从业资格认证管理。（四）负责全州建设工程造价纠纷的行政调解和技术鉴定。（五）负责全州建筑安装工程概预算、招投标底、工程竣工结算造价的审查监督及备案管理。第十四条:工程造价咨询机构和专业人员实行资质、资格证书注册管理制度。（一）州外凡取得国家建设行政主管部门核发的甲、乙级建设工程造价咨询证书的造价咨询单位，到本州开展造价咨询业务的，必须到州建设行政主管部门登记注岫，经审验合格同意后，方可在全州范围内开展造价咨询业务。（二）取得丙级建设工程造价咨询证书的造价咨询单位，只能在所在市、县辖区内，开展造价咨询业务。（三）造价咨询单位必须严格按照资质核定范围规定开展造价咨询业务。不得超越资质等级核定的营业范围编制审核工程造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工程造价咨询企业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《云南省建设工程造价管理条例》(2004年修正本）（2002年9月27日云南省第九届人民代表大会常务委员会第三十次会次议通过 根据2004年11月26日云南省第十届人民代表大会常务委员会第十三次会议《云南省人民代表大会常务委员会关于〈云南省建设工程造价管理条例〉涉及行政许可内容的修改决定》修正）第三条:本条例所称建设工程造价，是指建设工程从立项到竣工验收交付使用所需的全部费用，包括项目前期费、建筑安装工程费、设备及工器具购置费、预备费、工程建设移民安迁等其他费、建设期银行贷款利息和固定资产投资方向调节税等。第四条:省建设行政主管部门负责全省建设工程造价管理工作；地、州、市、县建设行政主管部门按照分级管理的原则负责建设工程造价管理工作。发展计划、经济贸易等行政主管部门和其他有关部门按照各自的职责负责相关的建设工程造价管理工作。第十八条:建设工程造价咨询单位应当取得国家或者省建设行政主管部门核发的资质证书，在资质证书规定的范围内从事建设工作造价活动。建设工程造价专业技术人员应当取得国务院建设行政主管部门核发的造价工程师执业资格证书或者经省建设行政主管部门培训合格后，方可按照规定从事建设工程造价活动。省外建设工程造价咨询单位或者个人在本省从事建设工程造价咨询活动的，应当到省建设行政主管部门备案。违反前三款规定的单位和个人编制和审核的建设工程造价，不得作为审批或者价款审定的依据。</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德宏州人民政府关于贯彻实施《德宏州建设工程造价管理暂行办法》的通知（德政发[2004]55号）第五条:州行政主管部门负责全州建设工程造价管理工作，其主要职责是：（一）负责宣传贯彻执行国家制定的建设工程经济法规、标准定额和造价管理的有关规定。（二）负责依法监督管理工程造价计价行为，规范全州工程造价咨询市场，查处违反建设工程造价管理规定的行为。（三）负责全州建设工程造价咨询单位资质等级和造价工程师及概预算人员的执业、从业资格认证管理。（四）负责全州建设工程造价纠纷的行政调解和技术鉴定。（五）负责全州建筑安装工程概预算、招投标底、工程竣工结算造价的审查监督及备案管理。第十四条:工程造价咨询机构和专业人员实行资质、资格证书注册管理制度。（一）州外凡取得国家建设行政主管部门核发的甲、乙级建设工程造价咨询证书的造价咨询单位，到本州开展造价咨询业务的，必须到州建设行政主管部门登记注岫，经审验合格同意后，方可在全州范围内开展造价咨询业务。（二）取得丙级建设工程造价咨询证书的造价咨询单位，只能在所在市、县辖区内，开展造价咨询业务。（三）造价咨询单位必须严格按照资质核定范围规定开展造价咨询业务。不得超越资质等级核定的营业范围编制审核工程造价。</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检查办公场地、设备及人员、档案的情况</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建设工程质量监督检查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设工程质量管理条例》（国务院令第279号）第十三条:建设单位在领取施工许可证或者开工报告前，应当按照国家有关规定输工程质量监督手续。第四十六条规定：建设工程质量监督管理可以由建设行政主管部门或者其他有关部门委托的建设工程质量监督机构具体实施。</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《房屋建筑和市政基础设施工程质量监督管理规定》（2010年8月1日建设部令第5号）第六条　对工程项目实施质量监督，应当依照下列程序进行：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（一）受理建设单位办理质量监督手续；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（二）制订工作计划并组织实施；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（三）对工程实体质量、工程质量责任主体和质量检测等单位的工程质量行为进行抽查、抽测；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（四）监督工程竣工验收，重点对验收的组织形式、程序等是否符合有关规定进行监督；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（五）形成工程质量监督报告；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（六）建立工程质量监督档案。</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全州建筑业施工企业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房屋建筑和市政基础设施工程质量监督管理规定》（2010年8月1日建设部令第5号）第四条：本规定所称工程质量监督管理，是指主管部门依据有关法律法规和工程建设强制性标准，对工程实体质量和工程建设、勘察、设计、施工、监理单位（以下简称工程质量责任主体）和质量检测等单位的工程质量行为实施监督。本规定所称工程实体质量监督，是指主管部门对涉及工程主体结构安全、主要使用功能的工程实体质量情况实施监督。本规定所称工程质量行为监督，是指主管部门对工程质量责任主体和质量检测等单位履行法定质量责任和义务的情况实施监督</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0.50%</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4次/年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1.执行法律法规和工程建设强制性标准的情况；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2.抽查涉及工程主体结构安全和主要使用功能的工程实体质量；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3.抽查工程质量责任主体和质量检测等单位的工程质量行为； </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4.抽查主要建筑材料、建筑构配件的质量</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建设工程质量检测活动的监督检查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《建设工程质量检测管理办法》（2005年9月28日建设部令第 141 号）第三条：省、自治区、直辖市人民政府建设主管部门负责对本行政区域内的质量检测活动实施监督管理，并负责检测机构的资质审批。市、县人民政府建设主管部门负责对本行政区域内的质量检测活动实施监督管理</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全州建设工程质量检测机构</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建设工程质量检测管理办法》（建设部令第141号）第二十一条：县级以上地方人民政府建设主管部门应当加强对检测机构的监督检查，主要检查下列内容：（一）是否符合本办法规定的资质标准；（二）是否超出资质范围从事质量检测活动；（三）是否有涂改、倒卖、出租、出借或者以其他形式非法转让资质证书的行为；（四）是否按规定在检测报告上签字盖章，检测报告是否真实；（五）检测机构是否按有关技术标准和规定进行检测；（六）仪器设备及环境条件是否符合计量认证要求；（七）法律、法规规定的其他事项</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按《建设工程质量检测管理办法》(建设部令第141号)第二十一条规定进行检查</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对建筑工程抗震设防的监督检查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《云南省建设工程抗震设防管理条例》 （2007年5月23日云南省第十届人民代表大会常务委员会第二十九次会议通过, 2007年5月23日云南省人民代表大会常务委员会公告第58号公布）第二十二条： 下列建筑工程在初步设计时，建设单位应当向建设行政主管部门提出抗震设防专项审查报告：</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(一)超出国家现行抗震设计规范所规定的高度、层数、体型规则性和其他强制性规定的高层建筑工程；</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(二)采用现行建筑抗震设计规范规定以外的结构体系(结构型式)的高层建筑；</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(三)采用隔震、减震等新技术或者新材料的建筑工程；</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(四)经安全性评价、地震动参数复核和开展过地震小区划工作的高层建筑工程；</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(五)国家建筑工程抗震设防分类标准中甲类和重要的乙类建筑工程；</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(六)省人民政府规定需要进行抗震专项审查的地震灾区恢复重建项目。</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前款所列建筑工程未经抗震设防专项审查的，建设行政主管部门不予批复初步设计、不予颁发施工许可证。</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《云南省建设工程抗震设防管理条例》（2007年5月23日云南省第十届人民代表大会常务委员会第二十九次会议通过, 2007年5月23日云南省人民代表大会常务委员会公告第58号公布）中第二十二条规必须进行抗震设防专项审查的建筑工程项目。</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 《云南省建设工程抗震设防管理条例》（2007年5月23日云南省第十届人民代表大会常务委员会第二十九次会议通过, 2007年5月23日云南省人民代表大会常务委员会公告第58号公布,自2007年10月1日起施行）第四十一条：建设行政主管部门、地震工作主管部门和其他有关行业主管部门，应当依照本条例，按照职责分工，对建设、勘察设计、地震安全性评价单位及施工图审查机构的建设工程抗震设防情况进行定期监督检查或者不定期抽查。在监督检查或者抽查中发现建设工程未依法进行抗震设防时，应当责令其改正。第四十二条 ：建设行政主管部门、地震工作主管部门和其他有关行业主管部门履行监督检查职责时，有权采取下列措施：(一)对有关单位进行实地检查，了解情况，调查取证；(二)查阅或者复制建设工程抗震设防的有关资料；(三)责令单位和个人停止违法行为；(四)对违法行为进行查处。第四十三条 建设、勘察设计、地震安全性评价单位及施工图审查机构及其工作人员，对有关部门的检查、调查取证，应当予以配合，不得拒绝和阻碍，不得提供虚假材料。</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pStyle w:val="2"/>
              <w:keepNext w:val="0"/>
              <w:keepLines w:val="0"/>
              <w:suppressLineNumbers w:val="0"/>
              <w:spacing w:before="0" w:beforeAutospacing="0" w:after="0" w:afterAutospacing="0"/>
              <w:ind w:left="0" w:right="0"/>
              <w:rPr>
                <w:rFonts w:hint="eastAsia" w:eastAsia="方正小标宋_GBK"/>
                <w:kern w:val="2"/>
                <w:lang w:eastAsia="zh-CN"/>
              </w:rPr>
            </w:pPr>
            <w:r>
              <w:rPr>
                <w:rFonts w:hint="eastAsia"/>
                <w:kern w:val="2"/>
                <w:sz w:val="18"/>
                <w:szCs w:val="18"/>
                <w:lang w:eastAsia="zh-CN"/>
              </w:rPr>
              <w:t>建设项目是否按照《云南省建设工程抗震设防管理条例》规定的范围执行建筑工程抗震专项审查，抗震专项审查在施工图设计中的文件落实情况。</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17</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新建民用建筑防空地下室设计方案审批检查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val="0"/>
              <w:suppressLineNumbers w:val="0"/>
              <w:spacing w:before="0" w:beforeAutospacing="0" w:after="0" w:afterAutospacing="0"/>
              <w:ind w:left="0" w:right="0" w:firstLine="360" w:firstLineChars="200"/>
              <w:jc w:val="both"/>
              <w:rPr>
                <w:rFonts w:hint="default" w:ascii="仿宋_GB2312" w:hAnsi="Times New Roman" w:eastAsia="仿宋_GB2312" w:cs="仿宋_GB2312"/>
                <w:color w:val="auto"/>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
              </w:rPr>
              <w:t>《中华人民共和国人民防空法》(1996年10月29日主席令八届第78号发布)第二十二条：</w:t>
            </w:r>
            <w:r>
              <w:rPr>
                <w:rFonts w:hint="eastAsia" w:ascii="仿宋_GB2312" w:hAnsi="Times New Roman" w:eastAsia="宋体" w:cs="宋体"/>
                <w:color w:val="auto"/>
                <w:kern w:val="2"/>
                <w:sz w:val="18"/>
                <w:szCs w:val="18"/>
                <w:lang w:val="en-US" w:eastAsia="zh-CN" w:bidi="ar"/>
              </w:rPr>
              <w:t>城市新建民用建筑，按国家有关规定修建战时可用于防空的地下室。</w:t>
            </w:r>
          </w:p>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 xml:space="preserve">  第四十九条：有下列行为之一的，由县级以上人民政府防空主管部门对当事人给予警告，并责令限期改正违法行为，可以对个人并处五千元以下罚款、对单位并处一万元至五万元的罚款；造成损失的，应当依法赔偿损失。《云南省实施〈中华人民共和国人民防空法〉办法》(1996年10月29日主席令八届第78号发布)第十四条：应当修建防空地下室，因地质、地形等条件限制。或者应建地下室面积不足100平方米等原因不宜修建的，建设者必须向县级以上人民政府人民防空主管部门缴纳易地建设费，由人民防空主管部门统一修建。</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德宏州住房和城乡建设局人防办</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各县市人防办</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新建民用建筑防空地下室设计方案审批</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20%</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i w:val="0"/>
                <w:color w:val="auto"/>
                <w:kern w:val="0"/>
                <w:sz w:val="18"/>
                <w:szCs w:val="18"/>
                <w:u w:val="none"/>
                <w:lang w:val="en-US" w:eastAsia="zh-CN" w:bidi="ar"/>
              </w:rPr>
              <w:t xml:space="preserve">2次/年  </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1.现场检查</w:t>
            </w:r>
            <w:r>
              <w:rPr>
                <w:rFonts w:hint="eastAsia" w:asciiTheme="minorEastAsia" w:hAnsiTheme="minorEastAsia" w:eastAsiaTheme="minorEastAsia" w:cstheme="minorEastAsia"/>
                <w:i w:val="0"/>
                <w:color w:val="auto"/>
                <w:kern w:val="0"/>
                <w:sz w:val="18"/>
                <w:szCs w:val="18"/>
                <w:u w:val="none"/>
                <w:lang w:val="en-US" w:eastAsia="zh-CN" w:bidi="ar"/>
              </w:rPr>
              <w:br w:type="textWrapping"/>
            </w:r>
            <w:r>
              <w:rPr>
                <w:rFonts w:hint="eastAsia" w:asciiTheme="minorEastAsia" w:hAnsiTheme="minorEastAsia" w:eastAsiaTheme="minorEastAsia" w:cstheme="minorEastAsia"/>
                <w:i w:val="0"/>
                <w:color w:val="auto"/>
                <w:kern w:val="0"/>
                <w:sz w:val="18"/>
                <w:szCs w:val="18"/>
                <w:u w:val="none"/>
                <w:lang w:val="en-US" w:eastAsia="zh-CN" w:bidi="ar"/>
              </w:rPr>
              <w:t>2.内部台账资料检查</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检查报建资料、报建程序、台</w:t>
            </w:r>
            <w:r>
              <w:rPr>
                <w:rFonts w:hint="eastAsia" w:asciiTheme="minorEastAsia" w:hAnsiTheme="minorEastAsia" w:cstheme="minorEastAsia"/>
                <w:i w:val="0"/>
                <w:color w:val="auto"/>
                <w:kern w:val="0"/>
                <w:sz w:val="18"/>
                <w:szCs w:val="18"/>
                <w:u w:val="none"/>
                <w:lang w:val="en-US" w:eastAsia="zh-CN" w:bidi="ar"/>
              </w:rPr>
              <w:t>账</w:t>
            </w:r>
            <w:r>
              <w:rPr>
                <w:rFonts w:hint="eastAsia" w:asciiTheme="minorEastAsia" w:hAnsiTheme="minorEastAsia" w:eastAsiaTheme="minorEastAsia" w:cstheme="minorEastAsia"/>
                <w:i w:val="0"/>
                <w:color w:val="auto"/>
                <w:kern w:val="0"/>
                <w:sz w:val="18"/>
                <w:szCs w:val="18"/>
                <w:u w:val="none"/>
                <w:lang w:val="en-US" w:eastAsia="zh-CN" w:bidi="ar"/>
              </w:rPr>
              <w:t>资料</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工程实体和防护设备质量进行监督检查  </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人民防空工程建设管理规定》（2003〕国家人防办字第18号）第三十条第一、二款：人民防空工程建设实行质量监督管理制度。国家人民防空主管部门对全国的人民防空工程质量实施监督管理。县级上以人民政府人民防空主管部门对本行政区 域内的人民防空工程质量实施管理。《人民防空工程质量监督管理规定》（国人防〔2010〕288号）第五条：国家人民防空办公室负责全国人防工程质量监督管理工作，省、自治区、直辖市和人民防空重点城市人民防空主管部门负责本行政区域内人防工程质量管理工作。第三条人防工程质量监督是人民防空主管部门或者其委托的人防工程质量监机构根据国家有关法律、法规和人防工程建设强制性标准，对人防工程责任主体履行质量责任的行为、工程实体和防护设备质量进行监督检查的行政执法行为。        第四条 人防工程建设、勘察、设计、监理、施工、人防工程防护设备生产安装企业和防护设备质量检测机构，必须遵守人防工程建设管理有关规定，依法承担人防工程建设质量责任，依照本规定接受质量监督检查。</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德宏州住房和城乡建设局人防办</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人防工程监理单位  </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人防工程监理行政许可资质管理办法  </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 xml:space="preserve">1次/年  </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施工现场抽样检查        </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  </w:t>
            </w:r>
            <w:r>
              <w:rPr>
                <w:rStyle w:val="8"/>
                <w:rFonts w:hint="eastAsia" w:asciiTheme="minorEastAsia" w:hAnsiTheme="minorEastAsia" w:eastAsiaTheme="minorEastAsia" w:cstheme="minorEastAsia"/>
                <w:sz w:val="18"/>
                <w:szCs w:val="18"/>
                <w:lang w:val="en-US" w:eastAsia="zh-CN" w:bidi="ar"/>
              </w:rPr>
              <w:t xml:space="preserve">  对人防工程责任主体企业进行双随机抽查的内容：1.企业资质条件是否符合资质等级标准；2.企业专业技术人员存量是否满足要求；3.资质证书是否在有效期内；4.是否超出规定的业务范围从事人防工程监理活动；5.是否非法转让人防工程业务；6.内业资料是否按照标准要求制作管理；7.企业市场行为是否规范。</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对人民防空工程维护管理的监督检查  </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《中华人民共和国人民防空法》(1996年10月29日主席令八届第78号发布) 第二十五条  人民防空主管部门对人民防空工程的维护管理进行监督检查。公用的人民防空工程的维护管理由人民防空主管部门负责。有关单位应当按照国家规定对已经修建或者使用的人民防空工程进行维护管理，  使其保持良好使用状态。</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德宏州住房和城乡建设局人防办</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工程维护责任单位  </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《人民防空工程维护管理办法》  </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1次/年  </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工程现场检查  </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1、维修保养人民防空工程是否按照国家有关技术规范；2、平战结合的人民防空工程是否制定工程平战功能转换技术措施和实施方案3、人民防空工程平时有开发利用的情况</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对城市和经济目标进行监督检查  </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法律：《中华人民共和国人民防空法》(1996年10月29日主席令八届第78号发布)第十七条 人民防空主管部门应当依照规定对城市和经济目标的人民防空建设进行监督检查。被检查单位应当如实提供情况和必要的资料。</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德宏州住房和城乡建设局人防办</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城市基础设施和经济目标单位  </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云南省实施《中华人民共和国人民防空法》办法</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 xml:space="preserve">1次/年  </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1.施工现场抽样检查</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2.企业内部台账资料检查</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 xml:space="preserve">1、城市基础设施项目、经济目标的批准资料；2、按照有关要求落实防护工程设施、设备。  </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对地下空间开发利用兼顾人民防空防护要求情况进行监督检查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法律：《中华人民共和国人民防空法》(1996年10月29日主席令八届第78号发布)第十七条 人民防空主管部门应当依照规定对城市和经济目标的人民防空建设进行监督检查。被检查单位应当如实提供情况和必要的资料。《中共中央、国务院、中央军委关于加强人民防空工作的决定》（中发〔2001〕9号）人民防空主管部门负责防空地下室建设和城市地下空间开发利用兼顾人民防空要求的管理和监督检查</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德宏州住房和城乡建设局人防办</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全州城市规划区</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《中华人民共和国人民防空法》</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4次/年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1.施工现场抽样检查</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2.企业内部台账资料检查</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1、城市基础设施项目的批准资料；2、按照有关要求落实防护工程设施、设备。</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对国家级和省级人防重点城市初中学生的人民防空知识教育纳入教学计划进行监督检查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地方性法规:《云南省实施〈中华人民共和国人民防空法〉办法》（</w:t>
            </w:r>
            <w:r>
              <w:rPr>
                <w:rStyle w:val="9"/>
                <w:rFonts w:hint="eastAsia" w:asciiTheme="minorEastAsia" w:hAnsiTheme="minorEastAsia" w:eastAsiaTheme="minorEastAsia" w:cstheme="minorEastAsia"/>
                <w:color w:val="000000"/>
                <w:sz w:val="18"/>
                <w:szCs w:val="18"/>
                <w:lang w:val="en-US" w:eastAsia="zh-CN" w:bidi="ar"/>
              </w:rPr>
              <w:t>1998年9月25日云南省第九届人民代表大会常务委员会公告第5号公布</w:t>
            </w:r>
            <w:r>
              <w:rPr>
                <w:rFonts w:hint="eastAsia" w:asciiTheme="minorEastAsia" w:hAnsiTheme="minorEastAsia" w:eastAsiaTheme="minorEastAsia" w:cstheme="minorEastAsia"/>
                <w:i w:val="0"/>
                <w:color w:val="000000"/>
                <w:kern w:val="0"/>
                <w:sz w:val="18"/>
                <w:szCs w:val="18"/>
                <w:u w:val="none"/>
                <w:lang w:val="en-US" w:eastAsia="zh-CN" w:bidi="ar"/>
              </w:rPr>
              <w:t>）第二十三条：人民防空教育应当纳入国防教育计划。国家级和省级人防重点城市对初中学生的人民防空知识教育应当纳入教学计划。教育部门会同人民防空主管部门进行指导和监督检查。国家机关、社会团体、企事业单位人员的人民防空教育应当纳入单位的国防教育计划，由各单位组织实施。</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德宏州住房和城乡建设局人防办</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各县市人防办</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云南省实施《中华人民共和国人民防空法》办法</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 xml:space="preserve">1次/年  </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1.现场检查</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2.内部台账资料检查</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1、国防观念宣传教育；  2、人民防空法规宣传教育；3、人民防空基本知识宣传教育；4、人民防空基本技能教育</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对建筑工程类施工企业安全生产许可证的监督检查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《安全生产许可证条例》（国务院令第653号）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全州建筑业施工企业、劳务分包企业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《安全生产许可证条例》（国务院令第653号）第四条：省、自治区、直辖市人民政府建设主管部门负责建筑施工企业安全生产许可证的颁发和管理，并接受国务院建设主管部门的指导和监督。</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建筑施工企业安全生产许可证管理规定》（2004年7月5日建设部令第128号）第三条:省自治区、直辖市人民政府建设主管部门负责本行政区域内前款规定以外的建筑施工企业安全生产许可证的颁发和管理，并接受国务院建设主管部门的指导和监督。市、县人民政府建设 主管部门负责要行政区域内建筑施工企业安全生产许可的监督管理，并将监督检查中发现的企业违法行为及时报告安全生产许可证颁发管理机关。</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《云南省建筑施工企业安全生产许可证实施细则》（云建建【2004】759号） 州、市建筑施工企业安全生产许可证下发至州、市级建设主管部门。</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对建筑业企业安全生产许可证书企业有关人中的注册执业证书，有关施工业务的文档，有关质量管理、安全生产管理、合同管理、档案管理、等企业内部管理制度的文件。</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建筑业企业资质监督检查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《建筑业企业资质管理规定》（建设部令第159号）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全州建筑业施工企业、劳务分包企业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建筑业企业资质管理规定》（建设部令第159号）第二十四条：建设主管部门、其他有关部门履行监督检查职责时是，有权采取下列措施：（一）要求被检查单位提供建筑业企业资质证书、注册执业人员的注册执业证书，有关施工业务的文档，有关质量管理、安全生产管理、档案管理、财务管理等企业内部管理制度的文件； （二）进入被检查单位进行检查，查阅熟读资料；（三）纠正违反有关法律、法规和本规定及有关规范和标准的行为。</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1次/年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对建筑业企业资质证书，企业有关人员的注册执业证书，有关施工业务的文档，有关质量管理安全生产管理、合同管理、档案管理、财务管理等企业内部管理制度的文件。</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建筑工程施工安全监督管理</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《建设工程安全生产管理条例》（国务院</w:t>
            </w:r>
            <w:r>
              <w:rPr>
                <w:rFonts w:hint="eastAsia" w:asciiTheme="minorEastAsia" w:hAnsiTheme="minorEastAsia" w:cstheme="minorEastAsia"/>
                <w:i w:val="0"/>
                <w:color w:val="000000"/>
                <w:kern w:val="0"/>
                <w:sz w:val="18"/>
                <w:szCs w:val="18"/>
                <w:u w:val="none"/>
                <w:lang w:val="en-US" w:eastAsia="zh-CN" w:bidi="ar"/>
              </w:rPr>
              <w:t>令第</w:t>
            </w:r>
            <w:bookmarkStart w:id="0" w:name="_GoBack"/>
            <w:bookmarkEnd w:id="0"/>
            <w:r>
              <w:rPr>
                <w:rFonts w:hint="eastAsia" w:asciiTheme="minorEastAsia" w:hAnsiTheme="minorEastAsia" w:eastAsiaTheme="minorEastAsia" w:cstheme="minorEastAsia"/>
                <w:i w:val="0"/>
                <w:color w:val="000000"/>
                <w:kern w:val="0"/>
                <w:sz w:val="18"/>
                <w:szCs w:val="18"/>
                <w:u w:val="none"/>
                <w:lang w:val="en-US" w:eastAsia="zh-CN" w:bidi="ar"/>
              </w:rPr>
              <w:t>393号）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全州建筑业施工企业、劳务分包企业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的范围内从事建筑活动。第十四条 从事建筑活动的专业技术人员，应当依法取得相应的资格证书，并在执业资格证书许可的范围内从事建筑活动。</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   《建设工程安全生产管理条例》（国务院令</w:t>
            </w:r>
            <w:r>
              <w:rPr>
                <w:rFonts w:hint="eastAsia" w:asciiTheme="minorEastAsia" w:hAnsiTheme="minorEastAsia" w:cstheme="minorEastAsia"/>
                <w:i w:val="0"/>
                <w:color w:val="000000"/>
                <w:kern w:val="0"/>
                <w:sz w:val="18"/>
                <w:szCs w:val="18"/>
                <w:u w:val="none"/>
                <w:lang w:val="en-US" w:eastAsia="zh-CN" w:bidi="ar"/>
              </w:rPr>
              <w:t>第</w:t>
            </w:r>
            <w:r>
              <w:rPr>
                <w:rFonts w:hint="eastAsia" w:asciiTheme="minorEastAsia" w:hAnsiTheme="minorEastAsia" w:eastAsiaTheme="minorEastAsia" w:cstheme="minorEastAsia"/>
                <w:i w:val="0"/>
                <w:color w:val="000000"/>
                <w:kern w:val="0"/>
                <w:sz w:val="18"/>
                <w:szCs w:val="18"/>
                <w:u w:val="none"/>
                <w:lang w:val="en-US" w:eastAsia="zh-CN" w:bidi="ar"/>
              </w:rPr>
              <w:t>393号）第四十三条 县级以上人民政府负有建设工程安全生产监督管理职责的部门在各自的职责范围内发行安全监督检查职责时，有权采取下列措施：（一）要求被检查单位提供有关建设工程安全生产的文件和资料；（二）进入被检查单位施工现场进行检查；（三）纠正施工中违反安全生产要求的行为；（四）对检查中发现的违反安全事故隐患，责令立即排除；重大安全事故隐患排除前或者排除过程 中无法保证安全的，责令从危险区域撤出作业人员或者暂时停止施工。</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0.50%</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4次/年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对建筑工程施工中的各方责任主体单位及人员资质、资格、安全措施保证体系、现场安全防护情况、文明施工措施等内容</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659" w:hRule="atLeast"/>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w:t>
            </w:r>
          </w:p>
        </w:tc>
        <w:tc>
          <w:tcPr>
            <w:tcW w:w="71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城镇燃气管理抽查</w:t>
            </w:r>
          </w:p>
        </w:tc>
        <w:tc>
          <w:tcPr>
            <w:tcW w:w="22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《城镇燃气管理条例》</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德宏州住房和城乡建设局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燃气经营企业</w:t>
            </w:r>
          </w:p>
        </w:tc>
        <w:tc>
          <w:tcPr>
            <w:tcW w:w="2401"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《城镇燃气管理条例》第五条 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云南省燃气管理办法》第九条 新建、扩建、改建燃气工程项目，必须符合燃气规划，报经建设行政主管部门审查同意，并按基本建设程序办理有关审批手续。</w:t>
            </w:r>
          </w:p>
        </w:tc>
        <w:tc>
          <w:tcPr>
            <w:tcW w:w="64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54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2次/年</w:t>
            </w:r>
          </w:p>
        </w:tc>
        <w:tc>
          <w:tcPr>
            <w:tcW w:w="825"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现场检查和书面检查相结合方式</w:t>
            </w:r>
          </w:p>
        </w:tc>
        <w:tc>
          <w:tcPr>
            <w:tcW w:w="4200"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1、燃气企业是否具有经营许可证，企业管理人员和操作作员是否持有经燃气管理部门颁发的燃气行业人员相关证书；</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2、燃气储备站、调压站、加气站、经营门市点、燃气管道、充装站等设施、设备管护及运行情况；</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3、企业安全生产自检自查相关痕迹资料。</w:t>
            </w:r>
          </w:p>
        </w:tc>
        <w:tc>
          <w:tcPr>
            <w:tcW w:w="774" w:type="dxa"/>
            <w:tcBorders>
              <w:top w:val="dotted" w:color="auto" w:sz="8" w:space="0"/>
              <w:left w:val="dotted" w:color="auto" w:sz="8" w:space="0"/>
              <w:bottom w:val="dotted" w:color="auto" w:sz="8" w:space="0"/>
              <w:right w:val="dotted" w:color="auto" w:sz="8"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s="宋体"/>
                <w:color w:val="000000"/>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862B6"/>
    <w:rsid w:val="08500843"/>
    <w:rsid w:val="1607414F"/>
    <w:rsid w:val="199D66EA"/>
    <w:rsid w:val="1B892330"/>
    <w:rsid w:val="302D50F8"/>
    <w:rsid w:val="374862B6"/>
    <w:rsid w:val="37DD684B"/>
    <w:rsid w:val="3A9F2325"/>
    <w:rsid w:val="40732939"/>
    <w:rsid w:val="58011E42"/>
    <w:rsid w:val="7EB2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rPr>
  </w:style>
  <w:style w:type="paragraph" w:customStyle="1" w:styleId="5">
    <w:name w:val="样式1"/>
    <w:basedOn w:val="1"/>
    <w:qFormat/>
    <w:uiPriority w:val="0"/>
    <w:pPr>
      <w:spacing w:line="560" w:lineRule="exact"/>
      <w:ind w:firstLine="420" w:firstLineChars="200"/>
      <w:jc w:val="left"/>
    </w:pPr>
    <w:rPr>
      <w:rFonts w:eastAsia="方正仿宋_GBK" w:asciiTheme="minorAscii" w:hAnsiTheme="minorAscii"/>
      <w:sz w:val="32"/>
    </w:rPr>
  </w:style>
  <w:style w:type="paragraph" w:customStyle="1" w:styleId="6">
    <w:name w:val="样式3"/>
    <w:basedOn w:val="1"/>
    <w:qFormat/>
    <w:uiPriority w:val="0"/>
    <w:pPr>
      <w:spacing w:line="560" w:lineRule="exact"/>
      <w:ind w:firstLine="420" w:firstLineChars="200"/>
    </w:pPr>
    <w:rPr>
      <w:rFonts w:eastAsia="仿宋_GB2312" w:asciiTheme="minorAscii" w:hAnsiTheme="minorAscii"/>
      <w:sz w:val="32"/>
    </w:rPr>
  </w:style>
  <w:style w:type="paragraph" w:customStyle="1" w:styleId="7">
    <w:name w:val="样式4"/>
    <w:basedOn w:val="1"/>
    <w:qFormat/>
    <w:uiPriority w:val="0"/>
    <w:pPr>
      <w:spacing w:line="560" w:lineRule="exact"/>
      <w:ind w:firstLine="640" w:firstLineChars="200"/>
    </w:pPr>
  </w:style>
  <w:style w:type="character" w:customStyle="1" w:styleId="8">
    <w:name w:val="font41"/>
    <w:basedOn w:val="4"/>
    <w:qFormat/>
    <w:uiPriority w:val="0"/>
    <w:rPr>
      <w:rFonts w:hint="eastAsia" w:ascii="宋体" w:hAnsi="宋体" w:eastAsia="宋体" w:cs="宋体"/>
      <w:color w:val="000000"/>
      <w:sz w:val="18"/>
      <w:szCs w:val="18"/>
      <w:u w:val="none"/>
    </w:rPr>
  </w:style>
  <w:style w:type="character" w:customStyle="1" w:styleId="9">
    <w:name w:val="font21"/>
    <w:basedOn w:val="4"/>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2020-05-18T01:58:00Z</dcterms:created>
  <dc:creator>Administrator</dc:creator>
  <cp:lastModifiedBy>lenovo</cp:lastModifiedBy>
  <dcterms:modified xsi:type="dcterms:W3CDTF">2024-09-04T08:24:44Z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