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41" w:rightChars="-353"/>
        <w:jc w:val="left"/>
        <w:rPr>
          <w:rFonts w:hint="eastAsia" w:eastAsiaTheme="minorEastAsia"/>
          <w:b/>
          <w:bCs/>
          <w:sz w:val="32"/>
          <w:szCs w:val="32"/>
          <w:lang w:val="en-US" w:eastAsia="zh-CN"/>
        </w:rPr>
      </w:pPr>
      <w:bookmarkStart w:id="0" w:name="_GoBack"/>
      <w:bookmarkEnd w:id="0"/>
      <w:r>
        <w:rPr>
          <w:rFonts w:hint="eastAsia"/>
          <w:b/>
          <w:bCs/>
          <w:sz w:val="32"/>
          <w:szCs w:val="32"/>
          <w:lang w:val="en-US" w:eastAsia="zh-CN"/>
        </w:rPr>
        <w:t>附件2：</w:t>
      </w:r>
    </w:p>
    <w:p>
      <w:pPr>
        <w:ind w:left="-840" w:leftChars="-400" w:right="-741" w:rightChars="-353" w:firstLine="0" w:firstLineChars="0"/>
        <w:jc w:val="center"/>
        <w:rPr>
          <w:rFonts w:hint="eastAsia"/>
          <w:b/>
          <w:bCs/>
          <w:sz w:val="36"/>
          <w:szCs w:val="36"/>
        </w:rPr>
      </w:pPr>
      <w:r>
        <w:rPr>
          <w:rFonts w:hint="eastAsia"/>
          <w:b/>
          <w:bCs/>
          <w:sz w:val="36"/>
          <w:szCs w:val="36"/>
        </w:rPr>
        <w:t>德宏州</w:t>
      </w:r>
      <w:r>
        <w:rPr>
          <w:rFonts w:hint="eastAsia"/>
          <w:b/>
          <w:bCs/>
          <w:sz w:val="36"/>
          <w:szCs w:val="36"/>
          <w:lang w:eastAsia="zh-CN"/>
        </w:rPr>
        <w:t>住房和城乡建设局</w:t>
      </w:r>
      <w:r>
        <w:rPr>
          <w:rFonts w:hint="eastAsia"/>
          <w:b/>
          <w:bCs/>
          <w:sz w:val="36"/>
          <w:szCs w:val="36"/>
        </w:rPr>
        <w:t>2020年度“双随机</w:t>
      </w:r>
      <w:r>
        <w:rPr>
          <w:rFonts w:hint="eastAsia"/>
          <w:b/>
          <w:bCs/>
          <w:sz w:val="36"/>
          <w:szCs w:val="36"/>
          <w:lang w:eastAsia="zh-CN"/>
        </w:rPr>
        <w:t>”</w:t>
      </w:r>
      <w:r>
        <w:rPr>
          <w:rFonts w:hint="eastAsia"/>
          <w:b/>
          <w:bCs/>
          <w:sz w:val="36"/>
          <w:szCs w:val="36"/>
        </w:rPr>
        <w:t>抽查工作计划</w:t>
      </w:r>
      <w:r>
        <w:rPr>
          <w:rFonts w:hint="eastAsia"/>
          <w:b/>
          <w:bCs/>
          <w:sz w:val="36"/>
          <w:szCs w:val="36"/>
          <w:lang w:eastAsia="zh-CN"/>
        </w:rPr>
        <w:t>（</w:t>
      </w:r>
      <w:r>
        <w:rPr>
          <w:rFonts w:hint="eastAsia"/>
          <w:b/>
          <w:bCs/>
          <w:sz w:val="36"/>
          <w:szCs w:val="36"/>
          <w:lang w:val="en-US" w:eastAsia="zh-CN"/>
        </w:rPr>
        <w:t>23项</w:t>
      </w:r>
      <w:r>
        <w:rPr>
          <w:rFonts w:hint="eastAsia"/>
          <w:b/>
          <w:bCs/>
          <w:sz w:val="36"/>
          <w:szCs w:val="36"/>
          <w:lang w:eastAsia="zh-CN"/>
        </w:rPr>
        <w:t>）</w:t>
      </w:r>
    </w:p>
    <w:tbl>
      <w:tblPr>
        <w:tblStyle w:val="2"/>
        <w:tblpPr w:leftFromText="180" w:rightFromText="180" w:vertAnchor="text" w:horzAnchor="page" w:tblpX="673" w:tblpY="304"/>
        <w:tblOverlap w:val="never"/>
        <w:tblW w:w="157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0"/>
        <w:gridCol w:w="1080"/>
        <w:gridCol w:w="1080"/>
        <w:gridCol w:w="1080"/>
        <w:gridCol w:w="1080"/>
        <w:gridCol w:w="1080"/>
        <w:gridCol w:w="1080"/>
        <w:gridCol w:w="1080"/>
        <w:gridCol w:w="1080"/>
        <w:gridCol w:w="1080"/>
        <w:gridCol w:w="760"/>
        <w:gridCol w:w="1050"/>
        <w:gridCol w:w="707"/>
        <w:gridCol w:w="985"/>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48" w:hRule="atLeast"/>
        </w:trPr>
        <w:tc>
          <w:tcPr>
            <w:tcW w:w="84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计划任务名称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制定计划单位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抽查任务时间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牵头科室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协同科室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抽查类别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检查对象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抽取方式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实施检查层级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检查方式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Style w:val="7"/>
                <w:lang w:val="en-US" w:eastAsia="zh-CN" w:bidi="ar"/>
              </w:rPr>
              <w:t>待抽查对象</w:t>
            </w:r>
            <w:r>
              <w:rPr>
                <w:rStyle w:val="8"/>
                <w:rFonts w:eastAsia="方正仿宋_GBK"/>
                <w:lang w:val="en-US" w:eastAsia="zh-CN" w:bidi="ar"/>
              </w:rPr>
              <w:t xml:space="preserve">                         </w:t>
            </w:r>
            <w:r>
              <w:rPr>
                <w:rStyle w:val="7"/>
                <w:lang w:val="en-US" w:eastAsia="zh-CN" w:bidi="ar"/>
              </w:rPr>
              <w:t>总户数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抽查比例</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预估抽查户数</w:t>
            </w:r>
          </w:p>
        </w:tc>
        <w:tc>
          <w:tcPr>
            <w:tcW w:w="16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房地产开发经营活动监督管理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对房地产经营活动情况进行监督检查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房地产开发企业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德宏州房地产开发企业166家。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房地产开发企业资质管理工作的监督检查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对房地产开发企业资质情况进行监督检查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房地产开发企业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德宏州房地产开发企业166家。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物业管理活动监督检查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对物业服务企业经营活动进行监督检查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物业服务企业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德宏州物业服务企业127家。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4家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物业服务企业资质监督检查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对物业服务企业经营活动进行监督检查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物业服务企业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德宏州物业服务企业127家。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4家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房地产开发经营权监督检查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对房地产经营活动情况进行监督检查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房地产开发企业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德宏州房地产开发企业166家。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房地产销售市场监督检查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对房地产经营活动情况进行监督检查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房地产开发企业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德宏州房地产开发企业166家。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对房地产中介机构的监督检查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对房地产中介机构进行监督检查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房地产中介机构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德宏州房地产中介机构92家。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对房地产估价机构的监督检查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房地产业管理科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对房地产估价机构进行监督检查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房地产估价机构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德宏州房地产估价机构5家。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对工程勘察、设计企业的监督检查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对工程勘察、设计企业资质，设计企业建筑节能相关标准执行情况，绿色建筑相关标准实施新情况，房屋建筑工程初步设计的监督检查，甲类、乙类建筑的抗震专项审查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德宏州内建筑勘察设计企业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网络检查、现场检查和书面检查相结合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德宏州内具有勘察设计资质的企业，共18家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对施工图审查机构的监督检查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对施工图审查机构的监督检查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德宏州内施工图审查机构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网络检查、现场检查和书面检查相结合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德宏州内的施工图审查机构，共2家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对监理企业监督检查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对监理企业监督检查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德宏州内监理企业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网络检查、现场检查和书面检查相结合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德宏州内的监理企业业，共3家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工程造价咨询企业行政监督检查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工程造价咨询企业行政监督检查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工程造价咨询企业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现场检查和书面检查相结合方式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德宏州内的造价咨询企业，共3家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60%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建设工程质量检测机构行政监督检查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建设工程质量检测机构行政监督检查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德宏州内的建设工程质量检测机构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现场检查和书面检查相结合方式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德宏州内的建设工程质量检测机构，共8家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招标代理机构行政监督检查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招标代理机构行政监督检查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德宏州内招标代理机构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现场检查和书面检查相结合方式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德宏州内从事招标代理活动的机构，共12家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建筑业企业资质监督检查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建筑业企业资质监督检查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全州建筑业施工企业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网络检查、现场检查和书面检查相结合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德宏州有资质的建筑业企业共148家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8家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对天然气企业和液化石油气企业的抽查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城乡建设科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对天然气企业和液化石油气企业的抽查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我州所有登记在册的燃气企业和液化石油气企业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现场检查或书面检查相结合方式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1.天然气企业3家； 2.液化石油气6家；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建设工程质量监督检查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工程质量安全监督管理科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建设工程质量监督检查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现场检查、书面检查、网络核查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对在建项目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全州在建项目按0.5%比例抽查</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各个县市抽查1个项目</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建设工程质量检测活动的监督检查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工程质量安全监督管理科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建设工程质量检测活动的监督检查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检测机构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现场检查、书面检查、网络核查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在德宏州内的检测机构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全州按50%比例抽查</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各个县市抽查1-2家检测机构</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建筑工程类施工企业安全生产许可证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工程质量安全监督管理科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建筑工程类施工企业安全生产许可证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现场检查、书面检查、网络核查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对在建项目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全州在建项目按4%比例抽查</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各个县市抽查2个企业</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3"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建筑工程施工安全监督管理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2020年1月-12月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工程质量安全监督管理科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建筑工程施工安全监督管理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建筑企业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现场检查、书面检查、网络核查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对在建项目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全州在建项目按0.5%比例抽查</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各个县市抽查1个项目</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工程实体和防护设备质量进行监督检查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人防综合保障科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建管科、质安科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人防工程责任主体企业进行双随机抽查的内容：1.企业资质条件是否符合资质等级标准；2.企业专业技术人员存量是否满足要求；3.资质证书是否在有效期内；4.是否超出规定的业务范围从事人防工程监理活动；5.是否非法转让人防工程业务；6.内业资料是否按照标准要求制作管理；7.企业市场行为是否规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人防工程监理机构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施工现场抽样检查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对在建的23个项目的监理单位进行监督检查</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4.6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对人民防空工程维护管理的监督检查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人防综合保障科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人防指挥科、质安科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1、维修保养人民防空工程是否按照国家有关技术规范；2、平战结合的人民防空工程是否制定工程平战功能转换技术措施和实施方案3、人民防空工程平时有开发利用的情况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工程维护责任机构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工程现场检查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对历年已竣工备案的24项目维护单位进行督查检查。</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4.8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sz w:val="16"/>
                <w:szCs w:val="16"/>
                <w:u w:val="none"/>
                <w:lang w:val="en-US"/>
              </w:rPr>
            </w:pPr>
            <w:r>
              <w:rPr>
                <w:rFonts w:hint="eastAsia" w:ascii="仿宋_GB2312" w:hAnsi="仿宋_GB2312" w:eastAsia="仿宋_GB2312" w:cs="仿宋_GB2312"/>
                <w:i w:val="0"/>
                <w:color w:val="000000"/>
                <w:kern w:val="0"/>
                <w:sz w:val="16"/>
                <w:szCs w:val="16"/>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对城市和经济目标进行监督检查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德宏州住建局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2020年1-12月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组织指挥和应急保障科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建管科、质安科、人防综合保障科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1、城市基础设施项目、经济目标的批准资料；</w:t>
            </w:r>
            <w:r>
              <w:rPr>
                <w:rFonts w:hint="eastAsia" w:ascii="仿宋_GB2312" w:hAnsi="仿宋_GB2312" w:eastAsia="仿宋_GB2312" w:cs="仿宋_GB2312"/>
                <w:i w:val="0"/>
                <w:color w:val="000000"/>
                <w:kern w:val="0"/>
                <w:sz w:val="16"/>
                <w:szCs w:val="16"/>
                <w:u w:val="none"/>
                <w:lang w:val="en-US" w:eastAsia="zh-CN" w:bidi="ar"/>
              </w:rPr>
              <w:br w:type="textWrapping"/>
            </w:r>
            <w:r>
              <w:rPr>
                <w:rFonts w:hint="eastAsia" w:ascii="仿宋_GB2312" w:hAnsi="仿宋_GB2312" w:eastAsia="仿宋_GB2312" w:cs="仿宋_GB2312"/>
                <w:i w:val="0"/>
                <w:color w:val="000000"/>
                <w:kern w:val="0"/>
                <w:sz w:val="16"/>
                <w:szCs w:val="16"/>
                <w:u w:val="none"/>
                <w:lang w:val="en-US" w:eastAsia="zh-CN" w:bidi="ar"/>
              </w:rPr>
              <w:t>2、按照有关要求落实防护工程设施、设备。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城市重要经济目标责任单位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州局统一抽取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州级随机匹配人员实施检查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施工现场抽样检查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25%</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州住建局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D6CF3"/>
    <w:rsid w:val="08500843"/>
    <w:rsid w:val="0E033A2A"/>
    <w:rsid w:val="1A020029"/>
    <w:rsid w:val="37DD684B"/>
    <w:rsid w:val="3A9F2325"/>
    <w:rsid w:val="40732939"/>
    <w:rsid w:val="46BD6CF3"/>
    <w:rsid w:val="4AFB6322"/>
    <w:rsid w:val="4F954678"/>
    <w:rsid w:val="751F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560" w:lineRule="exact"/>
      <w:ind w:firstLine="420" w:firstLineChars="200"/>
      <w:jc w:val="left"/>
    </w:pPr>
    <w:rPr>
      <w:rFonts w:eastAsia="方正仿宋_GBK" w:asciiTheme="minorAscii" w:hAnsiTheme="minorAscii"/>
      <w:sz w:val="32"/>
    </w:rPr>
  </w:style>
  <w:style w:type="paragraph" w:customStyle="1" w:styleId="5">
    <w:name w:val="样式3"/>
    <w:basedOn w:val="1"/>
    <w:qFormat/>
    <w:uiPriority w:val="0"/>
    <w:pPr>
      <w:spacing w:line="560" w:lineRule="exact"/>
      <w:ind w:firstLine="420" w:firstLineChars="200"/>
    </w:pPr>
    <w:rPr>
      <w:rFonts w:eastAsia="仿宋_GB2312" w:asciiTheme="minorAscii" w:hAnsiTheme="minorAscii"/>
      <w:sz w:val="32"/>
    </w:rPr>
  </w:style>
  <w:style w:type="paragraph" w:customStyle="1" w:styleId="6">
    <w:name w:val="样式4"/>
    <w:basedOn w:val="1"/>
    <w:qFormat/>
    <w:uiPriority w:val="0"/>
    <w:pPr>
      <w:spacing w:line="560" w:lineRule="exact"/>
      <w:ind w:firstLine="640" w:firstLineChars="200"/>
    </w:pPr>
  </w:style>
  <w:style w:type="character" w:customStyle="1" w:styleId="7">
    <w:name w:val="font181"/>
    <w:basedOn w:val="3"/>
    <w:qFormat/>
    <w:uiPriority w:val="0"/>
    <w:rPr>
      <w:rFonts w:hint="eastAsia" w:ascii="方正仿宋_GBK" w:hAnsi="方正仿宋_GBK" w:eastAsia="方正仿宋_GBK" w:cs="方正仿宋_GBK"/>
      <w:b/>
      <w:color w:val="000000"/>
      <w:sz w:val="28"/>
      <w:szCs w:val="28"/>
      <w:u w:val="none"/>
    </w:rPr>
  </w:style>
  <w:style w:type="character" w:customStyle="1" w:styleId="8">
    <w:name w:val="font21"/>
    <w:basedOn w:val="3"/>
    <w:qFormat/>
    <w:uiPriority w:val="0"/>
    <w:rPr>
      <w:rFonts w:hint="default" w:ascii="Times New Roman" w:hAnsi="Times New Roman" w:cs="Times New Roman"/>
      <w:b/>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2020-05-12T03:05:00Z</dcterms:created>
  <dc:creator>Administrator</dc:creator>
  <cp:lastModifiedBy>lenovo</cp:lastModifiedBy>
  <dcterms:modified xsi:type="dcterms:W3CDTF">2024-07-30T08:00:51Z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