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州住房城乡建设局会同州文化和旅游局、</w:t>
      </w:r>
      <w:r>
        <w:rPr>
          <w:rFonts w:hint="eastAsia" w:ascii="方正仿宋_GBK" w:hAnsi="方正仿宋_GBK" w:eastAsia="方正仿宋_GBK" w:cs="方正仿宋_GBK"/>
          <w:sz w:val="28"/>
          <w:szCs w:val="28"/>
        </w:rPr>
        <w:t>县政府</w:t>
      </w:r>
      <w:r>
        <w:rPr>
          <w:rFonts w:ascii="方正仿宋_GBK" w:hAnsi="方正仿宋_GBK" w:eastAsia="方正仿宋_GBK" w:cs="方正仿宋_GBK"/>
          <w:sz w:val="28"/>
          <w:szCs w:val="28"/>
        </w:rPr>
        <w:t>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1.历史建筑实施原址保护审批（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2.历史建筑实施原址保护审批（县级权限）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历史建筑实施原址保护审批（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【00011713300201】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历史建筑实施原址保护审批【00011713300Y】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级权限）【000117133002】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级权限）(00011713300201)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（2）《历史文化名城名镇名村保护条例》第三十九条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州住房城乡建设局会同州文化和旅游局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1.已取得建设工程选址批准文件（如果没有选址批准文件，应有产权证明）。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2.建设项目对历史建筑的真实性和完整性不造成损害，不影响其历史文化价值。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3.历史建筑原址保护所需费用，已列入建设工程预算。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4.符合《文物保护法》《历史文化名城名镇名村保护条例》《云南省历史文化名城名镇名村名街保护条例》《中共中央办公厅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在历史文化名城、名镇、名村、街区保护范围内的，</w:t>
      </w:r>
      <w:r>
        <w:rPr>
          <w:rFonts w:hint="eastAsia" w:ascii="方正仿宋_GBK" w:hAnsi="方正仿宋_GBK" w:eastAsia="方正仿宋_GBK" w:cs="方正仿宋_GBK"/>
          <w:sz w:val="28"/>
          <w:szCs w:val="28"/>
        </w:rPr>
        <w:t>应符合经批准的历史文化名城、名镇、名村和街区保护规划或相关专项规划要求。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建设工程选址，应当尽可能避开历史建筑；因特殊情况不能避开的，应当尽可能实施原址保护。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第三十条历史文化名城、名镇、名村、名街保护范围内的土地利用和各项建设，应当符合经批准的保护规划和保护详细规划。</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1.实行电子化申报和审批。2.不再要求申请人提供人员身份证明、社保证明、营业执照、资质资格证书等材料。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建筑实施原址保护审批事项进行监管，依法查处违法违规行为。2.对历史建筑实施原址保护工程项目进行监管，依法查处违法违规行为。3.开展对历史建筑实施原址保护审批“双随机、一公开”监管，通过信息公示、抽查、评估等方式，综合运用提醒、约谈、告诫、通报等手段，依法查处违法违规行为并公开结果。4.加强历史建筑实施原址保护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历史建筑实施原址保护申报书，内容包括：建设单位名称及法人登记证明；建设工程名称、地点、规模；历史建筑公布文件以及所有权情况说明；保护措施名称、主要内容；建设项目无法避让历史建筑的说明。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建设工程选址批准文件</w:t>
      </w:r>
      <w:r>
        <w:rPr>
          <w:rFonts w:ascii="方正仿宋_GBK" w:hAnsi="方正仿宋_GBK" w:eastAsia="方正仿宋_GBK" w:cs="方正仿宋_GBK"/>
          <w:sz w:val="28"/>
          <w:szCs w:val="28"/>
        </w:rPr>
        <w:t>（如果没有选址批准文件，应有产权证明）</w:t>
      </w:r>
      <w:r>
        <w:rPr>
          <w:rFonts w:hint="eastAsia" w:ascii="方正仿宋_GBK" w:hAnsi="方正仿宋_GBK" w:eastAsia="方正仿宋_GBK" w:cs="方正仿宋_GBK"/>
          <w:sz w:val="28"/>
          <w:szCs w:val="28"/>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历史建筑保护措施具体方案及影响评估报告。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建设工程预算相关材料。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近一个月内历史建筑的正面、侧面、后面照片各一张。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（1）《历史文化名城名镇名村保护条例》第三十四条 建设工程选址，应当尽可能避开历史建筑；因特殊情况不能避开的，应当尽可能实施原址保护。</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部分情况下开展）、组织听证（部分情况下开展），5、公示（部分情况下开展），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第四章 行政许可的实施程序</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第二十六条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历史建筑实施原址保护许可决定书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《历史文化名城名镇名村保护条例》第三十四条 建设工程选址，应当尽可能避开历史建筑；因特殊情况不能避开的，应当尽可能实施原址保护。</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历史建筑实施原址保护审批（县级权限）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【00011713300301】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历史建筑实施原址保护审批【00011713300Y】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历史建筑实施原址保护审批（县级权限）【000117133003】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历史建筑实施原址保护审批（县级权限）(00011713300301)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（2）《历史文化名城名镇名村保护条例》第三十九条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县政府依法确定的部门会同文化和旅游部门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1.已取得建设工程选址批准文件（如果没有选址批准文件，应有产权证明）。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2.建设项目对历史建筑的真实性和完整性不造成损害，不影响其历史文化价值。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3.历史建筑原址保护所需费用，已列入建设工程预算。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4.符合《文物保护法》《历史文化名城名镇名村保护条例》《云南省历史文化名城名镇名村名街保护条例》《中共中央办公厅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在历史文化名城、名镇、名村、街区保护范围内的，</w:t>
      </w:r>
      <w:r>
        <w:rPr>
          <w:rFonts w:hint="eastAsia" w:ascii="方正仿宋_GBK" w:hAnsi="方正仿宋_GBK" w:eastAsia="方正仿宋_GBK" w:cs="方正仿宋_GBK"/>
          <w:sz w:val="28"/>
          <w:szCs w:val="28"/>
        </w:rPr>
        <w:t>应符合经批准的历史文化名城、名镇、名村和街区保护规划或相关专项规划要求。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（1）《历史文化名城名镇名村保护条例》第三十四条建设工程选址，应当尽可能避开历史建筑；因特殊情况不能避开的，应当尽可能实施原址保护。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第三十条历史文化名城、名镇、名村、名街保护范围内的土地利用和各项建设，应当符合经批准的保护规划和保护详细规划。</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1.实行电子化申报和审批。2.不再要求申请人提供人员身份证明、社保证明、营业执照、资质资格证书等材料。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建筑实施原址保护审批事项进行监管，依法查处违法违规行为。2.对历史建筑实施原址保护工程项目进行监管，依法查处违法违规行为。3.开展对历史建筑实施原址保护审批“双随机、一公开”监管，通过信息公示、抽查、评估等方式，综合运用提醒、约谈、告诫、通报等手段，依法查处违法违规行为并公开结果。 4.加强历史建筑实施原址保护信用监管，依法依规对失信主体开展失信惩戒。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历史建筑实施原址保护申报书，内容包括：建设单位名称及法人登记证明；建设工程名称、地点、规模；历史建筑公布文件以及所有权情况说明；保护措施名称、主要内容；建设项目无法避让历史建筑的说明。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建设工程选址批准文件</w:t>
      </w:r>
      <w:r>
        <w:rPr>
          <w:rFonts w:ascii="方正仿宋_GBK" w:hAnsi="方正仿宋_GBK" w:eastAsia="方正仿宋_GBK" w:cs="方正仿宋_GBK"/>
          <w:sz w:val="28"/>
          <w:szCs w:val="28"/>
        </w:rPr>
        <w:t>（如果没有选址批准文件，应有产权证明）</w:t>
      </w:r>
      <w:r>
        <w:rPr>
          <w:rFonts w:hint="eastAsia" w:ascii="方正仿宋_GBK" w:hAnsi="方正仿宋_GBK" w:eastAsia="方正仿宋_GBK" w:cs="方正仿宋_GBK"/>
          <w:sz w:val="28"/>
          <w:szCs w:val="28"/>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历史建筑保护措施具体方案及影响评估报告。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建设工程预算相关材料。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近一个月内历史建筑的正面、侧面、后面照片各一张。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（1）《历史文化名城名镇名村保护条例》第三十四条 建设工程选址，应当尽可能避开历史建筑；因特殊情况不能避开的，应当尽可能实施原址保护。</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部分情况下开展）、组织听证（部分情况下开展），5、公示（部分情况下开展），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第四章 行政许可的实施程序</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历史建筑实施原址保护许可决定书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《历史文化名城名镇名村保护条例》第三十四条　建设工程选址，应当尽可能避开历史建筑；因特殊情况不能避开的，应当尽可能实施原址保护。</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县</w:t>
      </w:r>
      <w:r>
        <w:rPr>
          <w:rFonts w:hint="eastAsia" w:ascii="方正仿宋_GBK" w:hAnsi="方正仿宋_GBK" w:eastAsia="方正仿宋_GBK" w:cs="方正仿宋_GBK"/>
          <w:sz w:val="28"/>
          <w:szCs w:val="28"/>
        </w:rPr>
        <w:t>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F25A1"/>
    <w:rsid w:val="0FFB1A32"/>
    <w:rsid w:val="3F3D5735"/>
    <w:rsid w:val="654B602B"/>
    <w:rsid w:val="7EBF25A1"/>
    <w:rsid w:val="7FFD28AB"/>
    <w:rsid w:val="C6DDC956"/>
    <w:rsid w:val="F7988414"/>
    <w:rsid w:val="FF3F38DB"/>
    <w:rsid w:val="FFCF4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2023-11-04T14:53:00Z</dcterms:created>
  <dc:creator>user</dc:creator>
  <cp:lastModifiedBy>lenovo</cp:lastModifiedBy>
  <dcterms:modified xsi:type="dcterms:W3CDTF">2024-03-07T07:04:30Z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