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p>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从事城市生活垃圾经营性清扫、收集、运输、处理服务审批</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州住房城乡建设局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县级城市政府环境卫生部门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《国务院对确需保留的行政审批项目设定行政许可的决定》</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1</w:t>
      </w:r>
      <w:r>
        <w:rPr>
          <w:rFonts w:hint="eastAsia" w:ascii="方正仿宋_GBK" w:hAnsi="方正仿宋_GBK" w:eastAsia="方正仿宋_GBK" w:cs="方正仿宋_GBK"/>
          <w:sz w:val="28"/>
          <w:szCs w:val="28"/>
        </w:rPr>
        <w:t>.从事城市生活垃圾经营性清扫、收集、运输服务审批（县级权限）</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2</w:t>
      </w:r>
      <w:r>
        <w:rPr>
          <w:rFonts w:hint="eastAsia" w:ascii="方正仿宋_GBK" w:hAnsi="方正仿宋_GBK" w:eastAsia="方正仿宋_GBK" w:cs="方正仿宋_GBK"/>
          <w:sz w:val="28"/>
          <w:szCs w:val="28"/>
        </w:rPr>
        <w:t>.从事城市生活垃圾经营性处理服务审批（县级权限）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both"/>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从事城市生活垃圾经营性清扫、收集、运输服务审批（县级权限）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【000117121005】</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从事城市生活垃圾经营性清扫、收集、运输、处理服务审批【00011712100Y】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从事城市生活垃圾经营性清扫、收集、运输服务审批（县级权限）【000117121005】</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1.从事城市生活垃圾经营性清扫、收集、运输服务审批首次申请(00011712100501)</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2.从事城市生活垃圾经营性清扫、收集、运输服务审批延续登记(00011712100502)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（1）《国务院对确需保留的行政审批项目设定行政许可的决定》附件第一百零二项</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（2）《城市生活垃圾管理办法》第十七条、第十八条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（1）《中华人民共和国固体废物污染环境防治法》第四十八条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（2）《城市生活垃圾管理办法》（中华人民共和国建设部令第157号）第十七条、第十八条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（3）《关于修改&lt;房地产开发企业资质管理规定&gt;等部门规章的决定》（建设部令第24号）第七条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（1）《中华人民共和国固体废物污染环境防治法》第四十八条、第一百一十一条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（2）《城市生活垃圾管理办法》（中华人民共和国建设部令第157号）第二十九条、第三十条、第三十一条、第三十二条、第三十三条、第三十四条、第三十五条、第三十六条、第三十七条</w:t>
      </w:r>
    </w:p>
    <w:p>
      <w:pPr>
        <w:spacing w:line="600" w:lineRule="exact"/>
        <w:ind w:firstLine="562" w:firstLineChars="200"/>
        <w:rPr>
          <w:rFonts w:hint="eastAsia" w:ascii="Times New Roman" w:hAnsi="Times New Roman" w:eastAsia="仿宋GB2312"/>
          <w:b w:val="0"/>
          <w:bCs w:val="0"/>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Times New Roman" w:hAnsi="Times New Roman" w:eastAsia="仿宋GB2312"/>
          <w:b w:val="0"/>
          <w:bCs w:val="0"/>
          <w:sz w:val="28"/>
          <w:szCs w:val="28"/>
        </w:rPr>
        <w:t>县级城市政府环境卫生部门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bookmarkStart w:id="0" w:name="_GoBack"/>
      <w:bookmarkEnd w:id="0"/>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从事生活垃圾（含粪便）经营性清扫、收集、运输、处理服务审批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机械清扫能力达到总清扫能力的20%以上，机械清扫车辆包括洒水车和清扫保洁车辆。机械清扫车辆应当具有自动洒水、防尘、防遗撒、安全警示功能，安装车辆行驶及清扫过程记录仪；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垃圾收集应当采用全密闭运输工具，并应当具有分类收集功能；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垃圾运输应当采用全密闭自动卸载车辆或船只，具有防臭味扩散、防遗撒、防渗沥液滴漏功能，安装行驶及装卸记录仪；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具有健全的技术、质量、安全和监测管理制度并得到有效执行；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具有合法的道路运输经营许可证、车辆行驶证；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具有固定的办公及机械、设备、车辆、船只停放场所。</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固体废物污染环境防治法》第四十八条县级以上地方人民政府环境卫生等主管部门应当组织对城乡生活垃圾进行清扫、收集、运输和处理，可以通过招标等方式选择具备条件的单位从事生活垃圾的清扫、收集、运输和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（2）《城市生活垃圾管理办法》（中华人民共和国建设部令第157号）第十九条从事城市生活垃圾经营性清扫、收集、运输服务的企业，应当具备以下条件：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（一）具备企业法人资格，从事垃圾清扫、收集的企业注册资本不少于人民币100万元，从事垃圾运输的企业注册资本不少于人民币300万元；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（二）机械清扫能力达到总清扫能力的20%以上，机械清扫车辆包括洒水车和清扫保洁车辆。机械清扫车辆应当具有自动洒水、防尘、防遗撒、安全警示功能，安装车辆行驶及清扫过程记录仪；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（三）垃圾收集应当采用全密闭运输工具，并应当具有分类收集功能；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（四）垃圾运输应当采用全密闭自动卸载车辆或船只，具有防臭味扩散、防遗撒、防渗沥液滴漏功能，安装行驶及装卸记录仪；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（五）具有健全的技术、质量、安全和监测管理制度并得到有效执行；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（六）具有合法的道路运输经营许可证、车辆行驶证；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（七）具有固定的办公及机械、设备、车辆、船只停放场所。</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（3）关于修改&lt;房地产开发企业资质管理规定&gt;等部门规章的决定》（建设部令第24号）第七条删除《城市生活垃圾管理办法》（建设部令第157号）第十九条第一项。</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从事城市生活垃圾经营性清扫、收集、运输、处理服务审批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从事城市生活垃圾经营性清扫、收集、运输服务许可证</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实行告知承诺</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制定并公布告知承诺书格式文本，一次性告知申请人许可条件和所需材料，对申请人自愿承诺符合许可条件并按要求提交材料的，当场作出许可决定。</w:t>
      </w:r>
      <w:r>
        <w:rPr>
          <w:rFonts w:hint="eastAsia" w:ascii="方正仿宋_GBK" w:hAnsi="方正仿宋_GBK" w:eastAsia="方正仿宋_GBK" w:cs="方正仿宋_GBK"/>
          <w:sz w:val="28"/>
          <w:szCs w:val="28"/>
        </w:rPr>
        <w:t>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1.发现企业不符合承诺条件开展经营的责令限期整改，逾期不整改的或整改后仍达不到要求的依法撤销许可证件。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2.构建生活垃圾经营性服务全过程监管体系强化日常监管。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3.推动生活垃圾无害化处理设施建设和运营信息公开。</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4.完善常态化监管机制，通过书面检查、实地检查、定期抽验、随机抽查等强化日常监管网、人工智能等手段精准预警风险隐患。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5.运用互联网和大数据技术，依托政务服务网上平台，实时动态监管，实现“制度+技术”的有效监管。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6.加快推进社会信用体系建设，完善信用信息征集、存储、共享与应用等环节的管理制度，建立健全信用信息档案和交换共享机制。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7.拓宽公众参与社会监督的渠道和方式，建立健全公众举报受理平台，鼓励通过互联网、举报电话、投诉信箱等反映行政相对人在产品和服务质量、违法经营等方面的问题。</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书面申请；</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从事城市生活垃圾经营性清扫、收集、运输服务协议；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机械清扫、收集、运输车辆和船只权属证明；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作业车辆、船只安装行驶和作业记录仪证明；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提供技术、质量、安全和监测管理制度证明；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有合法的道路运输经营许可证、车辆行驶证证明；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有固定的办公及机械、设备、车辆、船只停放场所证明材料。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（1）《城市生活垃圾管理办法》（中华人民共和国建设部令第157号）第二十七条从事城市生活垃圾经营性处置服务的企业，应当具备以下条件：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（1）卫生填埋场、堆肥厂和焚烧厂的选址符合城乡规划，并取得规划许可文件；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（2）采用的技术、工艺符合国家有关标准；</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（3）有至少5名具有初级以上专业技术职称的人员，其中包括环境工程、机械、环境监测等专业的技术人员。技术负责人具有5年以上垃圾处理工作经历，并具有中级以上专业技术职称；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（4）具有完善的工艺运行、设备管理、环境监测与保护、财务管理、生产安全、计量统计等方面的管理制度并得到有效执行；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（5）生活垃圾处理设施配备沼气检测仪器，配备环境监测设施如渗沥液监测井、尾气取样孔，安装在线监测系统等监测设备并与建设（环境卫生）主管部门联网；</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（6）具有完善的生活垃圾渗沥液、沼气的利用和处理技术方案，卫生填埋场对不同垃圾进行分区填埋方案、生活垃圾处理的渗沥液、沼气、焚烧烟气、残渣等处理残余物达标处理排放方案；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（7）有控制污染和突发事件的预案。</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（1）中华人民共和国行政许可法第二十九条、第三十条、第三十一条、第三十二条、第三十三条、第三十四条、第三十五条、第三十六条、第三十七条、第三十八条、第三十九条、第四十条、第四十一条第一节 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 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天除可以当场作出行政许可决定的外，行政机关应当自受理行政许可申请之日起二十日内作出行政许可决定。二十日内不能作出决定的，经本行政机关负责人批准，可以延长十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5个工作日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从事城市生活垃圾经营性清扫、收集、运输服务许可证</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协议经营期</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城市生活垃圾管理办法》（中华人民共和国建设部令第157号）第二十六条……直辖市、市、县建设（环境卫生）主管部门应当与中标人签订城市生活垃圾处置经营协议，明确约定经营期限、服务标准等内容，并作为城市生活垃圾经营性处置服务许可证的附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4.办理行政许可证件延续手续的要求：应当在有效期届满30日前申请办理延续手续。</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5.行政许可证件的有效地域范围：本县</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6.规定行政许可证件有效地域范围的依据：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城市生活垃圾管理办法》（中华人民共和国建设部令第157号）第二十六条：直辖市、市、县建设（环境卫生）主管部门应当通过招投标等公平竞争方式作出城市生活垃圾经营性处置许可的决定，向中标人颁发城市生活垃圾经营性处置服务许可证。……</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应当在有效期届满30日前申请办理延续手续。</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（1）《中华人民共和国行政许可法》第四十四条行政机关作出准予行政许可的决定，应当自作出决定之日起十日内向申请人颁发、送达行政许可证件，或者加贴标签、加盖检验、检测、检疫印章。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住房和城乡建设部；县级政府环境卫生部门。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1.根据《国务院关于深化“证照分离”改革进一步激发市场主体发展活力的通知》（国发〔2021〕7号），该事项在中国（云南）自由贸易试验区取消审批。</w:t>
      </w:r>
    </w:p>
    <w:p>
      <w:pPr>
        <w:spacing w:line="600" w:lineRule="exact"/>
        <w:ind w:firstLine="560" w:firstLineChars="200"/>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2.《德宏州人民政府关于调整63项州级行政权力事项的决定》（德政发〔2021〕10号）附件2 州级不再实施，保留县级审批权限</w:t>
      </w:r>
      <w:r>
        <w:rPr>
          <w:rFonts w:hint="eastAsia" w:ascii="方正仿宋_GBK" w:hAnsi="方正仿宋_GBK" w:eastAsia="方正仿宋_GBK" w:cs="方正仿宋_GBK"/>
          <w:sz w:val="28"/>
          <w:szCs w:val="28"/>
          <w:lang w:eastAsia="zh-CN"/>
        </w:rPr>
        <w:t>。</w:t>
      </w: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从事城市生活垃圾经营性处理服务审批（县级权限）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【000117121006】</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从事城市生活垃圾经营性清扫、收集、运输、处理服务审批【00011712100Y】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从事城市生活垃圾经营性处理服务审批（县级权限）【000117121006】</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1.从事城市生活垃圾经营性处理服务审批首次申请(00011712100601)</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2.从事城市生活垃圾经营性处理服务审批延续登记(00011712100602)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（1）《国务院对确需保留的行政审批项目设定行政许可的决定》附件第一百零二项</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（2）《城市生活垃圾管理办法》第十七条、第十八条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（1）《中华人民共和国固体废物污染环境防治法》第四十八条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（2）《城市生活垃圾管理办法》（中华人民共和国建设部令第157号）第十七条、第十八条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（3）《关于修改&lt;房地产开发企业资质管理规定&gt;等部门规章的决定》（建设部令第24号）第七条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（1）《中华人民共和国固体废物污染环境防治法》第四十八条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（2）《城市生活垃圾管理办法》（中华人民共和国建设部令第157号）第二十九条、第三十条、第三十一条、第三十二条、第三十三条、第三十四条、第三十五条、第三十六条、第三十七条</w:t>
      </w:r>
    </w:p>
    <w:p>
      <w:pPr>
        <w:spacing w:line="600" w:lineRule="exact"/>
        <w:ind w:firstLine="562" w:firstLineChars="200"/>
        <w:rPr>
          <w:rFonts w:ascii="Times New Roman" w:hAnsi="Times New Roman" w:eastAsia="仿宋GB2312"/>
          <w:sz w:val="28"/>
          <w:szCs w:val="28"/>
          <w:shd w:val="clear" w:fill="00B0F0"/>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shd w:val="clear" w:fill="00B0F0"/>
        </w:rPr>
        <w:t>县级</w:t>
      </w:r>
      <w:r>
        <w:rPr>
          <w:rFonts w:hint="eastAsia" w:ascii="方正仿宋_GBK" w:hAnsi="方正仿宋_GBK" w:eastAsia="方正仿宋_GBK" w:cs="方正仿宋_GBK"/>
          <w:sz w:val="28"/>
          <w:szCs w:val="28"/>
          <w:shd w:val="clear" w:fill="00B0F0"/>
          <w:lang w:eastAsia="zh-CN"/>
        </w:rPr>
        <w:t>城市</w:t>
      </w:r>
      <w:r>
        <w:rPr>
          <w:rFonts w:ascii="方正仿宋_GBK" w:hAnsi="方正仿宋_GBK" w:eastAsia="方正仿宋_GBK" w:cs="方正仿宋_GBK"/>
          <w:sz w:val="28"/>
          <w:szCs w:val="28"/>
          <w:shd w:val="clear" w:fill="00B0F0"/>
        </w:rPr>
        <w:t>政府环境卫生部门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从事生活垃圾（含粪便）经营性清扫、收集、运输、处理服务审批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卫生填埋场、厨余垃圾处理厂和焚烧厂的选址符合城乡规划，并取得规划许可文件；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采用的技术、工艺符合国家有关标准；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有至少5名具有初级以上专业技术职称的人员，其中包括环境工程、机械、环境监测等专业的技术人员。技术负责人具有5年以上垃圾处理工作经历，并具有中级以上专业技术职称；</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具有完善的工艺运行、设备管理、环境监测与保护、财务管理、生产安全、计量统计等方面的管理制度并得到有效执行；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生活垃圾处理设施配备沼气检测仪器，配备环境监测设施如渗沥液监测井、尾气取样孔，安装在线监测系统等监测设备并与建设（环境卫生）主管部门联网；</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具有完善的生活垃圾渗沥液、沼气的利用和处理技术方案，卫生填埋场对不同垃圾进行分区填埋方案、生活垃圾处理的渗沥液、沼气、焚烧烟气、残渣等处理残余物达标处理排放方案；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有控制污染和突发事件的预案。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（1）《城市生活垃圾管理办法》（中华人民共和国建设部令第157号）第二十七条从事城市生活垃圾经营性处置服务的企业，应当具备以下条件：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具备企业法人资格，规模小于100吨/日的卫生填埋场和堆肥厂的注册资本不少于人民币500万元，规模大于100吨/日的卫生填埋场和堆肥厂的注册资本不少于人民币5000万元，焚烧厂的注册资本不少于人民币1亿元；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（二）卫生填埋场、堆肥厂和焚烧厂的选址符合城乡规划，并取得规划许可文件；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（三）采用的技术、工艺符合国家有关标准；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（四）有至少5名具有初级以上专业技术职称的人员，其中包括环境工程、机械、环境监测等专业的技术人员。技术负责人具有5年以上垃圾处理工作经历，并具有中级以上专业技术职称；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（五）具有完善的工艺运行、设备管理、环境监测与保护、财务管理、生产安全、计量统计等方面的管理制度并得到有效执行；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（六）生活垃圾处理设施配备沼气检测仪器，配备环境监测设施如渗沥液监测井、尾气取样孔，安装在线监测系统等监测设备并与建设（环境卫生）主管部门联网；</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（七）具有完善的生活垃圾渗沥液、沼气的利用和处理技术方案，卫生填埋场对不同垃圾进行分区填埋方案、生活垃圾处理的渗沥液、沼气、焚烧烟气、残渣等处理残余物达标处理排放方案；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（八）有控制污染和突发事件的预案。</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从事城市生活垃圾经营性清扫、收集、运输、处理服务审批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从事城市生活垃圾经营性处理服务许可证</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实行告知承诺</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制定并公布告知承诺书格式文本，一次性告知申请人许可条件和所需材料，对申请人自愿承诺符合许可条件并按要求提交材料的，当场作出许可决定。</w:t>
      </w:r>
      <w:r>
        <w:rPr>
          <w:rFonts w:hint="eastAsia" w:ascii="方正仿宋_GBK" w:hAnsi="方正仿宋_GBK" w:eastAsia="方正仿宋_GBK" w:cs="方正仿宋_GBK"/>
          <w:sz w:val="28"/>
          <w:szCs w:val="28"/>
        </w:rPr>
        <w:t>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1.发现企业不符合承诺条件开展经营的责令限期整改，逾期不整改的或整改后仍达不到要求的依法撤销许可证件。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2.构建生活垃圾经营性服务全过程监管体系强化日常监管。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3.推动生活垃圾无害化处理设施建设和运营信息公开。</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4.完善常态化监管机制，通过书面检查、实地检查、定期抽验、随机抽查等强化日常监管网、人工智能等手段精准预警风险隐患。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5.运用互联网和大数据技术，依托政务服务网上平台，实时动态监管，实现“制度+技术”的有效监管。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6.加快推进社会信用体系建设，完善信用信息征集、存储、共享与应用等环节的管理制度，建立健全信用信息档案和交换共享机制。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7.拓宽公众参与社会监督的渠道和方式，建立健全公众举报受理平台，鼓励通过互联网、举报电话、投诉信箱等反映行政相对人在产品和服务质量、违法经营等方面的问题。</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书面申请；</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卫生填埋场、厨余垃圾处理厂和焚烧厂的选址符合城乡规划，并取得规划许可文件；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具有完善的生活垃圾渗沥液、沼气的利用和处理技术方案，卫生填埋场对不同垃圾进行分区填埋方案、生活垃圾处理的渗沥液、沼气、焚烧烟气、残渣等处理残余物达标处理排放方案；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有控制污染和突发事件的预案；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有固定的办公及机械、设备、车辆、船只停放场所证明材料。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（1）《城市生活垃圾管理办法》（中华人民共和国建设部令第157号）第二十七条从事城市生活垃圾经营性处置服务的企业，应当具备以下条件：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具备企业法人资格，规模小于100吨/日的卫生填埋场和堆肥厂的注册资本不少于人民币500万元，规模大于100吨/日的卫生填埋场和堆肥厂的注册资本不少于人民币5000万元，焚烧厂的注册资本不少于人民币1亿元；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（二）卫生填埋场、堆肥厂和焚烧厂的选址符合城乡规划，并取得规划许可文件；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（三）采用的技术、工艺符合国家有关标准；</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（四）有至少5名具有初级以上专业技术职称的人员，其中包括环境工程、机械、环境监测等专业的技术人员。技术负责人具有5年以上垃圾处理工作经历，并具有中级以上专业技术职称；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（五）具有完善的工艺运行、设备管理、环境监测与保护、财务管理、生产安全、计量统计等方面的管理制度并得到有效执行；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（六）生活垃圾处理设施配备沼气检测仪器，配备环境监测设施如渗沥液监测井、尾气取样孔，安装在线监测系统等监测设备并与建设（环境卫生）主管部门联网；</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（七）具有完善的生活垃圾渗沥液、沼气的利用和处理技术方案，卫生填埋场对不同垃圾进行分区填埋方案、生活垃圾处理的渗沥液、沼气、焚烧烟气、残渣等处理残余物达标处理排放方案；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（八）有控制污染和突发事件的预案。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申请、受理、审查、决定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（1）中华人民共和国行政许可法第二十九条、第三十条、第三十一条、第三十二条、第三十三条、第三十四条、第三十五条、第三十六条、第三十七条、第三十八条、第三十九条、第四十条、第四十一条第一节 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 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5个工作日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从事城市生活垃圾经营性处理服务许可证</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协议经营期</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城市生活垃圾管理办法》（中华人民共和国建设部令第157号）第二十六条……直辖市、市、县建设（环境卫生）主管部门应当与中标人签订城市生活垃圾处置经营协议，明确约定经营期限、服务标准等内容，并作为城市生活垃圾经营性处置服务许可证的附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应当在有效期届满30日前申请办理延续手续。</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（1）《中华人民共和国行政许可法》第四十四条行政机关作出准予行政许可的决定，应当自作出决定之日起十日内向申请人颁发、送达行政许可证件，或者加贴标签、加盖检验、检测、检疫印章。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住房和城乡建设部；县级政府环境卫生部门。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1.根据《国务院关于深化“证照分离”改革进一步激发市场主体发展活力的通知》（国发〔2021〕7号），该事项在中国（云南）自由贸易试验区取消审批。</w:t>
      </w:r>
    </w:p>
    <w:p>
      <w:pPr>
        <w:spacing w:line="600" w:lineRule="exact"/>
        <w:ind w:firstLine="560" w:firstLineChars="200"/>
        <w:rPr>
          <w:rFonts w:ascii="Times New Roman" w:hAnsi="Times New Roman" w:eastAsia="黑体"/>
          <w:sz w:val="28"/>
          <w:szCs w:val="28"/>
        </w:rPr>
      </w:pPr>
      <w:r>
        <w:rPr>
          <w:rFonts w:hint="eastAsia" w:ascii="方正仿宋_GBK" w:hAnsi="方正仿宋_GBK" w:eastAsia="方正仿宋_GBK" w:cs="方正仿宋_GBK"/>
          <w:sz w:val="28"/>
          <w:szCs w:val="28"/>
        </w:rPr>
        <w:t>2.《德宏州人民政府关于调整63项州级行政权力事项的决定》（德政发〔2021〕10号）附件2 州级不再实施，保留县级审批权限</w:t>
      </w:r>
      <w:r>
        <w:rPr>
          <w:rFonts w:hint="eastAsia" w:ascii="方正仿宋_GBK" w:hAnsi="方正仿宋_GBK" w:eastAsia="方正仿宋_GBK" w:cs="方正仿宋_GBK"/>
          <w:sz w:val="28"/>
          <w:szCs w:val="28"/>
          <w:lang w:eastAsia="zh-CN"/>
        </w:rPr>
        <w:t>。</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9FDC2A5"/>
    <w:rsid w:val="1FDF71F0"/>
    <w:rsid w:val="3FFB41EF"/>
    <w:rsid w:val="5EB374F4"/>
    <w:rsid w:val="632FA235"/>
    <w:rsid w:val="64F7EE1B"/>
    <w:rsid w:val="69FD8F31"/>
    <w:rsid w:val="6AC3034E"/>
    <w:rsid w:val="7CF73BCE"/>
    <w:rsid w:val="7FBF3559"/>
    <w:rsid w:val="7FFD25D4"/>
    <w:rsid w:val="F9FDC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2023-11-16T00:38:00Z</dcterms:created>
  <dc:creator>user</dc:creator>
  <cp:lastModifiedBy>lenovo</cp:lastModifiedBy>
  <dcterms:modified xsi:type="dcterms:W3CDTF">2023-12-04T00:35:22Z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