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拆除环境卫生设施许可首次申请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【00011712000301】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拆除环境卫生设施许可【00011712000Y】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拆除环境卫生设施许可（县级权限）【000117120003】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拆除环境卫生设施许可首次申请(00011712000301)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（1）《城市市容和环境卫生管理条例》（中华人民共和国国务院令第101号）第二十二条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（2）《中华人民共和国固体废物污染环境防治法》第五十五条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（3）《城市生活垃圾管理办法》　第三十五条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（2）《中华人民共和国固体废物污染环境防治法》第五十五条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（3）《城市生活垃圾管理办法》第十三条、第十四条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县级政府环境卫生部门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申请人属于设施权属人；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设施丧失使用功能或使用功能已被其他设施替代；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因实施城市规划需要拆除的，应当取得规划、建设主管部门批准文件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有新建替代设施计划，并制定拆建方案。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一切单位和个人都不得擅自拆除环境卫生设施；因建设需要必须拆除的，建设单位必须事先提出拆迁方案，报城市人民政府市容环境卫生行政主管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（2）《城市生活垃圾管理办法》第三十三条、第三十四条第三十三条 有下列情形之一的，可以依法撤销许可证书：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（一）建设（环境卫生）主管部门工作人员滥用职权、玩忽职守作出准予城市生活垃圾清扫、收集、运输或者处置许可决定的；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（二）超越法定职权作出准予城市生活垃圾清扫、收集、运输或者处置许可决定的；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（三）违反法定程序作出准予城市生活垃圾清扫、收集、运输或者处置许可决定的；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（四）对不符合许可条件的申请人作出准予许可的；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（五）依法可以撤销许可的其他情形。</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申请人以欺骗、贿赂等不正当手段取得许可的，应当予以撤销。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有下列情形之一的，从事城市生活垃圾经营性清扫、收集、运输或者处置的企业应当向原许可机关提出注销许可证的申请，交回许可证书；原许可机关应当办理注销手续，公告其许可证书作废：</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（一）许可事项有效期届满，未依法申请延期的；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（二）企业依法终止的；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（三）许可证依法被撤回、撤销或者吊销的；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（四）法律、法规规定的其他应当注销的情形。</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（3）《中华人民共和国固体废物污染环境防治法》第五十五条　建设生活垃圾处理设施、场所，应当符合国务院生态环境主管部门和国务院住房城乡建设主管部门规定的环境保护和环境卫生标准。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鼓励相邻地区统筹生活垃圾处理设施建设，促进生活垃圾处理设施跨行政区域共建共享。</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拆除环境卫生设施（除生活垃圾处理设施场所外）许可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拆除环境卫生设施（除生活垃圾处理设施、场所外）批复</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精简许可条件和审批材料，减轻企业办事负担；优化审批流程，压减审批时限，提高审批效率</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权属关系证明材料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设施丧失使用功能或使用功能已被其他设施替代的证明；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因实施城市规划需要拆除的，应当取得规划、建设主管部门批准文件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有新建替代设施计划，并制定拆建方案。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中华人民共和国国务院令第101号）第二十二条一切单位和个人都不得擅自拆除环境卫生设施；因建设需要必须拆除的，建设单位必须事先提出拆迁方案，报城市人民政府市容环境卫生行政主管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（2）《城市生活垃圾管理办法》　第十四条申请关闭、闲置或者拆除城市生活垃圾处置设施、场所的，应当提交以下材料：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（一）书面申请；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（二）权属关系证明材料；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（三）丧失使用功能或其使用功能被其他设施替代的证明；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（四）防止环境污染的方案；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（五）拟关闭、闲置或者拆除设施的现状图及拆除方案；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（六）拟新建设施设计图；</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（七）因实施城市规划需要闲置、关闭或者拆除的，还应当提供规划、建设主管部门的批准文件。</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中华人民共和国行政许可法第二十九条、第三十条、第三十一条、第三十二条、第三十三条、第三十四条、第三十五条、第三十六条、第三十七条、第三十八条、第三十九条、第四十条、第四十一条第一节 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拆除环境卫生设施（除生活垃圾处理设施、场所外）批复</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（1）《中华人民共和国固体废物污染环境防治法》第五十五条　建设生活垃圾处理设施、场所，应当符合国务院生态环境主管部门和国务院住房城乡建设主管部门规定的环境保护和环境卫生标准。</w:t>
      </w:r>
    </w:p>
    <w:p>
      <w:pPr>
        <w:spacing w:line="600" w:lineRule="exact"/>
        <w:ind w:firstLine="560" w:firstLineChars="200"/>
        <w:rPr>
          <w:rFonts w:hint="eastAsia" w:ascii="Times New Roman" w:hAnsi="Times New Roman" w:eastAsia="仿宋GB2312"/>
          <w:sz w:val="32"/>
          <w:szCs w:val="32"/>
        </w:rPr>
      </w:pPr>
      <w:bookmarkStart w:id="0" w:name="_GoBack"/>
      <w:bookmarkEnd w:id="0"/>
      <w:r>
        <w:rPr>
          <w:rFonts w:hint="eastAsia" w:ascii="方正仿宋_GBK" w:hAnsi="方正仿宋_GBK" w:eastAsia="方正仿宋_GBK" w:cs="方正仿宋_GBK"/>
          <w:sz w:val="28"/>
          <w:szCs w:val="28"/>
        </w:rPr>
        <w:t>鼓励相邻地区统筹生活垃圾处理设施建设，促进生活垃圾处理设施跨行政区域共建共享。</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住房和城乡建设部；县级环境卫生部门。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DFAEB2"/>
    <w:rsid w:val="EFDFA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2023-11-02T09:40:00Z</dcterms:created>
  <dc:creator>user</dc:creator>
  <cp:lastModifiedBy>user</cp:lastModifiedBy>
  <dcterms:modified xsi:type="dcterms:W3CDTF">2023-11-02T09:43:16Z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