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建筑工程施工许可（</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【00011710900202】</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建筑工程施工许可【00011710900Y】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ind w:firstLine="560" w:firstLineChars="200"/>
        <w:jc w:val="both"/>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建筑工程施工许可（</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级权限）【000117109002】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建筑工程施工许可（</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级权限）(00011710900202)</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（1）中华人民共和国建筑法第7条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（1）建筑工程施工许可管理办法第2条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（2）建筑工程施工许可管理办法第4条</w:t>
      </w:r>
    </w:p>
    <w:p>
      <w:pPr>
        <w:spacing w:line="540" w:lineRule="exact"/>
        <w:ind w:firstLine="420"/>
        <w:outlineLvl w:val="1"/>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hint="eastAsia" w:ascii="方正仿宋_GBK" w:hAnsi="方正仿宋_GBK" w:eastAsia="方正仿宋_GBK" w:cs="方正仿宋_GBK"/>
          <w:sz w:val="28"/>
          <w:szCs w:val="28"/>
        </w:rPr>
        <w:t>、云南省人民政府办公厅关于公布</w:t>
      </w:r>
      <w:r>
        <w:rPr>
          <w:rFonts w:hint="eastAsia" w:ascii="微软雅黑" w:hAnsi="微软雅黑" w:eastAsia="微软雅黑" w:cs="微软雅黑"/>
          <w:sz w:val="28"/>
          <w:szCs w:val="28"/>
        </w:rPr>
        <w:t xml:space="preserve"> 〈</w:t>
      </w:r>
      <w:r>
        <w:rPr>
          <w:rFonts w:hint="eastAsia" w:ascii="方正仿宋_GBK" w:hAnsi="方正仿宋_GBK" w:eastAsia="方正仿宋_GBK" w:cs="方正仿宋_GBK"/>
          <w:sz w:val="28"/>
          <w:szCs w:val="28"/>
        </w:rPr>
        <w:t>云南省行政许可事项清单（2023版）</w:t>
      </w:r>
      <w:r>
        <w:rPr>
          <w:rFonts w:hint="eastAsia" w:ascii="微软雅黑" w:hAnsi="微软雅黑" w:eastAsia="微软雅黑" w:cs="微软雅黑"/>
          <w:sz w:val="28"/>
          <w:szCs w:val="28"/>
        </w:rPr>
        <w:t>〉</w:t>
      </w:r>
      <w:r>
        <w:rPr>
          <w:rFonts w:hint="eastAsia" w:ascii="方正仿宋_GBK" w:hAnsi="方正仿宋_GBK" w:eastAsia="方正仿宋_GBK" w:cs="方正仿宋_GBK"/>
          <w:sz w:val="28"/>
          <w:szCs w:val="28"/>
        </w:rPr>
        <w:t>的通知》（云政办发</w:t>
      </w:r>
      <w:r>
        <w:rPr>
          <w:rFonts w:hint="eastAsia" w:ascii="微软雅黑" w:hAnsi="微软雅黑" w:eastAsia="微软雅黑" w:cs="微软雅黑"/>
          <w:sz w:val="28"/>
          <w:szCs w:val="28"/>
        </w:rPr>
        <w:t>〔2023〕24号）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（1）中华人民共和国建筑法第64条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（2）建筑工程施工许可管理办法第12条</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住房城乡建设</w:t>
      </w:r>
      <w:r>
        <w:rPr>
          <w:rFonts w:hint="eastAsia" w:ascii="方正仿宋_GBK" w:hAnsi="方正仿宋_GBK" w:eastAsia="方正仿宋_GBK" w:cs="方正仿宋_GBK"/>
          <w:sz w:val="28"/>
          <w:szCs w:val="28"/>
          <w:lang w:eastAsia="zh-CN"/>
        </w:rPr>
        <w:t>局</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Times New Roman" w:hAnsi="Times New Roman" w:eastAsia="仿宋GB2312"/>
          <w:b w:val="0"/>
          <w:bCs w:val="0"/>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Times New Roman" w:hAnsi="Times New Roman" w:eastAsia="仿宋GB2312"/>
          <w:b w:val="0"/>
          <w:bCs w:val="0"/>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建筑工程施工许可证核发</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建设单位申请领取施工许可证，应当具备下列条件，并提交相应的证明文件：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（一）依法应当办理用地批准手续的，已经办理该建筑工程用地批准手续。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（二）依法应当办理建设工程规划许可证的，已经取得建设工程规划许可证。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（三）施工场地已经基本具备施工条件，需要征收房屋的，其进度符合施工要求。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（四）已经确定施工企业。按照规定应当招标的工程没有招标，应当公开招标的工程没有公开招标，或者肢解发包工程，以及将工程发包给不具备相应资质条件的企业的，所确定的施工企业无效。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（五）有满足施工需要的资金安排、施工图纸及技术资料，建设单位应当提供建设资金已经落实承诺书，施工图设计文件已按规定审查合格。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有保证工程质量和安全的具体措施。施工企业编制的施工组织设计中有根据建筑工程特点制定的相应质量、安全技术措施。建立工程质量安全责任制并落实到人。专业性较强的工程项目编制了专项质量、安全施工组织设计，并按照规定办理了工程质量、安全监督手续。</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（1）建筑工程施工许可管理办法第4条建设单位申请领取施工许可证，应当具备下列条件，并提交相应的证明文件：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（一）依法应当办理用地批准手续的，已经办理该建筑工程用地批准手续。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（二）依法应当办理建设工程规划许可证的，已经取得建设工程规划许可证。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（三）施工场地已经基本具备施工条件，需要征收房屋的，其进度符合施工要求。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（四）已经确定施工企业。按照规定应当招标的工程没有招标，应当公开招标的工程没有公开招标，或者肢解发包工程，以及将工程发包给不具备相应资质条件的企业的，所确定的施工企业无效。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（五）有满足施工需要的资金安排、施工图纸及技术资料，建设单位应当提供建设资金已经落实承诺书，施工图设计文件已按规定审查合格。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有保证工程质量和安全的具体措施。施工企业编制的施工组织设计中有根据建筑工程特点制定的相应质量、安全技术措施。建立工程质量安全责任制并落实到人。专业性较强的工程项目编制了专项质量、安全施工组织设计，并按照规定办理了工程质量、安全监督手续。</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hint="eastAsia" w:ascii="方正仿宋_GBK" w:hAnsi="方正仿宋_GBK" w:eastAsia="方正仿宋_GBK" w:cs="方正仿宋_GBK"/>
          <w:sz w:val="28"/>
          <w:szCs w:val="28"/>
        </w:rPr>
        <w:t xml:space="preserve"> 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540" w:lineRule="exact"/>
        <w:ind w:firstLine="560" w:firstLineChars="200"/>
        <w:rPr>
          <w:rFonts w:hint="eastAsia" w:ascii="Times New Roman" w:hAnsi="Times New Roman" w:eastAsia="仿宋GB2312"/>
          <w:b w:val="0"/>
          <w:bCs w:val="0"/>
          <w:sz w:val="28"/>
          <w:szCs w:val="28"/>
        </w:rPr>
      </w:pPr>
      <w:r>
        <w:rPr>
          <w:rFonts w:hint="eastAsia" w:ascii="Times New Roman" w:hAnsi="Times New Roman" w:eastAsia="仿宋GB2312"/>
          <w:b w:val="0"/>
          <w:bCs w:val="0"/>
          <w:sz w:val="28"/>
          <w:szCs w:val="28"/>
        </w:rPr>
        <w:t>优化办理流程，压缩办理时限，将承诺审批时限由7个工作日压减至1个工作日，方便服务企业。</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关于建设资金落实情况，实行建设资金已经落实承诺制，对申请人未履行承诺的，发证机关撤销施工许可决定并追究申请人的相应责任。同时，建立黑名单制度，将申请人不履行承诺的不良行为向社会公开，构建‘一处失信、处处受限’的联合惩戒机制。</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1.用地批准手续；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2.建设用地、工程规划许可证（依法应当办理建设工程规划许可证的）；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3.施工现场及施工需要的资金安排、施工图纸及技术资料，建设单位应当提供建设资金已经落实承诺书，施工图设计文件已按规定审查合格。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4.建设用地是否具备开工条件的证明文件；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5.中标通知书（依法应当招标的项目）、施工合同；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6.施工图设计文件、施工图设计文件审查合格证明；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7.质量、安全监督手续；</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8.建设资金已经落实承诺书。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（1）《住房城乡建设部办公厅关于进一步加强建筑工程施工许可管理工作的通知》（建办市〔2014〕34号）附件2附件2：建设单位提供的文件或证明材料情况</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申请办理施工许可证，应当按照下列程序进行：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（一）建设单位向发证机关领取《建筑工程施工许可证申请表》。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（二）建设单位持加盖单位及法定代表人印鉴的《建筑工程施工许可证申请表》，并附本办法第四条规定的证明文件，向发证机关提出申请。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发证机关在收到建设单位报送的《建筑工程施工许可证申请表》和所附证明文件后，对于符合条件的，应当自收到申请之日起七日内颁发施工许可证；对于证明文件不齐全或者失效的，应当当场或者五日内一次告知建设单位需要补正的全部内容，审批时间可以自证明文件补正齐全后作相应顺延；对于不符合条件的，应当自收到申请之日起七日内书面通知建设单位，并说明理由。</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hint="eastAsia" w:ascii="方正仿宋_GBK" w:hAnsi="方正仿宋_GBK" w:eastAsia="方正仿宋_GBK" w:cs="方正仿宋_GBK"/>
          <w:sz w:val="28"/>
          <w:szCs w:val="28"/>
          <w:lang w:eastAsia="zh-CN"/>
        </w:rPr>
      </w:pPr>
      <w:r>
        <w:rPr>
          <w:rFonts w:ascii="方正仿宋_GBK" w:hAnsi="方正仿宋_GBK" w:eastAsia="方正仿宋_GBK" w:cs="方正仿宋_GBK"/>
          <w:sz w:val="28"/>
          <w:szCs w:val="28"/>
        </w:rPr>
        <w:t>建筑工程施工许可管理办法第5条申请办理施工许可证，应当按照下列程序进行</w:t>
      </w:r>
      <w:r>
        <w:rPr>
          <w:rFonts w:hint="eastAsia" w:ascii="方正仿宋_GBK" w:hAnsi="方正仿宋_GBK" w:eastAsia="方正仿宋_GBK" w:cs="方正仿宋_GBK"/>
          <w:sz w:val="28"/>
          <w:szCs w:val="28"/>
          <w:lang w:eastAsia="zh-CN"/>
        </w:rPr>
        <w:t>：</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（一）建设单位向发证机关领取《建筑工程施工许可证申请表》。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（二）建设单位持加盖单位及法定代表人印鉴的《建筑工程施工许可证申请表》，并附本办法第四条规定的证明文件，向发证机关提出申请。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发证机关在收到建设单位报送的《建筑工程施工许可证申请表》和所附证明文件后，对于符合条件的，应当自收到申请之日起七日内颁发施工许可证；对于证明文件不齐全或者失效的，应当当场或者五日内一次告知建设单位需要补正的全部内容，审批时间可以自证明文件补正齐全后作相应顺延；对于不符合条件的，应当自收到申请之日起七日内书面通知建设单位，并说明理由。</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7个工作日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（1）中华人民共和国建筑法第8条建设行政主管部门应当自收到申请之日起七日内，对符合条件的申请颁发施工许可证。</w:t>
      </w:r>
    </w:p>
    <w:p>
      <w:pPr>
        <w:spacing w:line="600" w:lineRule="exact"/>
        <w:ind w:firstLine="562" w:firstLineChars="200"/>
        <w:rPr>
          <w:rFonts w:ascii="Times New Roman" w:hAnsi="Times New Roman" w:eastAsia="仿宋GB2312"/>
          <w:b w:val="0"/>
          <w:bCs w:val="0"/>
          <w:sz w:val="28"/>
          <w:szCs w:val="28"/>
        </w:rPr>
      </w:pPr>
      <w:r>
        <w:rPr>
          <w:rFonts w:hint="eastAsia" w:ascii="Times New Roman" w:hAnsi="Times New Roman" w:eastAsia="仿宋GB2312"/>
          <w:b/>
          <w:bCs/>
          <w:sz w:val="28"/>
          <w:szCs w:val="28"/>
        </w:rPr>
        <w:t>4.承诺审批时限</w:t>
      </w:r>
      <w:r>
        <w:rPr>
          <w:rFonts w:hint="eastAsia" w:ascii="Times New Roman" w:hAnsi="Times New Roman" w:eastAsia="仿宋GB2312"/>
          <w:b/>
          <w:bCs/>
          <w:sz w:val="28"/>
          <w:szCs w:val="28"/>
          <w:lang w:eastAsia="zh-CN"/>
        </w:rPr>
        <w:t>：</w:t>
      </w:r>
      <w:r>
        <w:rPr>
          <w:rFonts w:hint="eastAsia" w:ascii="Times New Roman" w:hAnsi="Times New Roman" w:eastAsia="仿宋GB2312"/>
          <w:b w:val="0"/>
          <w:bCs w:val="0"/>
          <w:sz w:val="28"/>
          <w:szCs w:val="28"/>
          <w:lang w:eastAsia="zh-CN"/>
        </w:rPr>
        <w:t>1个工作日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bookmarkStart w:id="0" w:name="_GoBack"/>
      <w:bookmarkEnd w:id="0"/>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施工许可证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建设单位应当自领取施工许可证之日起三个月内开工。因故不能按期开工的，应当在期满前向发证机关申请延期，并说明理由；延期以两次为限，每次不超过三个月。既不开工又不申请延期或者超过延期次数、时限的，施工许可证自行废止。</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建筑工程施工许可管理办法第8条建设单位应当自领取施工许可证之日起三个月内开工。因故不能按期开工的，应当在期满前向发证机关申请延期，并说明理由；延期以两次为限，每次不超过三个月。既不开工又不申请延期或者超过延期次数、时限的，施工许可证自行废止。</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工程所在地</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建筑工程施工许可管理办法第2条在中华人民共和国境内从事各类房屋建筑及其附属设施的建造、装修装饰和与其配套的线路、管道、设备的安装，以及城镇市政基础设施工程的施工，建设单位在开工前应当依照本办法的规定，向工程所在地的县级以上地方人民政府住房城乡建设主管部门（以下简称发证机关）申请领取施工许可证。</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州级住房和城乡建设</w:t>
      </w:r>
      <w:r>
        <w:rPr>
          <w:rFonts w:hint="eastAsia" w:ascii="方正仿宋_GBK" w:hAnsi="方正仿宋_GBK" w:eastAsia="方正仿宋_GBK" w:cs="方正仿宋_GBK"/>
          <w:sz w:val="28"/>
          <w:szCs w:val="28"/>
        </w:rPr>
        <w:t>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540" w:lineRule="exact"/>
        <w:ind w:firstLine="560" w:firstLineChars="200"/>
        <w:outlineLvl w:val="1"/>
        <w:rPr>
          <w:rFonts w:hint="eastAsia" w:ascii="Times New Roman" w:hAnsi="Times New Roman" w:eastAsia="仿宋GB2312" w:cs="Times New Roman"/>
          <w:b w:val="0"/>
          <w:bCs w:val="0"/>
          <w:sz w:val="28"/>
          <w:szCs w:val="28"/>
          <w:lang w:eastAsia="zh-CN"/>
        </w:rPr>
      </w:pPr>
      <w:r>
        <w:rPr>
          <w:rFonts w:hint="eastAsia" w:ascii="Times New Roman" w:hAnsi="Times New Roman" w:eastAsia="仿宋GB2312" w:cs="Times New Roman"/>
          <w:b w:val="0"/>
          <w:bCs w:val="0"/>
          <w:sz w:val="28"/>
          <w:szCs w:val="28"/>
          <w:lang w:eastAsia="zh-CN"/>
        </w:rPr>
        <w:t>1.根据《云南省人民政府关于向中国（云南）自由贸易试验区各片区管委会下放第一批省级管理权限的决定》（云政发〔2020〕34号），其中涉及国家重点、省重点、省属及省投资的房屋建筑和市政基础设施建筑工程施工许可证核发省级权限下放中国（云南）自由贸易试验区行使。</w:t>
      </w:r>
    </w:p>
    <w:p>
      <w:pPr>
        <w:spacing w:line="540" w:lineRule="exact"/>
        <w:ind w:firstLine="560" w:firstLineChars="200"/>
        <w:outlineLvl w:val="1"/>
        <w:rPr>
          <w:rFonts w:hint="eastAsia" w:ascii="Times New Roman" w:hAnsi="Times New Roman" w:eastAsia="仿宋GB2312" w:cs="Times New Roman"/>
          <w:b w:val="0"/>
          <w:bCs w:val="0"/>
          <w:sz w:val="28"/>
          <w:szCs w:val="28"/>
          <w:lang w:eastAsia="zh-CN"/>
        </w:rPr>
      </w:pPr>
      <w:r>
        <w:rPr>
          <w:rFonts w:hint="eastAsia" w:ascii="Times New Roman" w:hAnsi="Times New Roman" w:eastAsia="仿宋GB2312" w:cs="Times New Roman"/>
          <w:b w:val="0"/>
          <w:bCs w:val="0"/>
          <w:sz w:val="28"/>
          <w:szCs w:val="28"/>
          <w:lang w:eastAsia="zh-CN"/>
        </w:rPr>
        <w:t>2.《德宏州人民政府关于第七轮取消和调整行政审批项目的决定》（德政告〔2014〕2号）将州级权限下放至县级。</w:t>
      </w:r>
    </w:p>
    <w:p>
      <w:pPr>
        <w:spacing w:line="540" w:lineRule="exact"/>
        <w:ind w:firstLine="560" w:firstLineChars="200"/>
        <w:outlineLvl w:val="1"/>
        <w:rPr>
          <w:rFonts w:ascii="Times New Roman" w:hAnsi="Times New Roman" w:eastAsia="黑体"/>
          <w:sz w:val="28"/>
          <w:szCs w:val="28"/>
        </w:rPr>
      </w:pPr>
      <w:r>
        <w:rPr>
          <w:rFonts w:hint="eastAsia" w:ascii="Times New Roman" w:hAnsi="Times New Roman" w:eastAsia="仿宋GB2312" w:cs="Times New Roman"/>
          <w:b w:val="0"/>
          <w:bCs w:val="0"/>
          <w:sz w:val="28"/>
          <w:szCs w:val="28"/>
          <w:lang w:eastAsia="zh-CN"/>
        </w:rPr>
        <w:t>3.《德宏州人民政府关于赋予中国（云南）自由贸易试验区德宏片区管理委员会行使部分州级行政职权事项（第三批）和调整完善原州级赋权事项的决定》（德政发〔2023〕19号），其中涉及州、县级政府投资的5000万元以上建设工程的施工许可证核发州级权限委托中国（云南）自由贸易试验区德宏片区行使。</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BF5F700"/>
    <w:rsid w:val="15953C5E"/>
    <w:rsid w:val="1857061E"/>
    <w:rsid w:val="2F9107F0"/>
    <w:rsid w:val="3CD5407E"/>
    <w:rsid w:val="436A06EA"/>
    <w:rsid w:val="439C0AE7"/>
    <w:rsid w:val="571C49DF"/>
    <w:rsid w:val="5C7F7A97"/>
    <w:rsid w:val="63832DBC"/>
    <w:rsid w:val="74FF490C"/>
    <w:rsid w:val="77FBC845"/>
    <w:rsid w:val="7FDFB319"/>
    <w:rsid w:val="DBFD896F"/>
    <w:rsid w:val="FBF5F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2023-11-09T17:44:00Z</dcterms:created>
  <dc:creator>user</dc:creator>
  <cp:lastModifiedBy>lenovo</cp:lastModifiedBy>
  <dcterms:modified xsi:type="dcterms:W3CDTF">2023-12-04T00:33:32Z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