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关于规范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综合诊查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类等医疗服务项目价格的通知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（征求意见稿）起草说明</w:t>
      </w:r>
    </w:p>
    <w:p w14:paraId="3BD6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</w:p>
    <w:p w14:paraId="24B7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  <w:t>起草背景和过程</w:t>
      </w:r>
    </w:p>
    <w:p w14:paraId="454AF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为规范医疗服务价格项目，构建内涵边界清晰、适应临床诊疗、便于评价监管的价格项目体系，按照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云南省医疗保障局关于印发〈医疗服务价格项目立项指南落地专项行动实施方案〉的通知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《云南省医疗保障局云南省卫生健康委员会关于规范综合诊查类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等医疗服务项目价格及医保支付政策的通知》，整合规范综合诊查类等17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批医疗服务价格项目，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并结合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德宏州公立医院高质量发展需要，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开展价格调查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听取了医院专家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意见，拟定全州基准价（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即德宏州公立医疗机构最高限价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）。起草形成《关于规范综合诊查类等医疗服务项目价格的通知（征求意见稿）》。</w:t>
      </w:r>
    </w:p>
    <w:p w14:paraId="158B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二、主要内容</w:t>
      </w:r>
    </w:p>
    <w:p w14:paraId="7215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（一）对省级整合规范并制定出台省级基准价的综合诊查、超声检查类、放射治疗类、精神治疗类、妇科类、眼科类、体被系统类、骨骼肌肉系统类、甲乳类和淋巴结清扫、心血管系统类、泌尿系统类、神经系统类、呼吸系统类、麻醉类、血液系统类、康复类、物理治疗类17批医疗服务项目，按照价格管理权限，结合我州2025年医疗服务项目价格结构调整及医保基金运行情况，制定全州基准价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即德宏州公立医疗机构最高限价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），同步终止“挂号费”等相关医疗服务价格项目。</w:t>
      </w:r>
    </w:p>
    <w:p w14:paraId="2EA9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（二）全州各级各类非营利性医疗机构，对经民政部门认定的特困人员、最低生活保障对象，免收门诊诊查费，减收20%的床位费。</w:t>
      </w:r>
    </w:p>
    <w:p w14:paraId="194C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（三）将“简单手术特殊刀使用费”（项目编码33d）、“复杂手术特殊刀使用费（项目编码33e）”整合为“可复消手术特殊刀使用费（项目编码33m）”，同步调整各公立医疗机构最高限价。终止“超声高频外科集成系统使用费”（项目编码33e4）、“水动力系统使用费”（项目编码33h）医疗服务价格项目。</w:t>
      </w:r>
    </w:p>
    <w:p w14:paraId="3B35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（四）医保支付类别（甲类、乙类、丙类）及限定支付范围执行省级规定。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75373-6F5F-47F8-BEDB-B58477646C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401DB25-BAAE-4986-8535-54C5A727A3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725352-8F13-4FFA-B48F-32061A0F52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2A7152B-6293-470F-8054-DEA56E8B1594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2299"/>
    <w:rsid w:val="03A30DA7"/>
    <w:rsid w:val="13EE64D2"/>
    <w:rsid w:val="1FDA3521"/>
    <w:rsid w:val="266656FA"/>
    <w:rsid w:val="2AA15A3B"/>
    <w:rsid w:val="30C41819"/>
    <w:rsid w:val="40AF177B"/>
    <w:rsid w:val="40C83C56"/>
    <w:rsid w:val="4B4734B2"/>
    <w:rsid w:val="4DF329C1"/>
    <w:rsid w:val="53EB70D0"/>
    <w:rsid w:val="59676CAB"/>
    <w:rsid w:val="5A4E4CB4"/>
    <w:rsid w:val="7493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750</Characters>
  <Lines>0</Lines>
  <Paragraphs>0</Paragraphs>
  <TotalTime>0</TotalTime>
  <ScaleCrop>false</ScaleCrop>
  <LinksUpToDate>false</LinksUpToDate>
  <CharactersWithSpaces>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2025-06-25T03:19:00Z</dcterms:created>
  <dc:creator>Administrator</dc:creator>
  <cp:lastModifiedBy>胡芳婷</cp:lastModifiedBy>
  <dcterms:modified xsi:type="dcterms:W3CDTF">2026-04-07T06:49:09Z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eyJoZGlkIjoiNWM3ZGMyZDFkYTBmNzk5ZjMyMWJlYzQ3OGQwYmE1ZDciLCJ1c2VySWQiOiIxNjUxMTE1OTI3In0=</vt:lpwstr>
  </property>
  <property fmtid="{D5CDD505-2E9C-101B-9397-08002B2CF9AE}" pid="4" name="ICV">
    <vt:lpwstr>E7BC2AA084AD4B3D9744F337A28A2B21_13</vt:lpwstr>
  </property>
</Properties>
</file>