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44"/>
          <w:szCs w:val="44"/>
        </w:rPr>
      </w:pPr>
      <w:r>
        <w:rPr>
          <w:rFonts w:hint="eastAsia" w:ascii="黑体" w:eastAsia="黑体"/>
          <w:b/>
          <w:sz w:val="44"/>
          <w:szCs w:val="44"/>
        </w:rPr>
        <w:t>医疗广告审查证明</w:t>
      </w:r>
    </w:p>
    <w:p>
      <w:pPr>
        <w:wordWrap w:val="0"/>
        <w:ind w:right="420"/>
        <w:rPr>
          <w:rFonts w:hint="eastAsia" w:ascii="黑体" w:eastAsia="黑体"/>
          <w:b/>
        </w:rPr>
      </w:pPr>
      <w:r>
        <w:rPr>
          <w:rFonts w:hint="eastAsia" w:ascii="黑体" w:eastAsia="黑体"/>
          <w:b/>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6"/>
        <w:gridCol w:w="1194"/>
        <w:gridCol w:w="183"/>
        <w:gridCol w:w="957"/>
        <w:gridCol w:w="723"/>
        <w:gridCol w:w="897"/>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zCs w:val="21"/>
              </w:rPr>
            </w:pPr>
            <w:r>
              <w:rPr>
                <w:rFonts w:hint="eastAsia" w:ascii="楷体_GB2312" w:hAnsi="华文中宋" w:eastAsia="楷体_GB2312"/>
                <w:szCs w:val="21"/>
              </w:rPr>
              <w:t>医 疗 机 构</w:t>
            </w:r>
          </w:p>
          <w:p>
            <w:pPr>
              <w:jc w:val="center"/>
              <w:rPr>
                <w:rFonts w:hint="eastAsia" w:ascii="楷体_GB2312" w:eastAsia="楷体_GB2312"/>
                <w:szCs w:val="21"/>
              </w:rPr>
            </w:pPr>
            <w:r>
              <w:rPr>
                <w:rFonts w:hint="eastAsia" w:ascii="楷体_GB2312" w:hAnsi="华文中宋" w:eastAsia="楷体_GB2312"/>
                <w:szCs w:val="21"/>
              </w:rPr>
              <w:t>第 一 名 称</w:t>
            </w:r>
          </w:p>
        </w:tc>
        <w:tc>
          <w:tcPr>
            <w:tcW w:w="666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eastAsia="楷体_GB2312"/>
                <w:szCs w:val="21"/>
                <w:lang w:val="en-US" w:eastAsia="zh-CN"/>
              </w:rPr>
            </w:pPr>
            <w:r>
              <w:rPr>
                <w:rFonts w:hint="eastAsia" w:ascii="楷体_GB2312" w:eastAsia="楷体_GB2312"/>
                <w:szCs w:val="21"/>
                <w:lang w:val="en-US" w:eastAsia="zh-CN"/>
              </w:rPr>
              <w:t>芒市娇雅医疗美容门诊部</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6" w:hRule="atLeast"/>
        </w:trPr>
        <w:tc>
          <w:tcPr>
            <w:tcW w:w="1728" w:type="dxa"/>
            <w:vMerge w:val="restart"/>
            <w:tcBorders>
              <w:top w:val="single" w:color="auto" w:sz="4" w:space="0"/>
              <w:left w:val="single" w:color="auto" w:sz="4" w:space="0"/>
              <w:right w:val="single" w:color="auto" w:sz="4" w:space="0"/>
            </w:tcBorders>
            <w:noWrap w:val="0"/>
            <w:vAlign w:val="center"/>
          </w:tcPr>
          <w:p>
            <w:pPr>
              <w:jc w:val="center"/>
              <w:rPr>
                <w:rFonts w:hint="eastAsia" w:ascii="楷体_GB2312" w:hAnsi="华文中宋" w:eastAsia="楷体_GB2312"/>
                <w:szCs w:val="21"/>
              </w:rPr>
            </w:pPr>
            <w:r>
              <w:rPr>
                <w:rFonts w:hint="eastAsia" w:ascii="楷体_GB2312" w:hAnsi="华文中宋" w:eastAsia="楷体_GB2312"/>
                <w:szCs w:val="21"/>
              </w:rPr>
              <w:t>《医疗机构执业许可证》登记号</w:t>
            </w:r>
          </w:p>
        </w:tc>
        <w:tc>
          <w:tcPr>
            <w:tcW w:w="2823" w:type="dxa"/>
            <w:gridSpan w:val="3"/>
            <w:vMerge w:val="restart"/>
            <w:tcBorders>
              <w:top w:val="single" w:color="auto" w:sz="4" w:space="0"/>
              <w:left w:val="single" w:color="auto" w:sz="4" w:space="0"/>
              <w:right w:val="single" w:color="auto" w:sz="4" w:space="0"/>
            </w:tcBorders>
            <w:noWrap w:val="0"/>
            <w:vAlign w:val="center"/>
          </w:tcPr>
          <w:p>
            <w:pPr>
              <w:jc w:val="center"/>
              <w:rPr>
                <w:rFonts w:hint="default" w:ascii="楷体_GB2312" w:eastAsia="楷体_GB2312"/>
                <w:szCs w:val="21"/>
                <w:lang w:val="en-US" w:eastAsia="zh-CN"/>
              </w:rPr>
            </w:pPr>
            <w:r>
              <w:rPr>
                <w:rFonts w:hint="eastAsia" w:ascii="楷体_GB2312" w:eastAsia="楷体_GB2312"/>
                <w:szCs w:val="21"/>
                <w:lang w:val="en-US" w:eastAsia="zh-CN"/>
              </w:rPr>
              <w:t>PDY00016053310317D1542</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pacing w:val="-20"/>
                <w:szCs w:val="21"/>
              </w:rPr>
            </w:pPr>
            <w:r>
              <w:rPr>
                <w:rFonts w:hint="eastAsia" w:ascii="楷体_GB2312" w:hAnsi="华文中宋" w:eastAsia="楷体_GB2312"/>
                <w:spacing w:val="-20"/>
                <w:szCs w:val="21"/>
              </w:rPr>
              <w:t>法 定 代 表 人</w:t>
            </w:r>
          </w:p>
          <w:p>
            <w:pPr>
              <w:jc w:val="center"/>
              <w:rPr>
                <w:rFonts w:hint="eastAsia" w:ascii="楷体_GB2312" w:hAnsi="华文中宋" w:eastAsia="楷体_GB2312"/>
                <w:szCs w:val="21"/>
              </w:rPr>
            </w:pPr>
            <w:r>
              <w:rPr>
                <w:rFonts w:hint="eastAsia" w:ascii="楷体_GB2312" w:hAnsi="华文中宋" w:eastAsia="楷体_GB2312"/>
                <w:spacing w:val="-20"/>
                <w:szCs w:val="21"/>
              </w:rPr>
              <w:t>（主要负责人）</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楷体_GB2312" w:eastAsia="楷体_GB2312"/>
                <w:szCs w:val="21"/>
                <w:lang w:val="en-US" w:eastAsia="zh-CN"/>
              </w:rPr>
            </w:pPr>
            <w:r>
              <w:rPr>
                <w:rFonts w:hint="eastAsia" w:ascii="楷体_GB2312" w:eastAsia="楷体_GB2312"/>
                <w:szCs w:val="21"/>
                <w:lang w:val="en-US" w:eastAsia="zh-CN"/>
              </w:rPr>
              <w:t>吴双虹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vMerge w:val="continue"/>
            <w:tcBorders>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zCs w:val="21"/>
              </w:rPr>
            </w:pPr>
          </w:p>
        </w:tc>
        <w:tc>
          <w:tcPr>
            <w:tcW w:w="2823" w:type="dxa"/>
            <w:gridSpan w:val="3"/>
            <w:vMerge w:val="continue"/>
            <w:tcBorders>
              <w:left w:val="single" w:color="auto" w:sz="4" w:space="0"/>
              <w:bottom w:val="single" w:color="auto" w:sz="4" w:space="0"/>
              <w:right w:val="single" w:color="auto" w:sz="4" w:space="0"/>
            </w:tcBorders>
            <w:noWrap w:val="0"/>
            <w:vAlign w:val="center"/>
          </w:tcPr>
          <w:p>
            <w:pPr>
              <w:jc w:val="center"/>
              <w:rPr>
                <w:rFonts w:hint="eastAsia" w:ascii="楷体_GB2312" w:eastAsia="楷体_GB2312"/>
                <w:szCs w:val="21"/>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pacing w:val="-20"/>
                <w:szCs w:val="21"/>
              </w:rPr>
            </w:pPr>
            <w:r>
              <w:rPr>
                <w:rFonts w:hint="eastAsia" w:ascii="楷体_GB2312" w:hAnsi="华文中宋" w:eastAsia="楷体_GB2312"/>
                <w:spacing w:val="-20"/>
                <w:szCs w:val="21"/>
              </w:rPr>
              <w:t>身  份  证  号</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楷体_GB2312" w:eastAsia="楷体_GB2312"/>
                <w:szCs w:val="21"/>
                <w:lang w:val="en-US" w:eastAsia="zh-CN"/>
              </w:rPr>
            </w:pPr>
            <w:r>
              <w:rPr>
                <w:rFonts w:hint="eastAsia" w:ascii="楷体_GB2312" w:eastAsia="楷体_GB2312"/>
                <w:szCs w:val="21"/>
                <w:lang w:val="en-US" w:eastAsia="zh-CN"/>
              </w:rPr>
              <w:t>530XXXXXXXXXXXXX47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zCs w:val="21"/>
              </w:rPr>
            </w:pPr>
            <w:r>
              <w:rPr>
                <w:rFonts w:hint="eastAsia" w:ascii="楷体_GB2312" w:hAnsi="华文中宋" w:eastAsia="楷体_GB2312"/>
                <w:szCs w:val="21"/>
              </w:rPr>
              <w:t>医疗机构地址</w:t>
            </w:r>
          </w:p>
        </w:tc>
        <w:tc>
          <w:tcPr>
            <w:tcW w:w="666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楷体_GB2312" w:eastAsia="楷体_GB2312"/>
                <w:szCs w:val="21"/>
                <w:lang w:val="en-US"/>
              </w:rPr>
            </w:pPr>
            <w:r>
              <w:rPr>
                <w:rFonts w:hint="eastAsia" w:ascii="楷体_GB2312" w:eastAsia="楷体_GB2312"/>
                <w:szCs w:val="21"/>
                <w:lang w:eastAsia="zh-CN"/>
              </w:rPr>
              <w:t>云南省德宏州芒市胞波路</w:t>
            </w:r>
            <w:r>
              <w:rPr>
                <w:rFonts w:hint="eastAsia" w:ascii="楷体_GB2312" w:eastAsia="楷体_GB2312"/>
                <w:szCs w:val="21"/>
                <w:lang w:val="en-US" w:eastAsia="zh-CN"/>
              </w:rPr>
              <w:t>68附21号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zCs w:val="21"/>
              </w:rPr>
            </w:pPr>
            <w:r>
              <w:rPr>
                <w:rFonts w:hint="eastAsia" w:ascii="楷体_GB2312" w:hAnsi="华文中宋" w:eastAsia="楷体_GB2312"/>
                <w:szCs w:val="21"/>
              </w:rPr>
              <w:t>所有制形式</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zCs w:val="21"/>
                <w:lang w:eastAsia="zh-CN"/>
              </w:rPr>
            </w:pPr>
            <w:r>
              <w:rPr>
                <w:rFonts w:hint="eastAsia" w:ascii="楷体_GB2312" w:hAnsi="华文中宋" w:eastAsia="楷体_GB2312"/>
                <w:szCs w:val="21"/>
                <w:lang w:eastAsia="zh-CN"/>
              </w:rPr>
              <w:t>私人</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华文中宋" w:eastAsia="楷体_GB2312"/>
                <w:szCs w:val="21"/>
              </w:rPr>
            </w:pPr>
            <w:r>
              <w:rPr>
                <w:rFonts w:hint="eastAsia" w:ascii="楷体_GB2312" w:hAnsi="华文中宋" w:eastAsia="楷体_GB2312"/>
                <w:szCs w:val="21"/>
              </w:rPr>
              <w:t>医疗机构类别</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楷体_GB2312" w:eastAsia="楷体_GB2312"/>
                <w:szCs w:val="21"/>
              </w:rPr>
            </w:pPr>
            <w:r>
              <w:rPr>
                <w:rFonts w:hint="eastAsia" w:ascii="楷体_GB2312" w:eastAsia="楷体_GB2312"/>
                <w:szCs w:val="21"/>
                <w:lang w:val="en-US" w:eastAsia="zh-CN"/>
              </w:rPr>
              <w:t>门诊部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楷体_GB2312" w:hAnsi="华文中宋" w:eastAsia="楷体_GB2312"/>
                <w:szCs w:val="21"/>
              </w:rPr>
            </w:pPr>
            <w:r>
              <w:rPr>
                <w:rFonts w:hint="eastAsia" w:ascii="楷体_GB2312" w:hAnsi="华文中宋" w:eastAsia="楷体_GB2312"/>
                <w:szCs w:val="21"/>
              </w:rPr>
              <w:t>诊 疗 科 目</w:t>
            </w:r>
          </w:p>
        </w:tc>
        <w:tc>
          <w:tcPr>
            <w:tcW w:w="6660"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楷体_GB2312" w:eastAsia="楷体_GB2312"/>
                <w:szCs w:val="21"/>
              </w:rPr>
            </w:pPr>
            <w:r>
              <w:rPr>
                <w:rFonts w:hint="eastAsia" w:ascii="楷体_GB2312" w:eastAsia="楷体_GB2312"/>
                <w:szCs w:val="21"/>
                <w:lang w:eastAsia="zh-CN"/>
              </w:rPr>
              <w:t>医疗美容科：美容外科：美容皮肤科</w:t>
            </w:r>
            <w:r>
              <w:rPr>
                <w:rFonts w:hint="eastAsia" w:ascii="楷体_GB2312" w:eastAsia="楷体_GB2312"/>
                <w:szCs w:val="21"/>
                <w:lang w:val="en-US" w:eastAsia="zh-CN"/>
              </w:rPr>
              <w:t>:美容中医科/麻醉科</w:t>
            </w:r>
            <w:r>
              <w:rPr>
                <w:rFonts w:hint="eastAsia" w:ascii="楷体_GB2312" w:eastAsia="楷体_GB231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楷体_GB2312" w:hAnsi="华文中宋" w:eastAsia="楷体_GB2312"/>
                <w:szCs w:val="21"/>
              </w:rPr>
            </w:pPr>
            <w:r>
              <w:rPr>
                <w:rFonts w:hint="eastAsia" w:ascii="楷体_GB2312" w:hAnsi="华文中宋" w:eastAsia="楷体_GB2312"/>
                <w:szCs w:val="21"/>
              </w:rPr>
              <w:t>床位数</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400" w:hanging="1400"/>
              <w:jc w:val="center"/>
              <w:rPr>
                <w:rFonts w:hint="eastAsia" w:ascii="楷体_GB2312" w:eastAsia="楷体_GB2312"/>
                <w:szCs w:val="21"/>
                <w:lang w:eastAsia="zh-CN"/>
              </w:rPr>
            </w:pPr>
            <w:r>
              <w:rPr>
                <w:rFonts w:hint="eastAsia" w:ascii="楷体_GB2312" w:eastAsia="楷体_GB2312"/>
                <w:szCs w:val="21"/>
                <w:lang w:val="en-US" w:eastAsia="zh-CN"/>
              </w:rPr>
              <w:t>4</w:t>
            </w:r>
            <w:r>
              <w:rPr>
                <w:rFonts w:hint="eastAsia" w:ascii="楷体_GB2312" w:eastAsia="楷体_GB2312"/>
                <w:szCs w:val="21"/>
              </w:rPr>
              <w:t>张</w:t>
            </w:r>
            <w:r>
              <w:rPr>
                <w:rFonts w:hint="eastAsia" w:ascii="楷体_GB2312" w:eastAsia="楷体_GB2312"/>
                <w:szCs w:val="21"/>
                <w:lang w:eastAsia="zh-CN"/>
              </w:rPr>
              <w:t>（观察床）房）</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400" w:hanging="1400"/>
              <w:jc w:val="center"/>
              <w:rPr>
                <w:rFonts w:hint="eastAsia" w:ascii="楷体_GB2312" w:eastAsia="楷体_GB2312"/>
                <w:szCs w:val="21"/>
              </w:rPr>
            </w:pPr>
            <w:r>
              <w:rPr>
                <w:rFonts w:hint="eastAsia" w:ascii="楷体_GB2312" w:hAnsi="华文中宋" w:eastAsia="楷体_GB2312"/>
                <w:szCs w:val="21"/>
              </w:rPr>
              <w:t>接 诊 时间</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400" w:hanging="1400"/>
              <w:jc w:val="center"/>
              <w:rPr>
                <w:rFonts w:hint="eastAsia" w:ascii="楷体_GB2312" w:eastAsia="楷体_GB2312"/>
                <w:szCs w:val="21"/>
                <w:lang w:val="en-US" w:eastAsia="zh-CN"/>
              </w:rPr>
            </w:pPr>
            <w:r>
              <w:rPr>
                <w:rFonts w:hint="eastAsia" w:ascii="楷体_GB2312" w:eastAsia="楷体_GB2312"/>
                <w:szCs w:val="21"/>
                <w:lang w:eastAsia="zh-CN"/>
              </w:rPr>
              <w:t>早</w:t>
            </w:r>
            <w:r>
              <w:rPr>
                <w:rFonts w:hint="eastAsia" w:ascii="楷体_GB2312" w:eastAsia="楷体_GB2312"/>
                <w:szCs w:val="21"/>
                <w:lang w:val="en-US" w:eastAsia="zh-CN"/>
              </w:rPr>
              <w:t>9；00</w:t>
            </w:r>
          </w:p>
          <w:p>
            <w:pPr>
              <w:spacing w:line="440" w:lineRule="exact"/>
              <w:ind w:left="1400" w:hanging="1400"/>
              <w:jc w:val="center"/>
              <w:rPr>
                <w:rFonts w:hint="default" w:ascii="楷体_GB2312" w:eastAsia="楷体_GB2312"/>
                <w:szCs w:val="21"/>
                <w:lang w:val="en-US" w:eastAsia="zh-CN"/>
              </w:rPr>
            </w:pPr>
            <w:r>
              <w:rPr>
                <w:rFonts w:hint="eastAsia" w:ascii="楷体_GB2312" w:eastAsia="楷体_GB2312"/>
                <w:szCs w:val="21"/>
                <w:lang w:val="en-US" w:eastAsia="zh-CN"/>
              </w:rPr>
              <w:t>至18；00</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楷体_GB2312" w:eastAsia="楷体_GB2312"/>
                <w:szCs w:val="21"/>
              </w:rPr>
            </w:pPr>
            <w:r>
              <w:rPr>
                <w:rFonts w:hint="eastAsia" w:ascii="楷体_GB2312" w:hAnsi="华文中宋" w:eastAsia="楷体_GB2312"/>
                <w:szCs w:val="21"/>
              </w:rPr>
              <w:t>联 系 电 话</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400" w:hanging="1400"/>
              <w:jc w:val="center"/>
              <w:rPr>
                <w:rFonts w:hint="eastAsia" w:ascii="楷体_GB2312" w:eastAsia="楷体_GB2312"/>
                <w:szCs w:val="21"/>
              </w:rPr>
            </w:pPr>
            <w:r>
              <w:rPr>
                <w:rFonts w:hint="eastAsia" w:ascii="楷体_GB2312" w:eastAsia="楷体_GB2312"/>
                <w:szCs w:val="21"/>
              </w:rPr>
              <w:t>0692-</w:t>
            </w:r>
          </w:p>
          <w:p>
            <w:pPr>
              <w:spacing w:line="440" w:lineRule="exact"/>
              <w:ind w:left="1400" w:hanging="1400"/>
              <w:jc w:val="center"/>
              <w:rPr>
                <w:rFonts w:hint="default" w:ascii="楷体_GB2312" w:eastAsia="楷体_GB2312"/>
                <w:szCs w:val="21"/>
                <w:lang w:val="en-US" w:eastAsia="zh-CN"/>
              </w:rPr>
            </w:pPr>
            <w:r>
              <w:rPr>
                <w:rFonts w:hint="eastAsia" w:ascii="楷体_GB2312" w:eastAsia="楷体_GB2312"/>
                <w:szCs w:val="21"/>
                <w:lang w:val="en-US" w:eastAsia="zh-CN"/>
              </w:rPr>
              <w:t>8885599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楷体_GB2312" w:hAnsi="华文中宋" w:eastAsia="楷体_GB2312"/>
                <w:szCs w:val="21"/>
              </w:rPr>
            </w:pPr>
            <w:r>
              <w:rPr>
                <w:rFonts w:hint="eastAsia" w:ascii="楷体_GB2312" w:hAnsi="华文中宋" w:eastAsia="楷体_GB2312"/>
                <w:szCs w:val="21"/>
              </w:rPr>
              <w:t>广 告 发 布</w:t>
            </w:r>
          </w:p>
          <w:p>
            <w:pPr>
              <w:spacing w:line="420" w:lineRule="exact"/>
              <w:jc w:val="center"/>
              <w:rPr>
                <w:rFonts w:hint="eastAsia" w:ascii="楷体_GB2312" w:hAnsi="华文中宋" w:eastAsia="楷体_GB2312"/>
                <w:szCs w:val="21"/>
              </w:rPr>
            </w:pPr>
            <w:r>
              <w:rPr>
                <w:rFonts w:hint="eastAsia" w:ascii="楷体_GB2312" w:hAnsi="华文中宋" w:eastAsia="楷体_GB2312"/>
                <w:szCs w:val="21"/>
              </w:rPr>
              <w:t>媒 体 类 别</w:t>
            </w:r>
          </w:p>
        </w:tc>
        <w:tc>
          <w:tcPr>
            <w:tcW w:w="378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楷体_GB2312" w:eastAsia="楷体_GB2312"/>
                <w:szCs w:val="21"/>
                <w:lang w:eastAsia="zh-CN"/>
              </w:rPr>
            </w:pPr>
            <w:r>
              <w:rPr>
                <w:rFonts w:hint="eastAsia" w:ascii="楷体_GB2312" w:eastAsia="楷体_GB2312"/>
                <w:szCs w:val="21"/>
              </w:rPr>
              <w:t>户外</w:t>
            </w:r>
            <w:r>
              <w:rPr>
                <w:rFonts w:hint="eastAsia" w:ascii="楷体_GB2312" w:eastAsia="楷体_GB2312"/>
                <w:szCs w:val="21"/>
                <w:lang w:eastAsia="zh-CN"/>
              </w:rPr>
              <w:t>、印刷品</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楷体_GB2312" w:eastAsia="楷体_GB2312"/>
                <w:szCs w:val="21"/>
              </w:rPr>
            </w:pPr>
            <w:r>
              <w:rPr>
                <w:rFonts w:hint="eastAsia" w:ascii="楷体_GB2312" w:hAnsi="华文中宋" w:eastAsia="楷体_GB2312"/>
                <w:szCs w:val="21"/>
              </w:rPr>
              <w:t>广告时长</w:t>
            </w:r>
            <w:r>
              <w:rPr>
                <w:rFonts w:hint="eastAsia" w:ascii="楷体_GB2312" w:hAnsi="宋体" w:eastAsia="楷体_GB2312"/>
                <w:szCs w:val="21"/>
              </w:rPr>
              <w:t>（影视、声音）</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楷体_GB2312" w:hAnsi="华文中宋" w:eastAsia="楷体_GB2312"/>
                <w:szCs w:val="21"/>
              </w:rPr>
            </w:pPr>
            <w:r>
              <w:rPr>
                <w:rFonts w:hint="eastAsia" w:ascii="楷体_GB2312" w:hAnsi="华文中宋" w:eastAsia="楷体_GB2312"/>
                <w:szCs w:val="21"/>
              </w:rPr>
              <w:t>审 查 结 论</w:t>
            </w:r>
          </w:p>
        </w:tc>
        <w:tc>
          <w:tcPr>
            <w:tcW w:w="6660"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316" w:firstLineChars="150"/>
              <w:jc w:val="center"/>
              <w:rPr>
                <w:rFonts w:hint="eastAsia" w:ascii="楷体_GB2312" w:hAnsi="宋体" w:eastAsia="楷体_GB2312"/>
                <w:b/>
                <w:szCs w:val="21"/>
              </w:rPr>
            </w:pPr>
            <w:r>
              <w:rPr>
                <w:rFonts w:hint="eastAsia" w:ascii="楷体_GB2312" w:hAnsi="宋体" w:eastAsia="楷体_GB2312"/>
                <w:b/>
                <w:szCs w:val="21"/>
              </w:rPr>
              <w:t>按照《医疗广告管理办法》(国家工商行政管理总局、卫生部令第26号，2006年11月10日发布)的有关规定，经审查，同意发布该医疗广告（具体内容和形式以经审查同意的广告成品样件为准）。</w:t>
            </w:r>
          </w:p>
          <w:p>
            <w:pPr>
              <w:spacing w:line="440" w:lineRule="exact"/>
              <w:ind w:firstLine="316" w:firstLineChars="150"/>
              <w:jc w:val="center"/>
              <w:rPr>
                <w:rFonts w:hint="default" w:ascii="楷体_GB2312" w:hAnsi="宋体" w:eastAsia="楷体_GB2312"/>
                <w:b/>
                <w:szCs w:val="21"/>
                <w:lang w:val="en-US" w:eastAsia="zh-CN"/>
              </w:rPr>
            </w:pPr>
            <w:r>
              <w:rPr>
                <w:rFonts w:hint="eastAsia" w:ascii="楷体_GB2312" w:hAnsi="宋体" w:eastAsia="楷体_GB2312"/>
                <w:b/>
                <w:szCs w:val="21"/>
              </w:rPr>
              <w:t>本医疗广告</w:t>
            </w:r>
            <w:r>
              <w:rPr>
                <w:rFonts w:hint="eastAsia" w:ascii="楷体_GB2312" w:hAnsi="宋体" w:eastAsia="楷体_GB2312"/>
                <w:b/>
                <w:szCs w:val="21"/>
                <w:lang w:eastAsia="zh-CN"/>
              </w:rPr>
              <w:t>查询码</w:t>
            </w:r>
            <w:r>
              <w:rPr>
                <w:rFonts w:hint="eastAsia" w:ascii="楷体_GB2312" w:hAnsi="宋体" w:eastAsia="楷体_GB2312"/>
                <w:szCs w:val="21"/>
              </w:rPr>
              <w:t>：</w:t>
            </w:r>
            <w:r>
              <w:rPr>
                <w:rFonts w:hint="eastAsia" w:ascii="楷体_GB2312" w:hAnsi="宋体" w:eastAsia="楷体_GB2312"/>
                <w:b/>
                <w:szCs w:val="21"/>
                <w:lang w:val="en-US" w:eastAsia="zh-CN"/>
              </w:rPr>
              <w:t>573617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8388" w:type="dxa"/>
            <w:gridSpan w:val="8"/>
            <w:tcBorders>
              <w:top w:val="single" w:color="auto" w:sz="2" w:space="0"/>
              <w:left w:val="single" w:color="auto" w:sz="2" w:space="0"/>
              <w:bottom w:val="single" w:color="auto" w:sz="4" w:space="0"/>
              <w:right w:val="single" w:color="auto" w:sz="2" w:space="0"/>
            </w:tcBorders>
            <w:noWrap w:val="0"/>
            <w:vAlign w:val="center"/>
          </w:tcPr>
          <w:p>
            <w:pPr>
              <w:spacing w:line="420" w:lineRule="exact"/>
              <w:ind w:firstLine="157" w:firstLineChars="75"/>
              <w:jc w:val="center"/>
              <w:rPr>
                <w:rFonts w:hint="eastAsia" w:ascii="楷体_GB2312" w:eastAsia="楷体_GB2312"/>
                <w:szCs w:val="21"/>
              </w:rPr>
            </w:pPr>
            <w:r>
              <w:rPr>
                <w:rFonts w:hint="eastAsia" w:ascii="楷体_GB2312" w:hAnsi="华文中宋" w:eastAsia="楷体_GB2312"/>
                <w:szCs w:val="21"/>
              </w:rPr>
              <w:t>本审查证明有效期:壹年</w:t>
            </w:r>
            <w:r>
              <w:rPr>
                <w:rFonts w:hint="eastAsia" w:ascii="楷体_GB2312" w:eastAsia="楷体_GB2312"/>
                <w:szCs w:val="21"/>
              </w:rPr>
              <w:t>（</w:t>
            </w:r>
            <w:r>
              <w:rPr>
                <w:rFonts w:hint="eastAsia" w:ascii="楷体_GB2312" w:hAnsi="宋体" w:eastAsia="楷体_GB2312"/>
                <w:szCs w:val="21"/>
              </w:rPr>
              <w:t>自20</w:t>
            </w:r>
            <w:r>
              <w:rPr>
                <w:rFonts w:hint="eastAsia" w:ascii="楷体_GB2312" w:hAnsi="宋体" w:eastAsia="楷体_GB2312"/>
                <w:szCs w:val="21"/>
                <w:lang w:val="en-US" w:eastAsia="zh-CN"/>
              </w:rPr>
              <w:t>22</w:t>
            </w:r>
            <w:r>
              <w:rPr>
                <w:rFonts w:hint="eastAsia" w:ascii="楷体_GB2312" w:hAnsi="宋体" w:eastAsia="楷体_GB2312"/>
                <w:szCs w:val="21"/>
              </w:rPr>
              <w:t>年</w:t>
            </w:r>
            <w:r>
              <w:rPr>
                <w:rFonts w:hint="eastAsia" w:ascii="楷体_GB2312" w:hAnsi="宋体" w:eastAsia="楷体_GB2312"/>
                <w:szCs w:val="21"/>
                <w:lang w:val="en-US" w:eastAsia="zh-CN"/>
              </w:rPr>
              <w:t>12</w:t>
            </w:r>
            <w:r>
              <w:rPr>
                <w:rFonts w:hint="eastAsia" w:ascii="楷体_GB2312" w:hAnsi="宋体" w:eastAsia="楷体_GB2312"/>
                <w:szCs w:val="21"/>
              </w:rPr>
              <w:t>月</w:t>
            </w:r>
            <w:r>
              <w:rPr>
                <w:rFonts w:hint="eastAsia" w:ascii="楷体_GB2312" w:hAnsi="宋体" w:eastAsia="楷体_GB2312"/>
                <w:szCs w:val="21"/>
                <w:lang w:val="en-US" w:eastAsia="zh-CN"/>
              </w:rPr>
              <w:t>12</w:t>
            </w:r>
            <w:r>
              <w:rPr>
                <w:rFonts w:hint="eastAsia" w:ascii="楷体_GB2312" w:hAnsi="宋体" w:eastAsia="楷体_GB2312"/>
                <w:szCs w:val="21"/>
              </w:rPr>
              <w:t>日起，至20</w:t>
            </w:r>
            <w:r>
              <w:rPr>
                <w:rFonts w:hint="eastAsia" w:ascii="楷体_GB2312" w:hAnsi="宋体" w:eastAsia="楷体_GB2312"/>
                <w:szCs w:val="21"/>
                <w:lang w:val="en-US" w:eastAsia="zh-CN"/>
              </w:rPr>
              <w:t>23</w:t>
            </w:r>
            <w:r>
              <w:rPr>
                <w:rFonts w:hint="eastAsia" w:ascii="楷体_GB2312" w:hAnsi="宋体" w:eastAsia="楷体_GB2312"/>
                <w:szCs w:val="21"/>
              </w:rPr>
              <w:t>年</w:t>
            </w:r>
            <w:r>
              <w:rPr>
                <w:rFonts w:hint="eastAsia" w:ascii="楷体_GB2312" w:hAnsi="宋体" w:eastAsia="楷体_GB2312"/>
                <w:szCs w:val="21"/>
                <w:lang w:val="en-US" w:eastAsia="zh-CN"/>
              </w:rPr>
              <w:t>12</w:t>
            </w:r>
            <w:r>
              <w:rPr>
                <w:rFonts w:hint="eastAsia" w:ascii="楷体_GB2312" w:hAnsi="宋体" w:eastAsia="楷体_GB2312"/>
                <w:szCs w:val="21"/>
              </w:rPr>
              <w:t>月</w:t>
            </w:r>
            <w:r>
              <w:rPr>
                <w:rFonts w:hint="eastAsia" w:ascii="楷体_GB2312" w:hAnsi="宋体" w:eastAsia="楷体_GB2312"/>
                <w:szCs w:val="21"/>
                <w:lang w:val="en-US" w:eastAsia="zh-CN"/>
              </w:rPr>
              <w:t>11</w:t>
            </w:r>
            <w:r>
              <w:rPr>
                <w:rFonts w:hint="eastAsia" w:ascii="楷体_GB2312" w:hAnsi="宋体" w:eastAsia="楷体_GB2312"/>
                <w:szCs w:val="21"/>
              </w:rPr>
              <w:t>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388" w:type="dxa"/>
            <w:gridSpan w:val="8"/>
            <w:tcBorders>
              <w:top w:val="single" w:color="auto" w:sz="4" w:space="0"/>
              <w:left w:val="single" w:color="auto" w:sz="4" w:space="0"/>
              <w:bottom w:val="single" w:color="auto" w:sz="4" w:space="0"/>
              <w:right w:val="single" w:color="auto" w:sz="4" w:space="0"/>
            </w:tcBorders>
            <w:noWrap w:val="0"/>
            <w:vAlign w:val="center"/>
          </w:tcPr>
          <w:p>
            <w:pPr>
              <w:spacing w:line="420" w:lineRule="exact"/>
              <w:ind w:firstLine="157" w:firstLineChars="75"/>
              <w:jc w:val="center"/>
              <w:rPr>
                <w:rFonts w:hint="eastAsia" w:ascii="楷体_GB2312" w:eastAsia="楷体_GB2312"/>
                <w:b/>
                <w:bCs/>
                <w:szCs w:val="21"/>
              </w:rPr>
            </w:pPr>
            <w:r>
              <w:rPr>
                <w:rFonts w:hint="eastAsia" w:ascii="楷体_GB2312" w:hAnsi="华文中宋" w:eastAsia="楷体_GB2312"/>
                <w:szCs w:val="21"/>
              </w:rPr>
              <w:t>医疗广告审查证明文号:</w:t>
            </w:r>
            <w:r>
              <w:rPr>
                <w:rFonts w:hint="eastAsia" w:ascii="楷体_GB2312" w:hAnsi="宋体" w:eastAsia="楷体_GB2312"/>
                <w:szCs w:val="21"/>
              </w:rPr>
              <w:t>（德）</w:t>
            </w:r>
            <w:r>
              <w:rPr>
                <w:rFonts w:hint="eastAsia" w:ascii="楷体_GB2312" w:hAnsi="宋体" w:eastAsia="楷体_GB2312"/>
                <w:szCs w:val="21"/>
                <w:lang w:eastAsia="zh-CN"/>
              </w:rPr>
              <w:t>（中）</w:t>
            </w:r>
            <w:r>
              <w:rPr>
                <w:rFonts w:hint="eastAsia" w:ascii="楷体_GB2312" w:hAnsi="宋体" w:eastAsia="楷体_GB2312"/>
                <w:szCs w:val="21"/>
              </w:rPr>
              <w:t>医广【 20</w:t>
            </w:r>
            <w:r>
              <w:rPr>
                <w:rFonts w:hint="eastAsia" w:ascii="楷体_GB2312" w:hAnsi="宋体" w:eastAsia="楷体_GB2312"/>
                <w:szCs w:val="21"/>
                <w:lang w:val="en-US" w:eastAsia="zh-CN"/>
              </w:rPr>
              <w:t>22</w:t>
            </w:r>
            <w:r>
              <w:rPr>
                <w:rFonts w:hint="eastAsia" w:ascii="楷体_GB2312" w:hAnsi="宋体" w:eastAsia="楷体_GB2312"/>
                <w:szCs w:val="21"/>
              </w:rPr>
              <w:t xml:space="preserve"> 】第</w:t>
            </w:r>
            <w:r>
              <w:rPr>
                <w:rFonts w:hint="eastAsia" w:ascii="楷体_GB2312" w:hAnsi="宋体" w:eastAsia="楷体_GB2312"/>
                <w:szCs w:val="21"/>
                <w:lang w:val="en-US" w:eastAsia="zh-CN"/>
              </w:rPr>
              <w:t>12</w:t>
            </w:r>
            <w:r>
              <w:rPr>
                <w:rFonts w:hint="eastAsia" w:ascii="楷体_GB2312" w:hAnsi="宋体" w:eastAsia="楷体_GB2312"/>
                <w:szCs w:val="21"/>
              </w:rPr>
              <w:t>-</w:t>
            </w:r>
            <w:r>
              <w:rPr>
                <w:rFonts w:hint="eastAsia" w:ascii="楷体_GB2312" w:hAnsi="宋体" w:eastAsia="楷体_GB2312"/>
                <w:szCs w:val="21"/>
                <w:lang w:val="en-US" w:eastAsia="zh-CN"/>
              </w:rPr>
              <w:t>12-</w:t>
            </w:r>
            <w:r>
              <w:rPr>
                <w:rFonts w:hint="eastAsia" w:ascii="楷体_GB2312" w:hAnsi="宋体" w:eastAsia="楷体_GB2312"/>
                <w:szCs w:val="21"/>
              </w:rPr>
              <w:t>00</w:t>
            </w:r>
            <w:r>
              <w:rPr>
                <w:rFonts w:hint="eastAsia" w:ascii="楷体_GB2312" w:hAnsi="宋体" w:eastAsia="楷体_GB2312"/>
                <w:szCs w:val="21"/>
                <w:lang w:val="en-US" w:eastAsia="zh-CN"/>
              </w:rPr>
              <w:t>8</w:t>
            </w:r>
            <w:r>
              <w:rPr>
                <w:rFonts w:hint="eastAsia" w:ascii="楷体_GB2312" w:hAnsi="宋体" w:eastAsia="楷体_GB2312"/>
                <w:szCs w:val="21"/>
              </w:rPr>
              <w:t>号</w:t>
            </w:r>
          </w:p>
        </w:tc>
      </w:tr>
    </w:tbl>
    <w:p>
      <w:pPr>
        <w:ind w:left="480" w:hanging="480" w:hangingChars="200"/>
        <w:rPr>
          <w:rFonts w:hint="eastAsia" w:ascii="楷体_GB2312" w:eastAsia="楷体_GB2312"/>
          <w:sz w:val="24"/>
        </w:rPr>
      </w:pPr>
      <w:r>
        <w:rPr>
          <w:rFonts w:hint="eastAsia" w:ascii="楷体_GB2312" w:eastAsia="楷体_GB2312"/>
          <w:sz w:val="24"/>
        </w:rPr>
        <w:t>注：本审查证明原件须与《医疗广告成品样件》审查原件同时使用方具有效力。（注意事项见背面）</w:t>
      </w:r>
    </w:p>
    <w:p>
      <w:pPr>
        <w:wordWrap w:val="0"/>
        <w:ind w:right="1280" w:firstLine="640" w:firstLineChars="200"/>
        <w:jc w:val="center"/>
        <w:rPr>
          <w:rFonts w:hint="eastAsia" w:ascii="楷体_GB2312" w:eastAsia="楷体_GB2312"/>
          <w:bCs/>
          <w:sz w:val="28"/>
          <w:szCs w:val="28"/>
        </w:rPr>
      </w:pPr>
      <w:r>
        <w:rPr>
          <w:rFonts w:hint="eastAsia" w:ascii="楷体_GB2312" w:eastAsia="楷体_GB2312"/>
          <w:bCs/>
          <w:sz w:val="32"/>
        </w:rPr>
        <w:t xml:space="preserve">                        </w:t>
      </w:r>
      <w:r>
        <w:rPr>
          <w:rFonts w:hint="eastAsia" w:ascii="楷体_GB2312" w:eastAsia="楷体_GB2312"/>
          <w:bCs/>
          <w:sz w:val="28"/>
          <w:szCs w:val="28"/>
        </w:rPr>
        <w:t>（审查机关盖章）</w:t>
      </w:r>
    </w:p>
    <w:p>
      <w:pPr>
        <w:rPr>
          <w:rFonts w:hint="eastAsia" w:ascii="仿宋_GB2312" w:eastAsia="仿宋_GB2312"/>
          <w:bCs/>
          <w:sz w:val="32"/>
        </w:rPr>
      </w:pPr>
      <w:r>
        <w:rPr>
          <w:rFonts w:hint="eastAsia" w:ascii="楷体_GB2312" w:eastAsia="楷体_GB2312"/>
          <w:bCs/>
          <w:sz w:val="28"/>
          <w:szCs w:val="28"/>
        </w:rPr>
        <w:t xml:space="preserve">                                 20</w:t>
      </w:r>
      <w:r>
        <w:rPr>
          <w:rFonts w:hint="eastAsia" w:ascii="楷体_GB2312" w:eastAsia="楷体_GB2312"/>
          <w:bCs/>
          <w:sz w:val="28"/>
          <w:szCs w:val="28"/>
          <w:lang w:val="en-US" w:eastAsia="zh-CN"/>
        </w:rPr>
        <w:t>22</w:t>
      </w:r>
      <w:r>
        <w:rPr>
          <w:rFonts w:hint="eastAsia" w:ascii="楷体_GB2312" w:eastAsia="楷体_GB2312"/>
          <w:bCs/>
          <w:sz w:val="28"/>
          <w:szCs w:val="28"/>
        </w:rPr>
        <w:t>年</w:t>
      </w:r>
      <w:r>
        <w:rPr>
          <w:rFonts w:hint="eastAsia" w:ascii="楷体_GB2312" w:eastAsia="楷体_GB2312"/>
          <w:bCs/>
          <w:sz w:val="28"/>
          <w:szCs w:val="28"/>
          <w:lang w:val="en-US" w:eastAsia="zh-CN"/>
        </w:rPr>
        <w:t>12</w:t>
      </w:r>
      <w:r>
        <w:rPr>
          <w:rFonts w:hint="eastAsia" w:ascii="楷体_GB2312" w:eastAsia="楷体_GB2312"/>
          <w:bCs/>
          <w:sz w:val="28"/>
          <w:szCs w:val="28"/>
        </w:rPr>
        <w:t>月</w:t>
      </w:r>
      <w:r>
        <w:rPr>
          <w:rFonts w:hint="eastAsia" w:ascii="楷体_GB2312" w:eastAsia="楷体_GB2312"/>
          <w:bCs/>
          <w:sz w:val="28"/>
          <w:szCs w:val="28"/>
          <w:lang w:val="en-US" w:eastAsia="zh-CN"/>
        </w:rPr>
        <w:t>12</w:t>
      </w:r>
      <w:r>
        <w:rPr>
          <w:rFonts w:hint="eastAsia" w:ascii="楷体_GB2312" w:eastAsia="楷体_GB2312"/>
          <w:bCs/>
          <w:sz w:val="28"/>
          <w:szCs w:val="28"/>
        </w:rPr>
        <w:t>日</w:t>
      </w:r>
      <w:r>
        <w:rPr>
          <w:rFonts w:hint="eastAsia" w:ascii="楷体_GB2312" w:eastAsia="楷体_GB2312"/>
          <w:bCs/>
          <w:sz w:val="32"/>
        </w:rPr>
        <w:t xml:space="preserve"> </w:t>
      </w:r>
      <w:r>
        <w:rPr>
          <w:rFonts w:hint="eastAsia" w:ascii="仿宋_GB2312" w:eastAsia="仿宋_GB2312"/>
          <w:bCs/>
          <w:sz w:val="32"/>
        </w:rPr>
        <w:t xml:space="preserve"> </w:t>
      </w:r>
    </w:p>
    <w:p>
      <w:pPr>
        <w:rPr>
          <w:rFonts w:hint="eastAsia" w:ascii="仿宋_GB2312" w:eastAsia="仿宋_GB2312"/>
          <w:bCs/>
          <w:sz w:val="32"/>
        </w:rPr>
      </w:pPr>
    </w:p>
    <w:p>
      <w:pPr>
        <w:rPr>
          <w:rFonts w:hint="eastAsia" w:ascii="仿宋_GB2312" w:eastAsia="仿宋_GB2312"/>
          <w:bCs/>
          <w:sz w:val="32"/>
        </w:rPr>
      </w:pPr>
    </w:p>
    <w:p>
      <w:pPr>
        <w:spacing w:line="500" w:lineRule="exact"/>
        <w:ind w:firstLine="641" w:firstLineChars="200"/>
        <w:jc w:val="center"/>
        <w:rPr>
          <w:rFonts w:hint="eastAsia" w:ascii="华文中宋" w:hAnsi="华文中宋" w:eastAsia="华文中宋"/>
          <w:b/>
          <w:sz w:val="32"/>
          <w:szCs w:val="32"/>
        </w:rPr>
      </w:pPr>
    </w:p>
    <w:p>
      <w:pPr>
        <w:spacing w:line="500" w:lineRule="exact"/>
        <w:ind w:firstLine="641" w:firstLineChars="200"/>
        <w:jc w:val="center"/>
        <w:rPr>
          <w:rFonts w:hint="eastAsia" w:ascii="华文中宋" w:hAnsi="华文中宋" w:eastAsia="华文中宋"/>
          <w:b/>
          <w:sz w:val="32"/>
          <w:szCs w:val="32"/>
        </w:rPr>
      </w:pPr>
      <w:r>
        <w:rPr>
          <w:rFonts w:hint="eastAsia" w:ascii="华文中宋" w:hAnsi="华文中宋" w:eastAsia="华文中宋"/>
          <w:b/>
          <w:sz w:val="32"/>
          <w:szCs w:val="32"/>
        </w:rPr>
        <w:t xml:space="preserve">注  意  事  </w:t>
      </w:r>
      <w:r>
        <w:rPr>
          <w:rFonts w:hint="eastAsia" w:ascii="宋体" w:hAnsi="宋体" w:cs="宋体"/>
          <w:b/>
          <w:sz w:val="32"/>
          <w:szCs w:val="32"/>
        </w:rPr>
        <w:t>项</w:t>
      </w:r>
    </w:p>
    <w:p>
      <w:pPr>
        <w:spacing w:line="500" w:lineRule="exact"/>
        <w:jc w:val="left"/>
        <w:rPr>
          <w:rFonts w:hint="eastAsia" w:ascii="仿宋_GB2312" w:eastAsia="仿宋_GB2312"/>
          <w:sz w:val="28"/>
          <w:szCs w:val="28"/>
        </w:rPr>
      </w:pPr>
      <w:r>
        <w:rPr>
          <w:rFonts w:hint="eastAsia" w:ascii="仿宋_GB2312" w:eastAsia="仿宋_GB2312"/>
          <w:sz w:val="28"/>
          <w:szCs w:val="28"/>
        </w:rPr>
        <w:t>1、本医疗广告审查证明正文内容皆为打印，手写无效。</w:t>
      </w:r>
    </w:p>
    <w:p>
      <w:pPr>
        <w:spacing w:line="500" w:lineRule="exact"/>
        <w:jc w:val="left"/>
        <w:rPr>
          <w:rFonts w:hint="eastAsia" w:ascii="仿宋_GB2312" w:eastAsia="仿宋_GB2312"/>
          <w:sz w:val="28"/>
          <w:szCs w:val="28"/>
        </w:rPr>
      </w:pPr>
      <w:r>
        <w:rPr>
          <w:rFonts w:hint="eastAsia" w:ascii="仿宋_GB2312" w:eastAsia="仿宋_GB2312"/>
          <w:sz w:val="28"/>
          <w:szCs w:val="28"/>
        </w:rPr>
        <w:t>2、医疗机构必须持《医疗广告审查证明》原件向广告刊播媒介或广告刊播代理单位联系广告刊播事宜。</w:t>
      </w:r>
    </w:p>
    <w:p>
      <w:pPr>
        <w:spacing w:line="500" w:lineRule="exact"/>
        <w:jc w:val="left"/>
        <w:rPr>
          <w:rFonts w:hint="eastAsia" w:ascii="仿宋_GB2312" w:eastAsia="仿宋_GB2312"/>
          <w:sz w:val="28"/>
          <w:szCs w:val="28"/>
        </w:rPr>
      </w:pPr>
      <w:r>
        <w:rPr>
          <w:rFonts w:hint="eastAsia" w:ascii="仿宋_GB2312" w:eastAsia="仿宋_GB2312"/>
          <w:sz w:val="28"/>
          <w:szCs w:val="28"/>
        </w:rPr>
        <w:t>3、对《医疗广告审查证明》中核定的内容及广告成品样件，广告主、广告经营者、广告发布者不得进行任何改动。</w:t>
      </w:r>
      <w:r>
        <w:rPr>
          <w:rFonts w:hint="eastAsia" w:ascii="仿宋_GB2312" w:hAnsi="宋体" w:eastAsia="仿宋_GB2312"/>
          <w:bCs/>
          <w:sz w:val="28"/>
          <w:szCs w:val="28"/>
        </w:rPr>
        <w:t>医疗广告必须与卫生行政部门审查同意的医疗广告成品样件保持一致。</w:t>
      </w:r>
    </w:p>
    <w:p>
      <w:pPr>
        <w:spacing w:line="500" w:lineRule="exact"/>
        <w:jc w:val="left"/>
        <w:rPr>
          <w:rFonts w:hint="eastAsia" w:ascii="仿宋_GB2312" w:eastAsia="仿宋_GB2312"/>
          <w:sz w:val="28"/>
          <w:szCs w:val="28"/>
        </w:rPr>
      </w:pPr>
      <w:r>
        <w:rPr>
          <w:rFonts w:hint="eastAsia" w:ascii="仿宋_GB2312" w:hAnsi="宋体" w:eastAsia="仿宋_GB2312"/>
          <w:bCs/>
          <w:sz w:val="28"/>
          <w:szCs w:val="28"/>
        </w:rPr>
        <w:t>4、</w:t>
      </w:r>
      <w:r>
        <w:rPr>
          <w:rFonts w:hint="eastAsia" w:ascii="仿宋_GB2312" w:eastAsia="仿宋_GB2312"/>
          <w:sz w:val="28"/>
          <w:szCs w:val="28"/>
        </w:rPr>
        <w:t>发布医疗广告必须标明医疗机构第一名称和《医疗广告审查证明》文号，且足以辨认。</w:t>
      </w:r>
    </w:p>
    <w:p>
      <w:pPr>
        <w:spacing w:line="500" w:lineRule="exact"/>
        <w:jc w:val="left"/>
        <w:rPr>
          <w:rFonts w:hint="eastAsia" w:ascii="仿宋_GB2312" w:hAnsi="宋体" w:eastAsia="仿宋_GB2312"/>
          <w:bCs/>
          <w:sz w:val="28"/>
          <w:szCs w:val="28"/>
        </w:rPr>
      </w:pPr>
      <w:r>
        <w:rPr>
          <w:rFonts w:hint="eastAsia" w:ascii="仿宋_GB2312" w:hAnsi="宋体" w:eastAsia="仿宋_GB2312"/>
          <w:bCs/>
          <w:sz w:val="28"/>
          <w:szCs w:val="28"/>
        </w:rPr>
        <w:t>5、发布户外医疗广告，应按照有关规定向工商行政部门登记。</w:t>
      </w:r>
    </w:p>
    <w:p>
      <w:pPr>
        <w:spacing w:line="500" w:lineRule="exact"/>
        <w:jc w:val="left"/>
        <w:rPr>
          <w:rFonts w:hint="eastAsia" w:ascii="仿宋_GB2312" w:hAnsi="宋体" w:eastAsia="仿宋_GB2312"/>
          <w:bCs/>
          <w:sz w:val="28"/>
          <w:szCs w:val="28"/>
        </w:rPr>
      </w:pPr>
      <w:r>
        <w:rPr>
          <w:rFonts w:hint="eastAsia" w:ascii="仿宋_GB2312" w:hAnsi="宋体" w:eastAsia="仿宋_GB2312"/>
          <w:bCs/>
          <w:sz w:val="28"/>
          <w:szCs w:val="28"/>
        </w:rPr>
        <w:t>6、医疗广告内容需要改动或者医疗机构的执业情况发生变化，与经审查的医疗广告成品样件内容不符的，医疗机构应当重新提出审查申请。</w:t>
      </w:r>
    </w:p>
    <w:p>
      <w:pPr>
        <w:spacing w:line="500" w:lineRule="exact"/>
        <w:jc w:val="left"/>
        <w:rPr>
          <w:rFonts w:hint="eastAsia" w:ascii="宋体" w:hAnsi="宋体"/>
          <w:b/>
          <w:sz w:val="24"/>
        </w:rPr>
      </w:pPr>
      <w:r>
        <w:rPr>
          <w:rFonts w:hint="eastAsia" w:ascii="仿宋_GB2312" w:hAnsi="宋体" w:eastAsia="仿宋_GB2312"/>
          <w:bCs/>
          <w:sz w:val="28"/>
          <w:szCs w:val="28"/>
        </w:rPr>
        <w:t>7、医疗广告审查证明文号编号内容依次为：</w:t>
      </w:r>
      <w:r>
        <w:rPr>
          <w:rFonts w:hint="eastAsia" w:ascii="仿宋_GB2312" w:hAnsi="宋体" w:eastAsia="仿宋_GB2312"/>
          <w:sz w:val="28"/>
          <w:szCs w:val="28"/>
        </w:rPr>
        <w:t>（省、自治区、直辖市简称）</w:t>
      </w:r>
      <w:r>
        <w:rPr>
          <w:rFonts w:hint="eastAsia" w:ascii="仿宋_GB2312" w:hAnsi="宋体" w:eastAsia="仿宋_GB2312"/>
          <w:bCs/>
          <w:sz w:val="28"/>
          <w:szCs w:val="28"/>
        </w:rPr>
        <w:t>（中）医广</w:t>
      </w:r>
      <w:r>
        <w:rPr>
          <w:rFonts w:hint="eastAsia" w:ascii="仿宋_GB2312" w:hAnsi="宋体" w:eastAsia="仿宋_GB2312"/>
          <w:sz w:val="28"/>
          <w:szCs w:val="28"/>
        </w:rPr>
        <w:t>【批准年份】</w:t>
      </w:r>
      <w:r>
        <w:rPr>
          <w:rFonts w:hint="eastAsia" w:ascii="仿宋_GB2312" w:hAnsi="宋体" w:eastAsia="仿宋_GB2312"/>
          <w:bCs/>
          <w:sz w:val="28"/>
          <w:szCs w:val="28"/>
        </w:rPr>
        <w:t>第</w:t>
      </w:r>
      <w:r>
        <w:rPr>
          <w:rFonts w:hint="eastAsia" w:ascii="仿宋_GB2312" w:hAnsi="宋体" w:eastAsia="仿宋_GB2312"/>
          <w:sz w:val="28"/>
          <w:szCs w:val="28"/>
        </w:rPr>
        <w:t>（批准月份）-（批准日）-（批准顺序）</w:t>
      </w:r>
      <w:r>
        <w:rPr>
          <w:rFonts w:hint="eastAsia" w:ascii="仿宋_GB2312" w:hAnsi="宋体" w:eastAsia="仿宋_GB2312"/>
          <w:bCs/>
          <w:sz w:val="28"/>
          <w:szCs w:val="28"/>
        </w:rPr>
        <w:t>号。</w:t>
      </w:r>
      <w:r>
        <w:rPr>
          <w:rFonts w:hint="eastAsia" w:ascii="仿宋_GB2312" w:hAnsi="宋体" w:eastAsia="仿宋_GB2312"/>
          <w:b/>
          <w:bCs/>
          <w:sz w:val="24"/>
        </w:rPr>
        <w:t>如北京市中医药管理局2007年1月30日批准的第10件《医疗广告审查证明》应标为：（京）中医广【2007】第01-30-10号</w:t>
      </w:r>
      <w:r>
        <w:rPr>
          <w:rFonts w:hint="eastAsia" w:ascii="宋体" w:hAnsi="宋体"/>
          <w:b/>
          <w:sz w:val="24"/>
        </w:rPr>
        <w:t>。</w:t>
      </w:r>
    </w:p>
    <w:p>
      <w:pPr>
        <w:spacing w:line="500" w:lineRule="exact"/>
        <w:jc w:val="left"/>
        <w:rPr>
          <w:rFonts w:hint="eastAsia" w:ascii="仿宋_GB2312" w:eastAsia="仿宋_GB2312"/>
          <w:sz w:val="28"/>
          <w:szCs w:val="28"/>
        </w:rPr>
      </w:pPr>
      <w:r>
        <w:rPr>
          <w:rFonts w:hint="eastAsia" w:ascii="仿宋_GB2312" w:eastAsia="仿宋_GB2312"/>
          <w:sz w:val="28"/>
          <w:szCs w:val="28"/>
        </w:rPr>
        <w:t>8、本医疗广告公示网站网址：德宏州卫生</w:t>
      </w:r>
      <w:r>
        <w:rPr>
          <w:rFonts w:hint="eastAsia" w:ascii="仿宋_GB2312" w:eastAsia="仿宋_GB2312"/>
          <w:sz w:val="28"/>
          <w:szCs w:val="28"/>
          <w:lang w:eastAsia="zh-CN"/>
        </w:rPr>
        <w:t>健康委员会</w:t>
      </w:r>
      <w:r>
        <w:rPr>
          <w:rFonts w:ascii="仿宋_GB2312" w:eastAsia="仿宋_GB2312"/>
          <w:sz w:val="28"/>
          <w:szCs w:val="28"/>
        </w:rPr>
        <w:fldChar w:fldCharType="begin"/>
      </w:r>
      <w:r>
        <w:rPr>
          <w:rFonts w:ascii="仿宋_GB2312" w:eastAsia="仿宋_GB2312"/>
          <w:sz w:val="28"/>
          <w:szCs w:val="28"/>
        </w:rPr>
        <w:instrText xml:space="preserve"> HYPERLINK "http://xxgk.yn.gov.cn/Z_M_003/?departmentid=8947" </w:instrText>
      </w:r>
      <w:r>
        <w:rPr>
          <w:rFonts w:ascii="仿宋_GB2312" w:eastAsia="仿宋_GB2312"/>
          <w:sz w:val="28"/>
          <w:szCs w:val="28"/>
        </w:rPr>
        <w:fldChar w:fldCharType="separate"/>
      </w:r>
      <w:r>
        <w:rPr>
          <w:rStyle w:val="4"/>
          <w:rFonts w:hint="eastAsia" w:ascii="仿宋_GB2312" w:eastAsia="仿宋_GB2312"/>
          <w:sz w:val="28"/>
          <w:szCs w:val="28"/>
        </w:rPr>
        <w:t>http://www.dh.gov.cn/wjw/Web/index.aspx</w:t>
      </w:r>
      <w:r>
        <w:rPr>
          <w:rFonts w:ascii="仿宋_GB2312" w:eastAsia="仿宋_GB2312"/>
          <w:sz w:val="28"/>
          <w:szCs w:val="28"/>
        </w:rPr>
        <w:fldChar w:fldCharType="end"/>
      </w:r>
    </w:p>
    <w:p>
      <w:pPr>
        <w:spacing w:line="500" w:lineRule="exact"/>
        <w:jc w:val="left"/>
        <w:rPr>
          <w:rFonts w:hint="eastAsia" w:ascii="宋体" w:hAnsi="宋体"/>
          <w:b/>
          <w:sz w:val="24"/>
        </w:rPr>
      </w:pPr>
      <w:r>
        <w:rPr>
          <w:rFonts w:hint="eastAsia" w:ascii="仿宋_GB2312" w:eastAsia="仿宋_GB2312"/>
          <w:sz w:val="28"/>
          <w:szCs w:val="28"/>
        </w:rPr>
        <w:t xml:space="preserve">审查机关联系方式：单位名称：德宏州卫生局卫生监督局     </w:t>
      </w:r>
    </w:p>
    <w:p>
      <w:pPr>
        <w:spacing w:line="500" w:lineRule="exact"/>
        <w:ind w:firstLine="2520" w:firstLineChars="900"/>
        <w:jc w:val="left"/>
        <w:rPr>
          <w:rFonts w:hint="eastAsia" w:ascii="仿宋_GB2312" w:eastAsia="仿宋_GB2312"/>
          <w:sz w:val="28"/>
          <w:szCs w:val="28"/>
        </w:rPr>
      </w:pPr>
      <w:r>
        <w:rPr>
          <w:rFonts w:hint="eastAsia" w:ascii="仿宋_GB2312" w:eastAsia="仿宋_GB2312"/>
          <w:sz w:val="28"/>
          <w:szCs w:val="28"/>
        </w:rPr>
        <w:t xml:space="preserve">地    址：芒市人保路8号 </w:t>
      </w:r>
    </w:p>
    <w:p>
      <w:pPr>
        <w:spacing w:line="500" w:lineRule="exact"/>
        <w:ind w:firstLine="2520" w:firstLineChars="900"/>
        <w:jc w:val="left"/>
        <w:rPr>
          <w:rFonts w:hint="eastAsia" w:ascii="仿宋_GB2312" w:eastAsia="仿宋_GB2312"/>
          <w:sz w:val="28"/>
          <w:szCs w:val="28"/>
        </w:rPr>
      </w:pPr>
      <w:r>
        <w:rPr>
          <w:rFonts w:hint="eastAsia" w:ascii="仿宋_GB2312" w:eastAsia="仿宋_GB2312"/>
          <w:sz w:val="28"/>
          <w:szCs w:val="28"/>
        </w:rPr>
        <w:t xml:space="preserve">联系电话：0692-2272778       </w:t>
      </w:r>
    </w:p>
    <w:p>
      <w:pPr>
        <w:spacing w:line="500" w:lineRule="exact"/>
        <w:ind w:firstLine="2520" w:firstLineChars="900"/>
        <w:jc w:val="left"/>
        <w:rPr>
          <w:rFonts w:hint="eastAsia" w:ascii="宋体" w:hAnsi="宋体"/>
          <w:b/>
          <w:sz w:val="24"/>
        </w:rPr>
      </w:pPr>
      <w:r>
        <w:rPr>
          <w:rFonts w:hint="eastAsia" w:ascii="仿宋_GB2312" w:eastAsia="仿宋_GB2312"/>
          <w:sz w:val="28"/>
          <w:szCs w:val="28"/>
        </w:rPr>
        <w:t>邮    编：678400</w:t>
      </w:r>
    </w:p>
    <w:p>
      <w:pPr>
        <w:spacing w:line="400" w:lineRule="exact"/>
        <w:rPr>
          <w:rFonts w:hint="eastAsia" w:ascii="仿宋_GB2312" w:eastAsia="仿宋_GB2312"/>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9284C"/>
    <w:rsid w:val="0B807AFE"/>
    <w:rsid w:val="15E9284C"/>
    <w:rsid w:val="162E483F"/>
    <w:rsid w:val="1B35302A"/>
    <w:rsid w:val="23725ACC"/>
    <w:rsid w:val="513E6D86"/>
    <w:rsid w:val="60175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2020-09-01T06:47:00Z</dcterms:created>
  <dc:creator>细雨悄无声</dc:creator>
  <cp:lastModifiedBy>邵真真</cp:lastModifiedBy>
  <cp:lastPrinted>2020-09-01T07:17:00Z</cp:lastPrinted>
  <dcterms:modified xsi:type="dcterms:W3CDTF">2022-12-12T07:56:58Z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