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A9" w:rsidRDefault="00511CA9">
      <w:pPr>
        <w:rPr>
          <w:rFonts w:ascii="Arial" w:eastAsia="Arial" w:hAnsi="Arial" w:cs="Arial"/>
          <w:b/>
          <w:sz w:val="36"/>
        </w:rPr>
      </w:pPr>
      <w:r>
        <w:rPr>
          <w:rFonts w:ascii="Arial" w:eastAsia="Arial" w:hAnsi="Arial" w:cs="Arial"/>
          <w:b/>
          <w:sz w:val="36"/>
        </w:rPr>
        <w:t>监督索引号</w:t>
      </w:r>
      <w:r>
        <w:rPr>
          <w:rFonts w:ascii="Arial" w:eastAsia="Arial" w:hAnsi="Arial" w:cs="Arial"/>
          <w:b/>
          <w:sz w:val="36"/>
        </w:rPr>
        <w:t>53310000449300000</w:t>
      </w:r>
    </w:p>
    <w:p w:rsidR="004961A9" w:rsidRDefault="004961A9">
      <w:pPr>
        <w:widowControl/>
        <w:jc w:val="left"/>
        <w:rPr>
          <w:rFonts w:ascii="仿宋" w:eastAsia="仿宋" w:hAnsi="仿宋" w:cs="仿宋"/>
          <w:kern w:val="0"/>
          <w:sz w:val="32"/>
          <w:szCs w:val="32"/>
        </w:rPr>
      </w:pPr>
    </w:p>
    <w:p w:rsidR="004961A9" w:rsidRDefault="00511CA9">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瑞丽国家重点开发开放试验区管理委员会</w:t>
      </w:r>
    </w:p>
    <w:p w:rsidR="004961A9" w:rsidRDefault="00511CA9">
      <w:pPr>
        <w:widowControl/>
        <w:jc w:val="center"/>
        <w:rPr>
          <w:rFonts w:ascii="方正小标宋简体" w:eastAsia="方正小标宋简体"/>
          <w:kern w:val="0"/>
          <w:sz w:val="36"/>
          <w:szCs w:val="36"/>
        </w:rPr>
      </w:pPr>
      <w:r>
        <w:rPr>
          <w:rFonts w:ascii="方正小标宋简体" w:eastAsia="方正小标宋简体" w:hAnsi="方正小标宋简体" w:cs="方正小标宋简体" w:hint="eastAsia"/>
          <w:sz w:val="36"/>
          <w:szCs w:val="36"/>
        </w:rPr>
        <w:t>20</w:t>
      </w:r>
      <w:r>
        <w:rPr>
          <w:rFonts w:ascii="方正小标宋简体" w:eastAsia="方正小标宋简体" w:hAnsi="方正小标宋简体" w:cs="方正小标宋简体" w:hint="eastAsia"/>
          <w:sz w:val="36"/>
          <w:szCs w:val="36"/>
        </w:rPr>
        <w:t>20</w:t>
      </w:r>
      <w:r>
        <w:rPr>
          <w:rFonts w:ascii="方正小标宋简体" w:eastAsia="方正小标宋简体" w:hAnsi="方正小标宋简体" w:cs="方正小标宋简体" w:hint="eastAsia"/>
          <w:sz w:val="36"/>
          <w:szCs w:val="36"/>
        </w:rPr>
        <w:t>年</w:t>
      </w:r>
      <w:r>
        <w:rPr>
          <w:rFonts w:ascii="方正小标宋简体" w:eastAsia="方正小标宋简体" w:hint="eastAsia"/>
          <w:kern w:val="0"/>
          <w:sz w:val="36"/>
          <w:szCs w:val="36"/>
        </w:rPr>
        <w:t>部门预算编制说明</w:t>
      </w:r>
    </w:p>
    <w:p w:rsidR="004961A9" w:rsidRDefault="004961A9">
      <w:pPr>
        <w:widowControl/>
        <w:jc w:val="center"/>
        <w:rPr>
          <w:rFonts w:ascii="方正小标宋简体" w:eastAsia="方正小标宋简体"/>
          <w:kern w:val="0"/>
          <w:sz w:val="36"/>
          <w:szCs w:val="36"/>
        </w:rPr>
      </w:pPr>
    </w:p>
    <w:p w:rsidR="004961A9" w:rsidRDefault="00511CA9">
      <w:pPr>
        <w:jc w:val="center"/>
        <w:rPr>
          <w:rFonts w:ascii="方正小标宋简体" w:eastAsia="方正小标宋简体"/>
          <w:sz w:val="36"/>
          <w:szCs w:val="36"/>
        </w:rPr>
      </w:pPr>
      <w:r>
        <w:rPr>
          <w:rFonts w:ascii="方正小标宋简体" w:eastAsia="方正小标宋简体" w:hint="eastAsia"/>
          <w:sz w:val="36"/>
          <w:szCs w:val="36"/>
        </w:rPr>
        <w:t>目录</w:t>
      </w:r>
    </w:p>
    <w:p w:rsidR="004961A9" w:rsidRDefault="00511CA9">
      <w:pPr>
        <w:jc w:val="left"/>
        <w:rPr>
          <w:rFonts w:ascii="黑体" w:eastAsia="黑体" w:hAnsi="黑体"/>
          <w:sz w:val="30"/>
          <w:szCs w:val="30"/>
        </w:rPr>
      </w:pPr>
      <w:r>
        <w:rPr>
          <w:rFonts w:ascii="黑体" w:eastAsia="黑体" w:hAnsi="黑体" w:hint="eastAsia"/>
          <w:sz w:val="30"/>
          <w:szCs w:val="30"/>
        </w:rPr>
        <w:t>第一部分</w:t>
      </w:r>
      <w:r>
        <w:rPr>
          <w:rFonts w:ascii="黑体" w:eastAsia="黑体" w:hAnsi="黑体" w:hint="eastAsia"/>
          <w:sz w:val="30"/>
          <w:szCs w:val="30"/>
        </w:rPr>
        <w:t xml:space="preserve">  </w:t>
      </w:r>
      <w:r>
        <w:rPr>
          <w:rFonts w:ascii="黑体" w:eastAsia="黑体" w:hAnsi="黑体" w:hint="eastAsia"/>
          <w:sz w:val="30"/>
          <w:szCs w:val="30"/>
        </w:rPr>
        <w:t>瑞丽国家重点开发开放试验区管理委员会</w:t>
      </w:r>
      <w:r>
        <w:rPr>
          <w:rFonts w:ascii="黑体" w:eastAsia="黑体" w:hAnsi="黑体" w:hint="eastAsia"/>
          <w:sz w:val="30"/>
          <w:szCs w:val="30"/>
        </w:rPr>
        <w:t>2019</w:t>
      </w:r>
      <w:r>
        <w:rPr>
          <w:rFonts w:ascii="黑体" w:eastAsia="黑体" w:hAnsi="黑体" w:hint="eastAsia"/>
          <w:sz w:val="30"/>
          <w:szCs w:val="30"/>
        </w:rPr>
        <w:t>年</w:t>
      </w:r>
    </w:p>
    <w:p w:rsidR="004961A9" w:rsidRDefault="00511CA9">
      <w:pPr>
        <w:jc w:val="left"/>
        <w:rPr>
          <w:rFonts w:ascii="黑体" w:eastAsia="黑体" w:hAnsi="黑体"/>
          <w:sz w:val="30"/>
          <w:szCs w:val="30"/>
        </w:rPr>
      </w:pPr>
      <w:r>
        <w:rPr>
          <w:rFonts w:ascii="黑体" w:eastAsia="黑体" w:hAnsi="黑体" w:hint="eastAsia"/>
          <w:sz w:val="30"/>
          <w:szCs w:val="30"/>
        </w:rPr>
        <w:t>部门预算编制说明</w:t>
      </w:r>
    </w:p>
    <w:p w:rsidR="004961A9" w:rsidRDefault="00511CA9">
      <w:pPr>
        <w:jc w:val="left"/>
        <w:rPr>
          <w:rFonts w:ascii="黑体" w:eastAsia="黑体" w:hAnsi="黑体"/>
          <w:sz w:val="30"/>
          <w:szCs w:val="30"/>
        </w:rPr>
      </w:pPr>
      <w:r>
        <w:rPr>
          <w:rFonts w:ascii="黑体" w:eastAsia="黑体" w:hAnsi="黑体" w:hint="eastAsia"/>
          <w:sz w:val="30"/>
          <w:szCs w:val="30"/>
        </w:rPr>
        <w:t>第二部分</w:t>
      </w:r>
      <w:r>
        <w:rPr>
          <w:rFonts w:ascii="黑体" w:eastAsia="黑体" w:hAnsi="黑体" w:hint="eastAsia"/>
          <w:sz w:val="30"/>
          <w:szCs w:val="30"/>
        </w:rPr>
        <w:t xml:space="preserve">  </w:t>
      </w:r>
      <w:r>
        <w:rPr>
          <w:rFonts w:ascii="黑体" w:eastAsia="黑体" w:hAnsi="黑体" w:hint="eastAsia"/>
          <w:sz w:val="30"/>
          <w:szCs w:val="30"/>
        </w:rPr>
        <w:t>瑞丽国家重点开发开放试验区管理委员会</w:t>
      </w:r>
      <w:r>
        <w:rPr>
          <w:rFonts w:ascii="黑体" w:eastAsia="黑体" w:hAnsi="黑体" w:hint="eastAsia"/>
          <w:sz w:val="30"/>
          <w:szCs w:val="30"/>
        </w:rPr>
        <w:t>2019</w:t>
      </w:r>
      <w:r>
        <w:rPr>
          <w:rFonts w:ascii="黑体" w:eastAsia="黑体" w:hAnsi="黑体" w:hint="eastAsia"/>
          <w:sz w:val="30"/>
          <w:szCs w:val="30"/>
        </w:rPr>
        <w:t>年</w:t>
      </w:r>
    </w:p>
    <w:p w:rsidR="004961A9" w:rsidRDefault="00511CA9">
      <w:pPr>
        <w:jc w:val="left"/>
        <w:rPr>
          <w:rFonts w:ascii="黑体" w:eastAsia="黑体" w:hAnsi="黑体"/>
          <w:sz w:val="30"/>
          <w:szCs w:val="30"/>
        </w:rPr>
      </w:pPr>
      <w:r>
        <w:rPr>
          <w:rFonts w:ascii="黑体" w:eastAsia="黑体" w:hAnsi="黑体" w:hint="eastAsia"/>
          <w:sz w:val="30"/>
          <w:szCs w:val="30"/>
        </w:rPr>
        <w:t>部门预算表</w:t>
      </w:r>
    </w:p>
    <w:p w:rsidR="004961A9" w:rsidRDefault="00511CA9">
      <w:pPr>
        <w:jc w:val="left"/>
        <w:rPr>
          <w:rFonts w:eastAsia="仿宋_GB2312"/>
          <w:sz w:val="30"/>
          <w:szCs w:val="30"/>
        </w:rPr>
      </w:pPr>
      <w:r>
        <w:rPr>
          <w:rFonts w:eastAsia="仿宋_GB2312" w:hint="eastAsia"/>
          <w:sz w:val="30"/>
          <w:szCs w:val="30"/>
        </w:rPr>
        <w:t>一、部门财务收支总体情况表</w:t>
      </w:r>
    </w:p>
    <w:p w:rsidR="004961A9" w:rsidRDefault="00511CA9">
      <w:pPr>
        <w:jc w:val="left"/>
        <w:rPr>
          <w:rFonts w:eastAsia="仿宋_GB2312"/>
          <w:sz w:val="30"/>
          <w:szCs w:val="30"/>
        </w:rPr>
      </w:pPr>
      <w:r>
        <w:rPr>
          <w:rFonts w:eastAsia="仿宋_GB2312" w:hint="eastAsia"/>
          <w:sz w:val="30"/>
          <w:szCs w:val="30"/>
        </w:rPr>
        <w:t>二、部门收入总体情况表</w:t>
      </w:r>
    </w:p>
    <w:p w:rsidR="004961A9" w:rsidRDefault="00511CA9">
      <w:pPr>
        <w:jc w:val="left"/>
        <w:rPr>
          <w:rFonts w:eastAsia="仿宋_GB2312"/>
          <w:sz w:val="30"/>
          <w:szCs w:val="30"/>
        </w:rPr>
      </w:pPr>
      <w:r>
        <w:rPr>
          <w:rFonts w:eastAsia="仿宋_GB2312" w:hint="eastAsia"/>
          <w:sz w:val="30"/>
          <w:szCs w:val="30"/>
        </w:rPr>
        <w:t>三、部门支出总体情况表</w:t>
      </w:r>
    </w:p>
    <w:p w:rsidR="004961A9" w:rsidRDefault="00511CA9">
      <w:pPr>
        <w:jc w:val="left"/>
        <w:rPr>
          <w:rFonts w:eastAsia="仿宋_GB2312"/>
          <w:sz w:val="30"/>
          <w:szCs w:val="30"/>
        </w:rPr>
      </w:pPr>
      <w:r>
        <w:rPr>
          <w:rFonts w:eastAsia="仿宋_GB2312" w:hint="eastAsia"/>
          <w:sz w:val="30"/>
          <w:szCs w:val="30"/>
        </w:rPr>
        <w:t>四、部门财政拨款收支总体情况表</w:t>
      </w:r>
    </w:p>
    <w:p w:rsidR="004961A9" w:rsidRDefault="00511CA9">
      <w:pPr>
        <w:jc w:val="left"/>
        <w:rPr>
          <w:rFonts w:eastAsia="仿宋_GB2312"/>
          <w:sz w:val="30"/>
          <w:szCs w:val="30"/>
        </w:rPr>
      </w:pPr>
      <w:r>
        <w:rPr>
          <w:rFonts w:eastAsia="仿宋_GB2312" w:hint="eastAsia"/>
          <w:sz w:val="30"/>
          <w:szCs w:val="30"/>
        </w:rPr>
        <w:t>五、部门一般公共预算本级财力安排支出情况表</w:t>
      </w:r>
    </w:p>
    <w:p w:rsidR="004961A9" w:rsidRDefault="00511CA9">
      <w:pPr>
        <w:jc w:val="left"/>
        <w:rPr>
          <w:rFonts w:eastAsia="仿宋_GB2312"/>
          <w:sz w:val="30"/>
          <w:szCs w:val="30"/>
        </w:rPr>
      </w:pPr>
      <w:r>
        <w:rPr>
          <w:rFonts w:eastAsia="仿宋_GB2312" w:hint="eastAsia"/>
          <w:sz w:val="30"/>
          <w:szCs w:val="30"/>
        </w:rPr>
        <w:t>六、部门基本支出情况表</w:t>
      </w:r>
    </w:p>
    <w:p w:rsidR="004961A9" w:rsidRDefault="00511CA9">
      <w:pPr>
        <w:jc w:val="left"/>
        <w:rPr>
          <w:rFonts w:eastAsia="仿宋_GB2312"/>
          <w:sz w:val="30"/>
          <w:szCs w:val="30"/>
        </w:rPr>
      </w:pPr>
      <w:r>
        <w:rPr>
          <w:rFonts w:eastAsia="仿宋_GB2312" w:hint="eastAsia"/>
          <w:sz w:val="30"/>
          <w:szCs w:val="30"/>
        </w:rPr>
        <w:t>七、部门政府性基金预算支出情况表</w:t>
      </w:r>
    </w:p>
    <w:p w:rsidR="004961A9" w:rsidRDefault="00511CA9">
      <w:pPr>
        <w:jc w:val="left"/>
        <w:rPr>
          <w:rFonts w:eastAsia="仿宋_GB2312"/>
          <w:sz w:val="30"/>
          <w:szCs w:val="30"/>
        </w:rPr>
      </w:pPr>
      <w:r>
        <w:rPr>
          <w:rFonts w:eastAsia="仿宋_GB2312" w:hint="eastAsia"/>
          <w:sz w:val="30"/>
          <w:szCs w:val="30"/>
        </w:rPr>
        <w:lastRenderedPageBreak/>
        <w:t>八、财政拨款支出明细表（按经济科目分类）</w:t>
      </w:r>
    </w:p>
    <w:p w:rsidR="004961A9" w:rsidRDefault="00511CA9">
      <w:pPr>
        <w:jc w:val="left"/>
        <w:rPr>
          <w:rFonts w:eastAsia="仿宋_GB2312"/>
          <w:sz w:val="30"/>
          <w:szCs w:val="30"/>
        </w:rPr>
      </w:pPr>
      <w:r>
        <w:rPr>
          <w:rFonts w:eastAsia="仿宋_GB2312" w:hint="eastAsia"/>
          <w:sz w:val="30"/>
          <w:szCs w:val="30"/>
        </w:rPr>
        <w:t>九、部门一般公共预算“三公”经费支出情况表</w:t>
      </w:r>
    </w:p>
    <w:p w:rsidR="004961A9" w:rsidRDefault="00511CA9">
      <w:pPr>
        <w:jc w:val="left"/>
        <w:rPr>
          <w:rFonts w:eastAsia="仿宋_GB2312"/>
          <w:sz w:val="30"/>
          <w:szCs w:val="30"/>
        </w:rPr>
      </w:pPr>
      <w:r>
        <w:rPr>
          <w:rFonts w:eastAsia="仿宋_GB2312" w:hint="eastAsia"/>
          <w:sz w:val="30"/>
          <w:szCs w:val="30"/>
        </w:rPr>
        <w:t>十、州本级项目支出绩效目标表（本次下达）</w:t>
      </w:r>
    </w:p>
    <w:p w:rsidR="004961A9" w:rsidRDefault="00511CA9">
      <w:pPr>
        <w:jc w:val="left"/>
        <w:rPr>
          <w:rFonts w:eastAsia="仿宋_GB2312"/>
          <w:sz w:val="30"/>
          <w:szCs w:val="30"/>
        </w:rPr>
      </w:pPr>
      <w:r>
        <w:rPr>
          <w:rFonts w:eastAsia="仿宋_GB2312" w:hint="eastAsia"/>
          <w:sz w:val="30"/>
          <w:szCs w:val="30"/>
        </w:rPr>
        <w:t>十一、州本级项目支出绩效目标表（另文下达）</w:t>
      </w:r>
    </w:p>
    <w:p w:rsidR="004961A9" w:rsidRDefault="00511CA9">
      <w:pPr>
        <w:jc w:val="left"/>
        <w:rPr>
          <w:rFonts w:eastAsia="仿宋_GB2312"/>
          <w:sz w:val="30"/>
          <w:szCs w:val="30"/>
        </w:rPr>
      </w:pPr>
      <w:r>
        <w:rPr>
          <w:rFonts w:eastAsia="仿宋_GB2312" w:hint="eastAsia"/>
          <w:sz w:val="30"/>
          <w:szCs w:val="30"/>
        </w:rPr>
        <w:t>十二、州对下转移支付绩效目标表</w:t>
      </w:r>
    </w:p>
    <w:p w:rsidR="004961A9" w:rsidRDefault="00511CA9">
      <w:pPr>
        <w:jc w:val="left"/>
        <w:rPr>
          <w:rFonts w:eastAsia="仿宋_GB2312"/>
          <w:sz w:val="30"/>
          <w:szCs w:val="30"/>
        </w:rPr>
      </w:pPr>
      <w:r>
        <w:rPr>
          <w:rFonts w:eastAsia="仿宋_GB2312" w:hint="eastAsia"/>
          <w:sz w:val="30"/>
          <w:szCs w:val="30"/>
        </w:rPr>
        <w:t>十三、部门政府采购情况表</w:t>
      </w:r>
    </w:p>
    <w:p w:rsidR="004961A9" w:rsidRDefault="004961A9">
      <w:pPr>
        <w:widowControl/>
        <w:jc w:val="center"/>
        <w:rPr>
          <w:rFonts w:ascii="方正小标宋简体" w:eastAsia="方正小标宋简体"/>
          <w:kern w:val="0"/>
          <w:sz w:val="36"/>
          <w:szCs w:val="36"/>
        </w:rPr>
      </w:pPr>
    </w:p>
    <w:p w:rsidR="004961A9" w:rsidRDefault="004961A9">
      <w:pPr>
        <w:widowControl/>
        <w:jc w:val="left"/>
        <w:rPr>
          <w:rFonts w:ascii="黑体" w:eastAsia="黑体" w:hAnsi="黑体"/>
          <w:kern w:val="0"/>
          <w:sz w:val="30"/>
          <w:szCs w:val="30"/>
        </w:rPr>
      </w:pPr>
    </w:p>
    <w:p w:rsidR="004961A9" w:rsidRDefault="00511CA9">
      <w:pPr>
        <w:widowControl/>
        <w:ind w:firstLineChars="250" w:firstLine="750"/>
        <w:jc w:val="left"/>
        <w:rPr>
          <w:rFonts w:ascii="黑体" w:eastAsia="黑体" w:hAnsi="黑体"/>
          <w:kern w:val="0"/>
          <w:sz w:val="30"/>
          <w:szCs w:val="30"/>
        </w:rPr>
      </w:pPr>
      <w:r>
        <w:rPr>
          <w:rFonts w:ascii="黑体" w:eastAsia="黑体" w:hAnsi="黑体"/>
          <w:kern w:val="0"/>
          <w:sz w:val="30"/>
          <w:szCs w:val="30"/>
        </w:rPr>
        <w:t>一、基本职能及主要工作</w:t>
      </w:r>
    </w:p>
    <w:p w:rsidR="004961A9" w:rsidRDefault="00511CA9">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（一）部门主要职责</w:t>
      </w:r>
    </w:p>
    <w:p w:rsidR="004961A9" w:rsidRDefault="00511CA9">
      <w:pPr>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w:t>
      </w:r>
      <w:r>
        <w:rPr>
          <w:rFonts w:eastAsia="方正仿宋_GBK"/>
          <w:sz w:val="32"/>
          <w:szCs w:val="32"/>
        </w:rPr>
        <w:t>贯彻执行中央、省、州有关重点开发开放试验区（以下简称试验区）建设相关政策、规定；统筹组织制定试验区的经济社会发展总体规划、基础设施建设、产业布局、产业培育、功能区开发、政策法规、土地管理、资金管理等事项，完善州、县（市）人民政府相关部门与试验区条块互补、职能整合的工作机制，调动各个行政区、经济功能区的积极性、主动性、创造性。</w:t>
      </w:r>
    </w:p>
    <w:p w:rsidR="004961A9" w:rsidRDefault="00511CA9">
      <w:pPr>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w:t>
      </w:r>
      <w:r>
        <w:rPr>
          <w:rFonts w:eastAsia="方正仿宋_GBK"/>
          <w:sz w:val="32"/>
          <w:szCs w:val="32"/>
        </w:rPr>
        <w:t>组织领导试验区内的各项工作，保证其工作协调统一、运转有序、科学决策、管理顺畅。</w:t>
      </w:r>
    </w:p>
    <w:p w:rsidR="004961A9" w:rsidRDefault="00511CA9">
      <w:pPr>
        <w:spacing w:line="56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w:t>
      </w:r>
      <w:r>
        <w:rPr>
          <w:rFonts w:eastAsia="方正仿宋_GBK"/>
          <w:sz w:val="32"/>
          <w:szCs w:val="32"/>
        </w:rPr>
        <w:t>监督检查、指导全州及各县（市）涉及试验区的相</w:t>
      </w:r>
      <w:r>
        <w:rPr>
          <w:rFonts w:eastAsia="方正仿宋_GBK"/>
          <w:sz w:val="32"/>
          <w:szCs w:val="32"/>
        </w:rPr>
        <w:lastRenderedPageBreak/>
        <w:t>关工作。</w:t>
      </w:r>
    </w:p>
    <w:p w:rsidR="004961A9" w:rsidRDefault="00511CA9">
      <w:pPr>
        <w:spacing w:line="560" w:lineRule="exact"/>
        <w:ind w:firstLineChars="200" w:firstLine="640"/>
        <w:rPr>
          <w:rFonts w:eastAsia="方正仿宋_GBK"/>
          <w:sz w:val="32"/>
          <w:szCs w:val="32"/>
        </w:rPr>
      </w:pPr>
      <w:r>
        <w:rPr>
          <w:rFonts w:eastAsia="方正仿宋_GBK"/>
          <w:sz w:val="32"/>
          <w:szCs w:val="32"/>
        </w:rPr>
        <w:t>4</w:t>
      </w:r>
      <w:r>
        <w:rPr>
          <w:rFonts w:eastAsia="方正仿宋_GBK" w:hint="eastAsia"/>
          <w:sz w:val="32"/>
          <w:szCs w:val="32"/>
        </w:rPr>
        <w:t>．</w:t>
      </w:r>
      <w:r>
        <w:rPr>
          <w:rFonts w:eastAsia="方正仿宋_GBK"/>
          <w:sz w:val="32"/>
          <w:szCs w:val="32"/>
        </w:rPr>
        <w:t>对涉及试验区重大项目建设的相关规划、土</w:t>
      </w:r>
      <w:r>
        <w:rPr>
          <w:rFonts w:eastAsia="方正仿宋_GBK"/>
          <w:sz w:val="32"/>
          <w:szCs w:val="32"/>
        </w:rPr>
        <w:t>地、自然资源、建设、交通、环保等行使审核决策权。</w:t>
      </w:r>
    </w:p>
    <w:p w:rsidR="004961A9" w:rsidRDefault="00511CA9">
      <w:pPr>
        <w:spacing w:line="560" w:lineRule="exact"/>
        <w:ind w:firstLineChars="200" w:firstLine="640"/>
        <w:rPr>
          <w:rFonts w:eastAsia="方正仿宋_GBK"/>
          <w:sz w:val="32"/>
          <w:szCs w:val="32"/>
        </w:rPr>
      </w:pPr>
      <w:r>
        <w:rPr>
          <w:rFonts w:eastAsia="方正仿宋_GBK"/>
          <w:sz w:val="32"/>
          <w:szCs w:val="32"/>
        </w:rPr>
        <w:t>5</w:t>
      </w:r>
      <w:r>
        <w:rPr>
          <w:rFonts w:eastAsia="方正仿宋_GBK" w:hint="eastAsia"/>
          <w:sz w:val="32"/>
          <w:szCs w:val="32"/>
        </w:rPr>
        <w:t>．</w:t>
      </w:r>
      <w:r>
        <w:rPr>
          <w:rFonts w:eastAsia="方正仿宋_GBK"/>
          <w:sz w:val="32"/>
          <w:szCs w:val="32"/>
        </w:rPr>
        <w:t>组织、协调试验区建设的招商引资和宣传推介工作；协调处理试验区对外联系的有关事宜；组织、协调试验区投融资工作；筹集、管理和安排使用试验区建设发展专项资金。</w:t>
      </w:r>
    </w:p>
    <w:p w:rsidR="004961A9" w:rsidRDefault="00511CA9">
      <w:pPr>
        <w:spacing w:line="560" w:lineRule="exact"/>
        <w:ind w:firstLineChars="200" w:firstLine="640"/>
        <w:rPr>
          <w:rFonts w:eastAsia="方正仿宋_GBK"/>
          <w:sz w:val="32"/>
          <w:szCs w:val="32"/>
        </w:rPr>
      </w:pPr>
      <w:r>
        <w:rPr>
          <w:rFonts w:eastAsia="方正仿宋_GBK"/>
          <w:sz w:val="32"/>
          <w:szCs w:val="32"/>
        </w:rPr>
        <w:t>6</w:t>
      </w:r>
      <w:r>
        <w:rPr>
          <w:rFonts w:eastAsia="方正仿宋_GBK" w:hint="eastAsia"/>
          <w:sz w:val="32"/>
          <w:szCs w:val="32"/>
        </w:rPr>
        <w:t>．</w:t>
      </w:r>
      <w:r>
        <w:rPr>
          <w:rFonts w:eastAsia="方正仿宋_GBK"/>
          <w:sz w:val="32"/>
          <w:szCs w:val="32"/>
        </w:rPr>
        <w:t>组织研究加快试验区开发建设的政策措施。</w:t>
      </w:r>
    </w:p>
    <w:p w:rsidR="004961A9" w:rsidRDefault="00511CA9">
      <w:pPr>
        <w:spacing w:line="560" w:lineRule="exact"/>
        <w:ind w:firstLineChars="200" w:firstLine="640"/>
        <w:rPr>
          <w:rFonts w:eastAsia="方正仿宋_GBK"/>
          <w:sz w:val="32"/>
          <w:szCs w:val="32"/>
        </w:rPr>
      </w:pPr>
      <w:r>
        <w:rPr>
          <w:rFonts w:eastAsia="方正仿宋_GBK"/>
          <w:sz w:val="32"/>
          <w:szCs w:val="32"/>
        </w:rPr>
        <w:t>7</w:t>
      </w:r>
      <w:r>
        <w:rPr>
          <w:rFonts w:eastAsia="方正仿宋_GBK" w:hint="eastAsia"/>
          <w:sz w:val="32"/>
          <w:szCs w:val="32"/>
        </w:rPr>
        <w:t>．</w:t>
      </w:r>
      <w:r>
        <w:rPr>
          <w:rFonts w:eastAsia="方正仿宋_GBK"/>
          <w:sz w:val="32"/>
          <w:szCs w:val="32"/>
        </w:rPr>
        <w:t>指导、督促、检查各县市辐射中心相关工作。</w:t>
      </w:r>
    </w:p>
    <w:p w:rsidR="004961A9" w:rsidRDefault="00511CA9">
      <w:pPr>
        <w:spacing w:line="560" w:lineRule="exact"/>
        <w:ind w:firstLineChars="200" w:firstLine="640"/>
        <w:rPr>
          <w:rFonts w:eastAsia="方正仿宋_GBK"/>
          <w:sz w:val="32"/>
          <w:szCs w:val="32"/>
        </w:rPr>
      </w:pPr>
      <w:r>
        <w:rPr>
          <w:rFonts w:eastAsia="方正仿宋_GBK"/>
          <w:sz w:val="32"/>
          <w:szCs w:val="32"/>
        </w:rPr>
        <w:t>8</w:t>
      </w:r>
      <w:r>
        <w:rPr>
          <w:rFonts w:eastAsia="方正仿宋_GBK" w:hint="eastAsia"/>
          <w:sz w:val="32"/>
          <w:szCs w:val="32"/>
        </w:rPr>
        <w:t>．</w:t>
      </w:r>
      <w:r>
        <w:rPr>
          <w:rFonts w:eastAsia="方正仿宋_GBK"/>
          <w:sz w:val="32"/>
          <w:szCs w:val="32"/>
        </w:rPr>
        <w:t>履行国家和省赋予试验区的审批管理权限，承担省、州党委政府和领导小组赋予的其他职责。</w:t>
      </w:r>
    </w:p>
    <w:p w:rsidR="004961A9" w:rsidRDefault="00511CA9">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（二）机构设置情况</w:t>
      </w:r>
    </w:p>
    <w:p w:rsidR="004961A9" w:rsidRDefault="00511CA9">
      <w:pPr>
        <w:spacing w:line="560" w:lineRule="exact"/>
        <w:ind w:firstLineChars="200" w:firstLine="640"/>
        <w:rPr>
          <w:rFonts w:eastAsia="方正仿宋_GBK"/>
          <w:sz w:val="32"/>
          <w:szCs w:val="32"/>
        </w:rPr>
      </w:pPr>
      <w:r>
        <w:rPr>
          <w:rFonts w:eastAsia="方正仿宋_GBK"/>
          <w:sz w:val="32"/>
          <w:szCs w:val="32"/>
        </w:rPr>
        <w:t>根据试验区工管委承担的上述职责，试验区工管委下设综合办公室，正处级，负责试验区工管委的日常工作，综合办公室内设</w:t>
      </w:r>
      <w:r>
        <w:rPr>
          <w:rFonts w:eastAsia="方正仿宋_GBK"/>
          <w:sz w:val="32"/>
          <w:szCs w:val="32"/>
        </w:rPr>
        <w:t>5</w:t>
      </w:r>
      <w:r>
        <w:rPr>
          <w:rFonts w:eastAsia="方正仿宋_GBK"/>
          <w:sz w:val="32"/>
          <w:szCs w:val="32"/>
        </w:rPr>
        <w:t>个机构（正科级）</w:t>
      </w:r>
      <w:r>
        <w:rPr>
          <w:rFonts w:eastAsia="方正仿宋_GBK" w:hint="eastAsia"/>
          <w:sz w:val="32"/>
          <w:szCs w:val="32"/>
        </w:rPr>
        <w:t>：</w:t>
      </w:r>
      <w:r>
        <w:rPr>
          <w:rFonts w:eastAsia="方正仿宋_GBK"/>
          <w:sz w:val="32"/>
          <w:szCs w:val="32"/>
        </w:rPr>
        <w:t>综合科，政策规划局，经济发展局，重大项目协调及招商引资局，对外合作局。</w:t>
      </w:r>
    </w:p>
    <w:p w:rsidR="004961A9" w:rsidRDefault="00511CA9">
      <w:pPr>
        <w:numPr>
          <w:ilvl w:val="0"/>
          <w:numId w:val="1"/>
        </w:num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重点工作概述</w:t>
      </w:r>
    </w:p>
    <w:p w:rsidR="004961A9" w:rsidRDefault="00511CA9">
      <w:pPr>
        <w:ind w:firstLineChars="200" w:firstLine="640"/>
        <w:rPr>
          <w:rFonts w:eastAsia="仿宋_GB2312"/>
          <w:sz w:val="32"/>
          <w:szCs w:val="32"/>
        </w:rPr>
      </w:pPr>
      <w:r>
        <w:rPr>
          <w:rFonts w:eastAsia="仿宋_GB2312"/>
          <w:sz w:val="32"/>
          <w:szCs w:val="32"/>
        </w:rPr>
        <w:t>2020</w:t>
      </w:r>
      <w:r>
        <w:rPr>
          <w:rFonts w:eastAsia="仿宋_GB2312"/>
          <w:sz w:val="32"/>
          <w:szCs w:val="32"/>
        </w:rPr>
        <w:t>年，综合办将以习近平新时代中国特色社会主义思想为指导，</w:t>
      </w:r>
      <w:r>
        <w:rPr>
          <w:rFonts w:eastAsia="仿宋_GB2312" w:hint="eastAsia"/>
          <w:sz w:val="32"/>
          <w:szCs w:val="32"/>
        </w:rPr>
        <w:t>坚持解放思想、先行先试，</w:t>
      </w:r>
      <w:r>
        <w:rPr>
          <w:rFonts w:eastAsia="仿宋_GB2312"/>
          <w:sz w:val="32"/>
          <w:szCs w:val="32"/>
        </w:rPr>
        <w:t>以用足区位优势、夯实通道基础、做强产业基地、搞活对外贸易、搭建交流平台、创新体制机制为抓手，全面深化改革，进一步理顺体制、机制，向改革要动力，向创新要活力，努力打造瑞丽试验区升</w:t>
      </w:r>
      <w:r>
        <w:rPr>
          <w:rFonts w:eastAsia="仿宋_GB2312"/>
          <w:sz w:val="32"/>
          <w:szCs w:val="32"/>
        </w:rPr>
        <w:lastRenderedPageBreak/>
        <w:t>级版。</w:t>
      </w:r>
    </w:p>
    <w:p w:rsidR="004961A9" w:rsidRDefault="00511CA9">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主动作为，力推辐射中心</w:t>
      </w:r>
      <w:r>
        <w:rPr>
          <w:rFonts w:ascii="楷体_GB2312" w:eastAsia="楷体_GB2312" w:hAnsi="楷体_GB2312" w:cs="楷体_GB2312" w:hint="eastAsia"/>
          <w:sz w:val="32"/>
          <w:szCs w:val="32"/>
        </w:rPr>
        <w:t>建设出成效</w:t>
      </w:r>
    </w:p>
    <w:p w:rsidR="004961A9" w:rsidRDefault="00511CA9">
      <w:pPr>
        <w:ind w:firstLineChars="200" w:firstLine="640"/>
        <w:rPr>
          <w:rFonts w:eastAsia="仿宋_GB2312"/>
          <w:sz w:val="32"/>
          <w:szCs w:val="32"/>
        </w:rPr>
      </w:pPr>
      <w:r>
        <w:rPr>
          <w:rFonts w:eastAsia="仿宋_GB2312"/>
          <w:sz w:val="32"/>
          <w:szCs w:val="32"/>
        </w:rPr>
        <w:t>围绕国家发展改革委印发的《关于支持云南省加快建设面向南亚东南亚辐射中心的政策措施》以及云南省政府出台的</w:t>
      </w:r>
      <w:r>
        <w:rPr>
          <w:rFonts w:eastAsia="仿宋_GB2312"/>
          <w:sz w:val="32"/>
          <w:szCs w:val="32"/>
        </w:rPr>
        <w:t>15</w:t>
      </w:r>
      <w:r>
        <w:rPr>
          <w:rFonts w:eastAsia="仿宋_GB2312"/>
          <w:sz w:val="32"/>
          <w:szCs w:val="32"/>
        </w:rPr>
        <w:t>个辐射中心建设实施方案，布局区域性国际经济贸易中心、区域性科技创新中心、</w:t>
      </w:r>
      <w:r>
        <w:rPr>
          <w:rFonts w:eastAsia="仿宋_GB2312"/>
          <w:sz w:val="32"/>
          <w:szCs w:val="32"/>
        </w:rPr>
        <w:t>区域性金融服务中心</w:t>
      </w:r>
      <w:r>
        <w:rPr>
          <w:rFonts w:eastAsia="仿宋_GB2312"/>
          <w:sz w:val="32"/>
          <w:szCs w:val="32"/>
        </w:rPr>
        <w:t>、</w:t>
      </w:r>
      <w:r>
        <w:rPr>
          <w:rFonts w:eastAsia="仿宋_GB2312"/>
          <w:sz w:val="32"/>
          <w:szCs w:val="32"/>
        </w:rPr>
        <w:t>区域性人文交流中心</w:t>
      </w:r>
      <w:r>
        <w:rPr>
          <w:rFonts w:eastAsia="仿宋_GB2312"/>
          <w:sz w:val="32"/>
          <w:szCs w:val="32"/>
        </w:rPr>
        <w:t>等</w:t>
      </w:r>
      <w:r>
        <w:rPr>
          <w:rFonts w:eastAsia="仿宋_GB2312"/>
          <w:sz w:val="32"/>
          <w:szCs w:val="32"/>
        </w:rPr>
        <w:t>4</w:t>
      </w:r>
      <w:r>
        <w:rPr>
          <w:rFonts w:eastAsia="仿宋_GB2312"/>
          <w:sz w:val="32"/>
          <w:szCs w:val="32"/>
        </w:rPr>
        <w:t>个中心任务，抓好营商环境提升，</w:t>
      </w:r>
      <w:r>
        <w:rPr>
          <w:rFonts w:eastAsia="仿宋_GB2312"/>
          <w:sz w:val="32"/>
          <w:szCs w:val="32"/>
        </w:rPr>
        <w:t>坚持定位、发挥优势、积极作为，主动服务和融入</w:t>
      </w:r>
      <w:r>
        <w:rPr>
          <w:rFonts w:eastAsia="仿宋_GB2312"/>
          <w:sz w:val="32"/>
          <w:szCs w:val="32"/>
        </w:rPr>
        <w:t>“</w:t>
      </w:r>
      <w:r>
        <w:rPr>
          <w:rFonts w:eastAsia="仿宋_GB2312"/>
          <w:sz w:val="32"/>
          <w:szCs w:val="32"/>
        </w:rPr>
        <w:t>一带一路</w:t>
      </w:r>
      <w:r>
        <w:rPr>
          <w:rFonts w:eastAsia="仿宋_GB2312"/>
          <w:sz w:val="32"/>
          <w:szCs w:val="32"/>
        </w:rPr>
        <w:t>”</w:t>
      </w:r>
      <w:r>
        <w:rPr>
          <w:rFonts w:eastAsia="仿宋_GB2312"/>
          <w:sz w:val="32"/>
          <w:szCs w:val="32"/>
        </w:rPr>
        <w:t>建设，加快推进建设面向南亚东南亚辐射中心。</w:t>
      </w:r>
    </w:p>
    <w:p w:rsidR="004961A9" w:rsidRDefault="00511CA9">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集中精力推动中缅瑞丽—木姐边境经济合作区建设取得进展</w:t>
      </w:r>
    </w:p>
    <w:p w:rsidR="004961A9" w:rsidRDefault="00511CA9">
      <w:pPr>
        <w:ind w:firstLineChars="200" w:firstLine="640"/>
        <w:rPr>
          <w:rFonts w:eastAsia="仿宋_GB2312"/>
          <w:sz w:val="32"/>
          <w:szCs w:val="32"/>
        </w:rPr>
      </w:pPr>
      <w:r>
        <w:rPr>
          <w:rFonts w:eastAsia="仿宋_GB2312"/>
          <w:sz w:val="32"/>
          <w:szCs w:val="32"/>
        </w:rPr>
        <w:t>中缅边合区始终是两个国家的事，不能单独研究，更不能单独决策，特别是中方应该在任何方面都要带动缅方一起工作。当前计划从以下几方面入手，着力推动中缅边合区建设取得实效。</w:t>
      </w:r>
      <w:r>
        <w:rPr>
          <w:rFonts w:eastAsia="仿宋_GB2312"/>
          <w:b/>
          <w:bCs/>
          <w:sz w:val="32"/>
          <w:szCs w:val="32"/>
        </w:rPr>
        <w:t>一是</w:t>
      </w:r>
      <w:r>
        <w:rPr>
          <w:rFonts w:eastAsia="仿宋_GB2312"/>
          <w:sz w:val="32"/>
          <w:szCs w:val="32"/>
        </w:rPr>
        <w:t>建立顺畅的工作机制，推动在商务部成立国家中缅跨合区领导小组，专门负责推进中缅跨合区建设的统筹、协调、指挥工作，协调缅方</w:t>
      </w:r>
      <w:r>
        <w:rPr>
          <w:rFonts w:eastAsia="仿宋_GB2312"/>
          <w:sz w:val="32"/>
          <w:szCs w:val="32"/>
        </w:rPr>
        <w:t>成立</w:t>
      </w:r>
      <w:r>
        <w:rPr>
          <w:rFonts w:eastAsia="仿宋_GB2312"/>
          <w:sz w:val="32"/>
          <w:szCs w:val="32"/>
        </w:rPr>
        <w:t>“</w:t>
      </w:r>
      <w:r>
        <w:rPr>
          <w:rFonts w:eastAsia="仿宋_GB2312"/>
          <w:sz w:val="32"/>
          <w:szCs w:val="32"/>
        </w:rPr>
        <w:t>中缅瑞丽</w:t>
      </w:r>
      <w:r>
        <w:rPr>
          <w:rFonts w:eastAsia="仿宋_GB2312"/>
          <w:sz w:val="32"/>
          <w:szCs w:val="32"/>
        </w:rPr>
        <w:t>—</w:t>
      </w:r>
      <w:r>
        <w:rPr>
          <w:rFonts w:eastAsia="仿宋_GB2312"/>
          <w:sz w:val="32"/>
          <w:szCs w:val="32"/>
        </w:rPr>
        <w:t>木姐跨境经济合作区前期推进工作联合专家组</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中缅瑞丽</w:t>
      </w:r>
      <w:r>
        <w:rPr>
          <w:rFonts w:eastAsia="仿宋_GB2312"/>
          <w:sz w:val="32"/>
          <w:szCs w:val="32"/>
        </w:rPr>
        <w:t>—</w:t>
      </w:r>
      <w:r>
        <w:rPr>
          <w:rFonts w:eastAsia="仿宋_GB2312"/>
          <w:sz w:val="32"/>
          <w:szCs w:val="32"/>
        </w:rPr>
        <w:t>木姐跨境经济合作区前期推进工作联合工作组</w:t>
      </w:r>
      <w:r>
        <w:rPr>
          <w:rFonts w:eastAsia="仿宋_GB2312"/>
          <w:sz w:val="32"/>
          <w:szCs w:val="32"/>
        </w:rPr>
        <w:t>”</w:t>
      </w:r>
      <w:r>
        <w:rPr>
          <w:rFonts w:eastAsia="仿宋_GB2312"/>
          <w:sz w:val="32"/>
          <w:szCs w:val="32"/>
        </w:rPr>
        <w:t>，联合专家组开展中缅跨合区的可行性研究，成果分别提交各自国家相关部委审批；联合工作组联合研究</w:t>
      </w:r>
      <w:r>
        <w:rPr>
          <w:rFonts w:eastAsia="仿宋_GB2312"/>
          <w:sz w:val="32"/>
          <w:szCs w:val="32"/>
        </w:rPr>
        <w:t>《中缅瑞丽</w:t>
      </w:r>
      <w:r>
        <w:rPr>
          <w:rFonts w:eastAsia="仿宋_GB2312"/>
          <w:sz w:val="32"/>
          <w:szCs w:val="32"/>
        </w:rPr>
        <w:t>—</w:t>
      </w:r>
      <w:r>
        <w:rPr>
          <w:rFonts w:eastAsia="仿宋_GB2312"/>
          <w:sz w:val="32"/>
          <w:szCs w:val="32"/>
        </w:rPr>
        <w:t>木姐</w:t>
      </w:r>
      <w:r>
        <w:rPr>
          <w:rFonts w:eastAsia="仿宋_GB2312"/>
          <w:sz w:val="32"/>
          <w:szCs w:val="32"/>
        </w:rPr>
        <w:t>跨</w:t>
      </w:r>
      <w:r>
        <w:rPr>
          <w:rFonts w:eastAsia="仿宋_GB2312"/>
          <w:sz w:val="32"/>
          <w:szCs w:val="32"/>
        </w:rPr>
        <w:t>境</w:t>
      </w:r>
      <w:r>
        <w:rPr>
          <w:rFonts w:eastAsia="仿宋_GB2312"/>
          <w:sz w:val="32"/>
          <w:szCs w:val="32"/>
        </w:rPr>
        <w:t>经济合作区</w:t>
      </w:r>
      <w:r>
        <w:rPr>
          <w:rFonts w:eastAsia="仿宋_GB2312"/>
          <w:sz w:val="32"/>
          <w:szCs w:val="32"/>
        </w:rPr>
        <w:lastRenderedPageBreak/>
        <w:t>建设框架协议》和《中缅瑞丽</w:t>
      </w:r>
      <w:r>
        <w:rPr>
          <w:rFonts w:eastAsia="仿宋_GB2312"/>
          <w:sz w:val="32"/>
          <w:szCs w:val="32"/>
        </w:rPr>
        <w:t>—</w:t>
      </w:r>
      <w:r>
        <w:rPr>
          <w:rFonts w:eastAsia="仿宋_GB2312"/>
          <w:sz w:val="32"/>
          <w:szCs w:val="32"/>
        </w:rPr>
        <w:t>木姐</w:t>
      </w:r>
      <w:r>
        <w:rPr>
          <w:rFonts w:eastAsia="仿宋_GB2312"/>
          <w:sz w:val="32"/>
          <w:szCs w:val="32"/>
        </w:rPr>
        <w:t>跨</w:t>
      </w:r>
      <w:r>
        <w:rPr>
          <w:rFonts w:eastAsia="仿宋_GB2312"/>
          <w:sz w:val="32"/>
          <w:szCs w:val="32"/>
        </w:rPr>
        <w:t>境经济合作区共同发展总体规划》</w:t>
      </w:r>
      <w:r>
        <w:rPr>
          <w:rFonts w:eastAsia="仿宋_GB2312"/>
          <w:sz w:val="32"/>
          <w:szCs w:val="32"/>
        </w:rPr>
        <w:t>两</w:t>
      </w:r>
      <w:r>
        <w:rPr>
          <w:rFonts w:eastAsia="仿宋_GB2312"/>
          <w:sz w:val="32"/>
          <w:szCs w:val="32"/>
        </w:rPr>
        <w:t>个</w:t>
      </w:r>
      <w:r>
        <w:rPr>
          <w:rFonts w:eastAsia="仿宋_GB2312"/>
          <w:sz w:val="32"/>
          <w:szCs w:val="32"/>
        </w:rPr>
        <w:t>法规性</w:t>
      </w:r>
      <w:r>
        <w:rPr>
          <w:rFonts w:eastAsia="仿宋_GB2312"/>
          <w:sz w:val="32"/>
          <w:szCs w:val="32"/>
        </w:rPr>
        <w:t>文件</w:t>
      </w:r>
      <w:r>
        <w:rPr>
          <w:rFonts w:eastAsia="仿宋_GB2312"/>
          <w:sz w:val="32"/>
          <w:szCs w:val="32"/>
        </w:rPr>
        <w:t>，成果分别提交各国批准后执行</w:t>
      </w:r>
      <w:r>
        <w:rPr>
          <w:rFonts w:eastAsia="仿宋_GB2312"/>
          <w:sz w:val="32"/>
          <w:szCs w:val="32"/>
        </w:rPr>
        <w:t>。</w:t>
      </w:r>
      <w:r>
        <w:rPr>
          <w:rFonts w:eastAsia="仿宋_GB2312"/>
          <w:b/>
          <w:bCs/>
          <w:sz w:val="32"/>
          <w:szCs w:val="32"/>
        </w:rPr>
        <w:t>二</w:t>
      </w:r>
      <w:r>
        <w:rPr>
          <w:rFonts w:eastAsia="仿宋_GB2312"/>
          <w:b/>
          <w:bCs/>
          <w:sz w:val="32"/>
          <w:szCs w:val="32"/>
        </w:rPr>
        <w:t>是</w:t>
      </w:r>
      <w:r>
        <w:rPr>
          <w:rFonts w:eastAsia="仿宋_GB2312"/>
          <w:sz w:val="32"/>
          <w:szCs w:val="32"/>
        </w:rPr>
        <w:t>结合中缅边境实际情况和发展需求调整规划。联合缅方共同结合中缅边境实际调整现在规划，目前我们按照国家商务部提出</w:t>
      </w:r>
      <w:r>
        <w:rPr>
          <w:rFonts w:eastAsia="仿宋_GB2312"/>
          <w:sz w:val="32"/>
          <w:szCs w:val="32"/>
        </w:rPr>
        <w:t>“</w:t>
      </w:r>
      <w:r>
        <w:rPr>
          <w:rFonts w:eastAsia="仿宋_GB2312"/>
          <w:sz w:val="32"/>
          <w:szCs w:val="32"/>
        </w:rPr>
        <w:t>选址要连片、合规，保留</w:t>
      </w:r>
      <w:r>
        <w:rPr>
          <w:rFonts w:eastAsia="仿宋_GB2312"/>
          <w:sz w:val="32"/>
          <w:szCs w:val="32"/>
        </w:rPr>
        <w:t>2</w:t>
      </w:r>
      <w:r>
        <w:rPr>
          <w:rFonts w:eastAsia="仿宋_GB2312"/>
          <w:sz w:val="32"/>
          <w:szCs w:val="32"/>
        </w:rPr>
        <w:t>个片区</w:t>
      </w:r>
      <w:r>
        <w:rPr>
          <w:rFonts w:eastAsia="仿宋_GB2312"/>
          <w:sz w:val="32"/>
          <w:szCs w:val="32"/>
        </w:rPr>
        <w:t>”“</w:t>
      </w:r>
      <w:r>
        <w:rPr>
          <w:rFonts w:eastAsia="仿宋_GB2312"/>
          <w:sz w:val="32"/>
          <w:szCs w:val="32"/>
        </w:rPr>
        <w:t>力求先期突破，不要</w:t>
      </w:r>
      <w:r>
        <w:rPr>
          <w:rFonts w:eastAsia="仿宋_GB2312"/>
          <w:sz w:val="32"/>
          <w:szCs w:val="32"/>
        </w:rPr>
        <w:t>‘</w:t>
      </w:r>
      <w:r>
        <w:rPr>
          <w:rFonts w:eastAsia="仿宋_GB2312"/>
          <w:sz w:val="32"/>
          <w:szCs w:val="32"/>
        </w:rPr>
        <w:t>大而全</w:t>
      </w:r>
      <w:r>
        <w:rPr>
          <w:rFonts w:eastAsia="仿宋_GB2312"/>
          <w:sz w:val="32"/>
          <w:szCs w:val="32"/>
        </w:rPr>
        <w:t>’</w:t>
      </w:r>
      <w:r>
        <w:rPr>
          <w:rFonts w:eastAsia="仿宋_GB2312"/>
          <w:sz w:val="32"/>
          <w:szCs w:val="32"/>
        </w:rPr>
        <w:t>，要</w:t>
      </w:r>
      <w:r>
        <w:rPr>
          <w:rFonts w:eastAsia="仿宋_GB2312"/>
          <w:sz w:val="32"/>
          <w:szCs w:val="32"/>
        </w:rPr>
        <w:t>‘</w:t>
      </w:r>
      <w:r>
        <w:rPr>
          <w:rFonts w:eastAsia="仿宋_GB2312"/>
          <w:sz w:val="32"/>
          <w:szCs w:val="32"/>
        </w:rPr>
        <w:t>专而精</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小组团滚动开发模式</w:t>
      </w:r>
      <w:r>
        <w:rPr>
          <w:rFonts w:eastAsia="仿宋_GB2312"/>
          <w:sz w:val="32"/>
          <w:szCs w:val="32"/>
        </w:rPr>
        <w:t>’</w:t>
      </w:r>
      <w:r>
        <w:rPr>
          <w:rFonts w:eastAsia="仿宋_GB2312"/>
          <w:sz w:val="32"/>
          <w:szCs w:val="32"/>
        </w:rPr>
        <w:t>，土地合规</w:t>
      </w:r>
      <w:r>
        <w:rPr>
          <w:rFonts w:eastAsia="仿宋_GB2312"/>
          <w:sz w:val="32"/>
          <w:szCs w:val="32"/>
        </w:rPr>
        <w:t>”</w:t>
      </w:r>
      <w:r>
        <w:rPr>
          <w:rFonts w:eastAsia="仿宋_GB2312"/>
          <w:sz w:val="32"/>
          <w:szCs w:val="32"/>
        </w:rPr>
        <w:t>的工作意见，组织了几轮的修改，将中缅跨合区中方区域规划调整成</w:t>
      </w:r>
      <w:r>
        <w:rPr>
          <w:rFonts w:eastAsia="仿宋_GB2312"/>
          <w:sz w:val="32"/>
          <w:szCs w:val="32"/>
        </w:rPr>
        <w:t>“1</w:t>
      </w:r>
      <w:r>
        <w:rPr>
          <w:rFonts w:eastAsia="仿宋_GB2312"/>
          <w:sz w:val="32"/>
          <w:szCs w:val="32"/>
        </w:rPr>
        <w:t>个核心区</w:t>
      </w:r>
      <w:r>
        <w:rPr>
          <w:rFonts w:eastAsia="仿宋_GB2312"/>
          <w:sz w:val="32"/>
          <w:szCs w:val="32"/>
        </w:rPr>
        <w:t>+1</w:t>
      </w:r>
      <w:r>
        <w:rPr>
          <w:rFonts w:eastAsia="仿宋_GB2312"/>
          <w:sz w:val="32"/>
          <w:szCs w:val="32"/>
        </w:rPr>
        <w:t>个配套区</w:t>
      </w:r>
      <w:r>
        <w:rPr>
          <w:rFonts w:eastAsia="仿宋_GB2312"/>
          <w:sz w:val="32"/>
          <w:szCs w:val="32"/>
        </w:rPr>
        <w:t>”</w:t>
      </w:r>
      <w:r>
        <w:rPr>
          <w:rFonts w:eastAsia="仿宋_GB2312"/>
          <w:sz w:val="32"/>
          <w:szCs w:val="32"/>
        </w:rPr>
        <w:t>，面积共为</w:t>
      </w:r>
      <w:r>
        <w:rPr>
          <w:rFonts w:eastAsia="仿宋_GB2312"/>
          <w:sz w:val="32"/>
          <w:szCs w:val="32"/>
        </w:rPr>
        <w:t>16.06</w:t>
      </w:r>
      <w:r>
        <w:rPr>
          <w:rFonts w:eastAsia="仿宋_GB2312"/>
          <w:sz w:val="32"/>
          <w:szCs w:val="32"/>
        </w:rPr>
        <w:t>平方公里。但我们认为该规划不契合中缅边境未来发展实际，而且也未</w:t>
      </w:r>
      <w:r>
        <w:rPr>
          <w:rFonts w:eastAsia="仿宋_GB2312"/>
          <w:sz w:val="32"/>
          <w:szCs w:val="32"/>
        </w:rPr>
        <w:t>与缅方进行过对接，所以非常有必要在两国都认可的情况下对规划再次进行调整，尽量满足未来十几年中缅双方的持续开发需求。</w:t>
      </w:r>
      <w:r>
        <w:rPr>
          <w:rFonts w:eastAsia="仿宋_GB2312"/>
          <w:b/>
          <w:bCs/>
          <w:sz w:val="32"/>
          <w:szCs w:val="32"/>
        </w:rPr>
        <w:t>三是</w:t>
      </w:r>
      <w:r>
        <w:rPr>
          <w:rFonts w:eastAsia="仿宋_GB2312"/>
          <w:sz w:val="32"/>
          <w:szCs w:val="32"/>
        </w:rPr>
        <w:t>寻找合适的开发建设主体，中缅边合区不管是中方区域还是缅方区域的建设开发都需要</w:t>
      </w:r>
      <w:r>
        <w:rPr>
          <w:rFonts w:eastAsia="仿宋_GB2312"/>
          <w:sz w:val="32"/>
          <w:szCs w:val="32"/>
        </w:rPr>
        <w:t>推行</w:t>
      </w:r>
      <w:r>
        <w:rPr>
          <w:rFonts w:eastAsia="仿宋_GB2312"/>
          <w:sz w:val="32"/>
          <w:szCs w:val="32"/>
        </w:rPr>
        <w:t>“</w:t>
      </w:r>
      <w:r>
        <w:rPr>
          <w:rFonts w:eastAsia="仿宋_GB2312"/>
          <w:sz w:val="32"/>
          <w:szCs w:val="32"/>
        </w:rPr>
        <w:t>政府</w:t>
      </w:r>
      <w:r>
        <w:rPr>
          <w:rFonts w:eastAsia="仿宋_GB2312"/>
          <w:sz w:val="32"/>
          <w:szCs w:val="32"/>
        </w:rPr>
        <w:t>+</w:t>
      </w:r>
      <w:r>
        <w:rPr>
          <w:rFonts w:eastAsia="仿宋_GB2312"/>
          <w:sz w:val="32"/>
          <w:szCs w:val="32"/>
        </w:rPr>
        <w:t>企业</w:t>
      </w:r>
      <w:r>
        <w:rPr>
          <w:rFonts w:eastAsia="仿宋_GB2312"/>
          <w:sz w:val="32"/>
          <w:szCs w:val="32"/>
        </w:rPr>
        <w:t>”</w:t>
      </w:r>
      <w:r>
        <w:rPr>
          <w:rFonts w:eastAsia="仿宋_GB2312"/>
          <w:sz w:val="32"/>
          <w:szCs w:val="32"/>
        </w:rPr>
        <w:t>运营管理模式，引导社会资本</w:t>
      </w:r>
      <w:r>
        <w:rPr>
          <w:rFonts w:eastAsia="仿宋_GB2312"/>
          <w:sz w:val="32"/>
          <w:szCs w:val="32"/>
        </w:rPr>
        <w:t>全面</w:t>
      </w:r>
      <w:r>
        <w:rPr>
          <w:rFonts w:eastAsia="仿宋_GB2312"/>
          <w:sz w:val="32"/>
          <w:szCs w:val="32"/>
        </w:rPr>
        <w:t>参与</w:t>
      </w:r>
      <w:r>
        <w:rPr>
          <w:rFonts w:eastAsia="仿宋_GB2312"/>
          <w:sz w:val="32"/>
          <w:szCs w:val="32"/>
        </w:rPr>
        <w:t>跨合</w:t>
      </w:r>
      <w:r>
        <w:rPr>
          <w:rFonts w:eastAsia="仿宋_GB2312"/>
          <w:sz w:val="32"/>
          <w:szCs w:val="32"/>
        </w:rPr>
        <w:t>区建设。</w:t>
      </w:r>
      <w:r>
        <w:rPr>
          <w:rFonts w:eastAsia="仿宋_GB2312"/>
          <w:sz w:val="32"/>
          <w:szCs w:val="32"/>
        </w:rPr>
        <w:t>政府原则上只管规划、基建、制度创新、服务协调，企业则负责</w:t>
      </w:r>
      <w:r>
        <w:rPr>
          <w:rFonts w:eastAsia="仿宋_GB2312"/>
          <w:sz w:val="32"/>
          <w:szCs w:val="32"/>
        </w:rPr>
        <w:t>投资</w:t>
      </w:r>
      <w:r>
        <w:rPr>
          <w:rFonts w:eastAsia="仿宋_GB2312"/>
          <w:sz w:val="32"/>
          <w:szCs w:val="32"/>
        </w:rPr>
        <w:t>、</w:t>
      </w:r>
      <w:r>
        <w:rPr>
          <w:rFonts w:eastAsia="仿宋_GB2312"/>
          <w:sz w:val="32"/>
          <w:szCs w:val="32"/>
        </w:rPr>
        <w:t>建设、运营</w:t>
      </w:r>
      <w:r>
        <w:rPr>
          <w:rFonts w:eastAsia="仿宋_GB2312"/>
          <w:sz w:val="32"/>
          <w:szCs w:val="32"/>
        </w:rPr>
        <w:t>。所以，筛选合适的企业作为开发建设主体对中缅两国政府来说都至关重要。另外，还有必要建立中缅跨合区</w:t>
      </w:r>
      <w:r>
        <w:rPr>
          <w:rFonts w:eastAsia="仿宋_GB2312"/>
          <w:sz w:val="32"/>
          <w:szCs w:val="32"/>
        </w:rPr>
        <w:t>建设和发展基金，</w:t>
      </w:r>
      <w:r>
        <w:rPr>
          <w:rFonts w:eastAsia="仿宋_GB2312"/>
          <w:sz w:val="32"/>
          <w:szCs w:val="32"/>
        </w:rPr>
        <w:t>专门</w:t>
      </w:r>
      <w:r>
        <w:rPr>
          <w:rFonts w:eastAsia="仿宋_GB2312"/>
          <w:sz w:val="32"/>
          <w:szCs w:val="32"/>
        </w:rPr>
        <w:t>用于区</w:t>
      </w:r>
      <w:r>
        <w:rPr>
          <w:rFonts w:eastAsia="仿宋_GB2312"/>
          <w:sz w:val="32"/>
          <w:szCs w:val="32"/>
        </w:rPr>
        <w:t>内基础设施及产能合作项目，该基金可以</w:t>
      </w:r>
      <w:r>
        <w:rPr>
          <w:rFonts w:eastAsia="仿宋_GB2312"/>
          <w:sz w:val="32"/>
          <w:szCs w:val="32"/>
        </w:rPr>
        <w:t>由中央、省、州和瑞丽市分</w:t>
      </w:r>
      <w:r>
        <w:rPr>
          <w:rFonts w:eastAsia="仿宋_GB2312"/>
          <w:sz w:val="32"/>
          <w:szCs w:val="32"/>
        </w:rPr>
        <w:t>级承担和统筹设立</w:t>
      </w:r>
      <w:r>
        <w:rPr>
          <w:rFonts w:eastAsia="仿宋_GB2312"/>
          <w:sz w:val="32"/>
          <w:szCs w:val="32"/>
        </w:rPr>
        <w:t>，并滚动发展。</w:t>
      </w:r>
    </w:p>
    <w:p w:rsidR="004961A9" w:rsidRDefault="00511CA9">
      <w:pPr>
        <w:ind w:firstLineChars="200" w:firstLine="640"/>
        <w:rPr>
          <w:rFonts w:eastAsia="仿宋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持续推进与缅合作平台和机制建设</w:t>
      </w:r>
    </w:p>
    <w:p w:rsidR="004961A9" w:rsidRDefault="00511CA9" w:rsidP="00F2399A">
      <w:pPr>
        <w:ind w:firstLineChars="200" w:firstLine="643"/>
        <w:rPr>
          <w:rFonts w:ascii="方正楷体_GBK" w:eastAsia="方正楷体_GBK" w:hAnsi="方正楷体_GBK" w:cs="方正楷体_GBK"/>
          <w:sz w:val="32"/>
          <w:szCs w:val="32"/>
        </w:rPr>
      </w:pPr>
      <w:r>
        <w:rPr>
          <w:rFonts w:eastAsia="仿宋_GB2312"/>
          <w:b/>
          <w:bCs/>
          <w:sz w:val="32"/>
          <w:szCs w:val="32"/>
        </w:rPr>
        <w:t>一是</w:t>
      </w:r>
      <w:r>
        <w:rPr>
          <w:rFonts w:eastAsia="仿宋_GB2312"/>
          <w:sz w:val="32"/>
          <w:szCs w:val="32"/>
        </w:rPr>
        <w:t>加速推进中缅经济走廊与缅方的对接。开展理论研</w:t>
      </w:r>
      <w:r>
        <w:rPr>
          <w:rFonts w:eastAsia="仿宋_GB2312"/>
          <w:sz w:val="32"/>
          <w:szCs w:val="32"/>
        </w:rPr>
        <w:lastRenderedPageBreak/>
        <w:t>究和项目库建设工作，加速成立德宏州中缅经济走廊建设研究领导小组和中缅经济走廊研究中心。</w:t>
      </w:r>
      <w:r>
        <w:rPr>
          <w:rFonts w:eastAsia="仿宋_GB2312"/>
          <w:b/>
          <w:bCs/>
          <w:sz w:val="32"/>
          <w:szCs w:val="32"/>
        </w:rPr>
        <w:t>二</w:t>
      </w:r>
      <w:r>
        <w:rPr>
          <w:rFonts w:eastAsia="仿宋_GB2312"/>
          <w:b/>
          <w:bCs/>
          <w:sz w:val="32"/>
          <w:szCs w:val="32"/>
        </w:rPr>
        <w:t>是</w:t>
      </w:r>
      <w:r>
        <w:rPr>
          <w:rFonts w:eastAsia="仿宋_GB2312"/>
          <w:sz w:val="32"/>
          <w:szCs w:val="32"/>
        </w:rPr>
        <w:t>“</w:t>
      </w:r>
      <w:r>
        <w:rPr>
          <w:rFonts w:eastAsia="仿宋_GB2312"/>
          <w:sz w:val="32"/>
          <w:szCs w:val="32"/>
        </w:rPr>
        <w:t>走出去</w:t>
      </w:r>
      <w:r>
        <w:rPr>
          <w:rFonts w:eastAsia="仿宋_GB2312"/>
          <w:sz w:val="32"/>
          <w:szCs w:val="32"/>
        </w:rPr>
        <w:t>”</w:t>
      </w:r>
      <w:r>
        <w:rPr>
          <w:rFonts w:eastAsia="仿宋_GB2312"/>
          <w:sz w:val="32"/>
          <w:szCs w:val="32"/>
        </w:rPr>
        <w:t>积极参与缅甸工业园区建设，加强与缅方对接，进一步做好境外工业园区的选址规划等前期工作。</w:t>
      </w:r>
      <w:r>
        <w:rPr>
          <w:rFonts w:eastAsia="仿宋_GB2312"/>
          <w:b/>
          <w:bCs/>
          <w:sz w:val="32"/>
          <w:szCs w:val="32"/>
        </w:rPr>
        <w:t>三</w:t>
      </w:r>
      <w:r>
        <w:rPr>
          <w:rFonts w:eastAsia="仿宋_GB2312"/>
          <w:b/>
          <w:bCs/>
          <w:sz w:val="32"/>
          <w:szCs w:val="32"/>
        </w:rPr>
        <w:t>是</w:t>
      </w:r>
      <w:r>
        <w:rPr>
          <w:rFonts w:eastAsia="仿宋_GB2312"/>
          <w:sz w:val="32"/>
          <w:szCs w:val="32"/>
        </w:rPr>
        <w:t>充分发挥驻缅商务代表处的桥梁纽带作用，进一步深化与缅会晤交流合作机制。积极推动我州与缅甸不同城市缔结为友好城市。</w:t>
      </w:r>
    </w:p>
    <w:p w:rsidR="004961A9" w:rsidRDefault="00511CA9">
      <w:pPr>
        <w:widowControl/>
        <w:ind w:firstLineChars="200" w:firstLine="600"/>
        <w:jc w:val="left"/>
        <w:rPr>
          <w:rFonts w:ascii="黑体" w:eastAsia="黑体" w:hAnsi="黑体"/>
          <w:kern w:val="0"/>
          <w:sz w:val="30"/>
          <w:szCs w:val="30"/>
        </w:rPr>
      </w:pPr>
      <w:r>
        <w:rPr>
          <w:rFonts w:ascii="黑体" w:eastAsia="黑体" w:hAnsi="黑体"/>
          <w:kern w:val="0"/>
          <w:sz w:val="30"/>
          <w:szCs w:val="30"/>
        </w:rPr>
        <w:t>二、预算单位基本情况</w:t>
      </w:r>
    </w:p>
    <w:p w:rsidR="004961A9" w:rsidRDefault="00511CA9">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我部门编制</w:t>
      </w:r>
      <w:r>
        <w:rPr>
          <w:rFonts w:ascii="方正仿宋_GBK" w:eastAsia="方正仿宋_GBK" w:hAnsi="方正仿宋_GBK" w:cs="方正仿宋_GBK" w:hint="eastAsia"/>
          <w:kern w:val="0"/>
          <w:sz w:val="32"/>
          <w:szCs w:val="32"/>
        </w:rPr>
        <w:t>20</w:t>
      </w:r>
      <w:r>
        <w:rPr>
          <w:rFonts w:ascii="方正仿宋_GBK" w:eastAsia="方正仿宋_GBK" w:hAnsi="方正仿宋_GBK" w:cs="方正仿宋_GBK" w:hint="eastAsia"/>
          <w:kern w:val="0"/>
          <w:sz w:val="32"/>
          <w:szCs w:val="32"/>
        </w:rPr>
        <w:t>20</w:t>
      </w:r>
      <w:r>
        <w:rPr>
          <w:rFonts w:ascii="方正仿宋_GBK" w:eastAsia="方正仿宋_GBK" w:hAnsi="方正仿宋_GBK" w:cs="方正仿宋_GBK" w:hint="eastAsia"/>
          <w:kern w:val="0"/>
          <w:sz w:val="32"/>
          <w:szCs w:val="32"/>
        </w:rPr>
        <w:t>年部门预算单位共</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个。属财政全额供给行政单位。截止</w:t>
      </w:r>
      <w:r>
        <w:rPr>
          <w:rFonts w:ascii="方正仿宋_GBK" w:eastAsia="方正仿宋_GBK" w:hAnsi="方正仿宋_GBK" w:cs="方正仿宋_GBK" w:hint="eastAsia"/>
          <w:kern w:val="0"/>
          <w:sz w:val="32"/>
          <w:szCs w:val="32"/>
        </w:rPr>
        <w:t>201</w:t>
      </w:r>
      <w:r>
        <w:rPr>
          <w:rFonts w:ascii="方正仿宋_GBK" w:eastAsia="方正仿宋_GBK" w:hAnsi="方正仿宋_GBK" w:cs="方正仿宋_GBK" w:hint="eastAsia"/>
          <w:kern w:val="0"/>
          <w:sz w:val="32"/>
          <w:szCs w:val="32"/>
        </w:rPr>
        <w:t>9</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11</w:t>
      </w:r>
      <w:r>
        <w:rPr>
          <w:rFonts w:ascii="方正仿宋_GBK" w:eastAsia="方正仿宋_GBK" w:hAnsi="方正仿宋_GBK" w:cs="方正仿宋_GBK" w:hint="eastAsia"/>
          <w:kern w:val="0"/>
          <w:sz w:val="32"/>
          <w:szCs w:val="32"/>
        </w:rPr>
        <w:t>月统计，部门基本情况如下：</w:t>
      </w:r>
    </w:p>
    <w:p w:rsidR="004961A9" w:rsidRDefault="00511CA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为了保障试验区工作的正常开展，经六届州委十九次常委</w:t>
      </w:r>
      <w:r w:rsidR="00F2399A">
        <w:rPr>
          <w:rFonts w:ascii="方正仿宋_GBK" w:eastAsia="方正仿宋_GBK" w:hAnsi="方正仿宋_GBK" w:cs="方正仿宋_GBK" w:hint="eastAsia"/>
          <w:sz w:val="32"/>
          <w:szCs w:val="32"/>
        </w:rPr>
        <w:t>会</w:t>
      </w:r>
      <w:r>
        <w:rPr>
          <w:rFonts w:ascii="方正仿宋_GBK" w:eastAsia="方正仿宋_GBK" w:hAnsi="方正仿宋_GBK" w:cs="方正仿宋_GBK" w:hint="eastAsia"/>
          <w:sz w:val="32"/>
          <w:szCs w:val="32"/>
        </w:rPr>
        <w:t>会议研究研究，同意试验区在</w:t>
      </w:r>
      <w:r>
        <w:rPr>
          <w:rFonts w:ascii="方正仿宋_GBK" w:eastAsia="方正仿宋_GBK" w:hAnsi="方正仿宋_GBK" w:cs="方正仿宋_GBK" w:hint="eastAsia"/>
          <w:sz w:val="32"/>
          <w:szCs w:val="32"/>
        </w:rPr>
        <w:t>30-40</w:t>
      </w:r>
      <w:r>
        <w:rPr>
          <w:rFonts w:ascii="方正仿宋_GBK" w:eastAsia="方正仿宋_GBK" w:hAnsi="方正仿宋_GBK" w:cs="方正仿宋_GBK" w:hint="eastAsia"/>
          <w:sz w:val="32"/>
          <w:szCs w:val="32"/>
        </w:rPr>
        <w:t>人以内选调干部（中共德宏州委常委</w:t>
      </w:r>
      <w:r w:rsidR="00F2399A">
        <w:rPr>
          <w:rFonts w:ascii="方正仿宋_GBK" w:eastAsia="方正仿宋_GBK" w:hAnsi="方正仿宋_GBK" w:cs="方正仿宋_GBK" w:hint="eastAsia"/>
          <w:sz w:val="32"/>
          <w:szCs w:val="32"/>
        </w:rPr>
        <w:t>会</w:t>
      </w:r>
      <w:r>
        <w:rPr>
          <w:rFonts w:ascii="方正仿宋_GBK" w:eastAsia="方正仿宋_GBK" w:hAnsi="方正仿宋_GBK" w:cs="方正仿宋_GBK" w:hint="eastAsia"/>
          <w:sz w:val="32"/>
          <w:szCs w:val="32"/>
        </w:rPr>
        <w:t>会议经要第</w:t>
      </w: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期）。所有调入人员，均经过试验区工管委、州编委、州财政局审核后，由州委组织部发通知调入。</w:t>
      </w:r>
    </w:p>
    <w:p w:rsidR="004961A9" w:rsidRDefault="00511CA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在职人员编制</w:t>
      </w: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rPr>
        <w:t>人，其中：行政编制</w:t>
      </w:r>
      <w:r>
        <w:rPr>
          <w:rFonts w:ascii="方正仿宋_GBK" w:eastAsia="方正仿宋_GBK" w:hAnsi="方正仿宋_GBK" w:cs="方正仿宋_GBK" w:hint="eastAsia"/>
          <w:sz w:val="32"/>
          <w:szCs w:val="32"/>
        </w:rPr>
        <w:t xml:space="preserve"> 12</w:t>
      </w:r>
      <w:r>
        <w:rPr>
          <w:rFonts w:ascii="方正仿宋_GBK" w:eastAsia="方正仿宋_GBK" w:hAnsi="方正仿宋_GBK" w:cs="方正仿宋_GBK" w:hint="eastAsia"/>
          <w:sz w:val="32"/>
          <w:szCs w:val="32"/>
        </w:rPr>
        <w:t>人，工勤编制</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人。在职实有</w:t>
      </w:r>
      <w:r>
        <w:rPr>
          <w:rFonts w:ascii="方正仿宋_GBK" w:eastAsia="方正仿宋_GBK" w:hAnsi="方正仿宋_GBK" w:cs="方正仿宋_GBK" w:hint="eastAsia"/>
          <w:sz w:val="32"/>
          <w:szCs w:val="32"/>
        </w:rPr>
        <w:t>26</w:t>
      </w:r>
      <w:r>
        <w:rPr>
          <w:rFonts w:ascii="方正仿宋_GBK" w:eastAsia="方正仿宋_GBK" w:hAnsi="方正仿宋_GBK" w:cs="方正仿宋_GBK" w:hint="eastAsia"/>
          <w:sz w:val="32"/>
          <w:szCs w:val="32"/>
        </w:rPr>
        <w:t>人，</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财政全供养</w:t>
      </w:r>
      <w:r>
        <w:rPr>
          <w:rFonts w:ascii="方正仿宋_GBK" w:eastAsia="方正仿宋_GBK" w:hAnsi="方正仿宋_GBK" w:cs="方正仿宋_GBK" w:hint="eastAsia"/>
          <w:sz w:val="32"/>
          <w:szCs w:val="32"/>
        </w:rPr>
        <w:t xml:space="preserve"> 26</w:t>
      </w:r>
      <w:r>
        <w:rPr>
          <w:rFonts w:ascii="方正仿宋_GBK" w:eastAsia="方正仿宋_GBK" w:hAnsi="方正仿宋_GBK" w:cs="方正仿宋_GBK" w:hint="eastAsia"/>
          <w:sz w:val="32"/>
          <w:szCs w:val="32"/>
        </w:rPr>
        <w:t>人。</w:t>
      </w:r>
    </w:p>
    <w:p w:rsidR="004961A9" w:rsidRDefault="00511CA9">
      <w:pPr>
        <w:spacing w:line="560" w:lineRule="exact"/>
        <w:ind w:firstLineChars="200" w:firstLine="640"/>
        <w:rPr>
          <w:rFonts w:eastAsia="方正仿宋_GBK"/>
          <w:sz w:val="32"/>
          <w:szCs w:val="32"/>
        </w:rPr>
      </w:pPr>
      <w:r>
        <w:rPr>
          <w:rFonts w:ascii="方正仿宋_GBK" w:eastAsia="方正仿宋_GBK" w:hAnsi="方正仿宋_GBK" w:cs="方正仿宋_GBK" w:hint="eastAsia"/>
          <w:sz w:val="32"/>
          <w:szCs w:val="32"/>
        </w:rPr>
        <w:t>车辆编制</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辆，实有车辆</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辆</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国内</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辆，国外</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辆</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p>
    <w:p w:rsidR="004961A9" w:rsidRDefault="004961A9">
      <w:pPr>
        <w:widowControl/>
        <w:ind w:firstLineChars="200" w:firstLine="600"/>
        <w:jc w:val="left"/>
        <w:rPr>
          <w:rFonts w:ascii="黑体" w:eastAsia="黑体" w:hAnsi="黑体"/>
          <w:kern w:val="0"/>
          <w:sz w:val="30"/>
          <w:szCs w:val="30"/>
        </w:rPr>
      </w:pPr>
    </w:p>
    <w:p w:rsidR="004961A9" w:rsidRDefault="00511CA9">
      <w:pPr>
        <w:widowControl/>
        <w:ind w:firstLineChars="200" w:firstLine="600"/>
        <w:jc w:val="left"/>
        <w:rPr>
          <w:rFonts w:ascii="黑体" w:eastAsia="黑体" w:hAnsi="黑体"/>
          <w:kern w:val="0"/>
          <w:sz w:val="30"/>
          <w:szCs w:val="30"/>
        </w:rPr>
      </w:pPr>
      <w:r>
        <w:rPr>
          <w:rFonts w:ascii="黑体" w:eastAsia="黑体" w:hAnsi="黑体"/>
          <w:kern w:val="0"/>
          <w:sz w:val="30"/>
          <w:szCs w:val="30"/>
        </w:rPr>
        <w:t>三、预算单位收入情况</w:t>
      </w:r>
    </w:p>
    <w:p w:rsidR="004961A9" w:rsidRDefault="00511CA9">
      <w:pPr>
        <w:widowControl/>
        <w:ind w:firstLineChars="150" w:firstLine="450"/>
        <w:jc w:val="left"/>
        <w:rPr>
          <w:rFonts w:ascii="楷体_GB2312" w:eastAsia="楷体_GB2312"/>
          <w:kern w:val="0"/>
          <w:sz w:val="30"/>
          <w:szCs w:val="30"/>
        </w:rPr>
      </w:pPr>
      <w:r>
        <w:rPr>
          <w:rFonts w:ascii="楷体_GB2312" w:eastAsia="楷体_GB2312"/>
          <w:kern w:val="0"/>
          <w:sz w:val="30"/>
          <w:szCs w:val="30"/>
        </w:rPr>
        <w:t>（一）部门财务收入情况</w:t>
      </w:r>
    </w:p>
    <w:p w:rsidR="004961A9" w:rsidRDefault="00511CA9">
      <w:pPr>
        <w:widowControl/>
        <w:ind w:firstLineChars="250" w:firstLine="80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2020</w:t>
      </w:r>
      <w:r>
        <w:rPr>
          <w:rFonts w:ascii="方正仿宋_GBK" w:eastAsia="方正仿宋_GBK" w:hAnsi="方正仿宋_GBK" w:cs="方正仿宋_GBK" w:hint="eastAsia"/>
          <w:kern w:val="0"/>
          <w:sz w:val="32"/>
          <w:szCs w:val="32"/>
        </w:rPr>
        <w:t>年部门财务总收入</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1922.86</w:t>
      </w:r>
      <w:r>
        <w:rPr>
          <w:rFonts w:ascii="方正仿宋_GBK" w:eastAsia="方正仿宋_GBK" w:hAnsi="方正仿宋_GBK" w:cs="方正仿宋_GBK" w:hint="eastAsia"/>
          <w:kern w:val="0"/>
          <w:sz w:val="32"/>
          <w:szCs w:val="32"/>
        </w:rPr>
        <w:t>万元，其中：一般公共预算财政拨款</w:t>
      </w:r>
      <w:r>
        <w:rPr>
          <w:rFonts w:ascii="方正仿宋_GBK" w:eastAsia="方正仿宋_GBK" w:hAnsi="方正仿宋_GBK" w:cs="方正仿宋_GBK" w:hint="eastAsia"/>
          <w:kern w:val="0"/>
          <w:sz w:val="32"/>
          <w:szCs w:val="32"/>
        </w:rPr>
        <w:t>1922.86</w:t>
      </w:r>
      <w:r>
        <w:rPr>
          <w:rFonts w:ascii="方正仿宋_GBK" w:eastAsia="方正仿宋_GBK" w:hAnsi="方正仿宋_GBK" w:cs="方正仿宋_GBK" w:hint="eastAsia"/>
          <w:kern w:val="0"/>
          <w:sz w:val="32"/>
          <w:szCs w:val="32"/>
        </w:rPr>
        <w:t>万元，政府性基金预算财政拨款</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万元，国有资本经营预算财政拨款</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万元，事业收入</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万元，事业单位经营收入</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万元，其他收入</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万元，上年结</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w:t>
      </w:r>
      <w:r>
        <w:rPr>
          <w:rFonts w:ascii="方正仿宋_GBK" w:eastAsia="方正仿宋_GBK" w:hAnsi="方正仿宋_GBK" w:cs="方正仿宋_GBK" w:hint="eastAsia"/>
          <w:kern w:val="0"/>
          <w:sz w:val="32"/>
          <w:szCs w:val="32"/>
        </w:rPr>
        <w:t>元。</w:t>
      </w:r>
    </w:p>
    <w:p w:rsidR="004961A9" w:rsidRDefault="00511CA9">
      <w:pPr>
        <w:widowControl/>
        <w:ind w:firstLineChars="150" w:firstLine="450"/>
        <w:jc w:val="left"/>
        <w:rPr>
          <w:rFonts w:ascii="楷体_GB2312" w:eastAsia="楷体_GB2312"/>
          <w:kern w:val="0"/>
          <w:sz w:val="30"/>
          <w:szCs w:val="30"/>
        </w:rPr>
      </w:pPr>
      <w:r>
        <w:rPr>
          <w:rFonts w:ascii="楷体_GB2312" w:eastAsia="楷体_GB2312"/>
          <w:kern w:val="0"/>
          <w:sz w:val="30"/>
          <w:szCs w:val="30"/>
        </w:rPr>
        <w:t>（二）财政拨款收入情况</w:t>
      </w:r>
    </w:p>
    <w:p w:rsidR="004961A9" w:rsidRDefault="00511CA9">
      <w:pPr>
        <w:widowControl/>
        <w:ind w:firstLineChars="250" w:firstLine="80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2020</w:t>
      </w:r>
      <w:r>
        <w:rPr>
          <w:rFonts w:ascii="方正仿宋_GBK" w:eastAsia="方正仿宋_GBK" w:hAnsi="方正仿宋_GBK" w:cs="方正仿宋_GBK" w:hint="eastAsia"/>
          <w:kern w:val="0"/>
          <w:sz w:val="32"/>
          <w:szCs w:val="32"/>
        </w:rPr>
        <w:t>年部门财政拨款收入</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1922.86</w:t>
      </w:r>
      <w:r>
        <w:rPr>
          <w:rFonts w:ascii="方正仿宋_GBK" w:eastAsia="方正仿宋_GBK" w:hAnsi="方正仿宋_GBK" w:cs="方正仿宋_GBK" w:hint="eastAsia"/>
          <w:kern w:val="0"/>
          <w:sz w:val="32"/>
          <w:szCs w:val="32"/>
        </w:rPr>
        <w:t>万元，其中</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本年收入</w:t>
      </w:r>
      <w:r>
        <w:rPr>
          <w:rFonts w:ascii="方正仿宋_GBK" w:eastAsia="方正仿宋_GBK" w:hAnsi="方正仿宋_GBK" w:cs="方正仿宋_GBK" w:hint="eastAsia"/>
          <w:kern w:val="0"/>
          <w:sz w:val="32"/>
          <w:szCs w:val="32"/>
        </w:rPr>
        <w:t>1922.86</w:t>
      </w:r>
      <w:r>
        <w:rPr>
          <w:rFonts w:ascii="方正仿宋_GBK" w:eastAsia="方正仿宋_GBK" w:hAnsi="方正仿宋_GBK" w:cs="方正仿宋_GBK" w:hint="eastAsia"/>
          <w:kern w:val="0"/>
          <w:sz w:val="32"/>
          <w:szCs w:val="32"/>
        </w:rPr>
        <w:t>万元，上年结转</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万元。本年收入中，一般公共预算财政拨款</w:t>
      </w:r>
      <w:r>
        <w:rPr>
          <w:rFonts w:ascii="方正仿宋_GBK" w:eastAsia="方正仿宋_GBK" w:hAnsi="方正仿宋_GBK" w:cs="方正仿宋_GBK" w:hint="eastAsia"/>
          <w:kern w:val="0"/>
          <w:sz w:val="32"/>
          <w:szCs w:val="32"/>
        </w:rPr>
        <w:t>1922.86</w:t>
      </w:r>
      <w:r>
        <w:rPr>
          <w:rFonts w:ascii="方正仿宋_GBK" w:eastAsia="方正仿宋_GBK" w:hAnsi="方正仿宋_GBK" w:cs="方正仿宋_GBK" w:hint="eastAsia"/>
          <w:kern w:val="0"/>
          <w:sz w:val="32"/>
          <w:szCs w:val="32"/>
        </w:rPr>
        <w:t>万元（本级财力</w:t>
      </w:r>
      <w:r>
        <w:rPr>
          <w:rFonts w:ascii="方正仿宋_GBK" w:eastAsia="方正仿宋_GBK" w:hAnsi="方正仿宋_GBK" w:cs="方正仿宋_GBK" w:hint="eastAsia"/>
          <w:kern w:val="0"/>
          <w:sz w:val="32"/>
          <w:szCs w:val="32"/>
        </w:rPr>
        <w:t>1922.86</w:t>
      </w:r>
      <w:r>
        <w:rPr>
          <w:rFonts w:ascii="方正仿宋_GBK" w:eastAsia="方正仿宋_GBK" w:hAnsi="方正仿宋_GBK" w:cs="方正仿宋_GBK" w:hint="eastAsia"/>
          <w:kern w:val="0"/>
          <w:sz w:val="32"/>
          <w:szCs w:val="32"/>
        </w:rPr>
        <w:t>万元，专项收入</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万元，执法办案补助</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万元，收费成本补偿</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万元，财政专户管理的收入</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万元，国</w:t>
      </w:r>
      <w:r>
        <w:rPr>
          <w:rFonts w:ascii="方正仿宋_GBK" w:eastAsia="方正仿宋_GBK" w:hAnsi="方正仿宋_GBK" w:cs="方正仿宋_GBK" w:hint="eastAsia"/>
          <w:kern w:val="0"/>
          <w:sz w:val="32"/>
          <w:szCs w:val="32"/>
        </w:rPr>
        <w:t>有资源（资产）有偿使用成本补偿</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万元），政府性基金预算财政拨款</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万元，国有资本经营预算财政拨款</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万元。</w:t>
      </w:r>
    </w:p>
    <w:p w:rsidR="004961A9" w:rsidRDefault="00511CA9">
      <w:pPr>
        <w:widowControl/>
        <w:numPr>
          <w:ilvl w:val="0"/>
          <w:numId w:val="2"/>
        </w:numPr>
        <w:ind w:firstLineChars="200" w:firstLine="600"/>
        <w:jc w:val="left"/>
        <w:rPr>
          <w:rFonts w:ascii="黑体" w:eastAsia="黑体" w:hAnsi="黑体"/>
          <w:kern w:val="0"/>
          <w:sz w:val="30"/>
          <w:szCs w:val="30"/>
        </w:rPr>
      </w:pPr>
      <w:r>
        <w:rPr>
          <w:rFonts w:ascii="黑体" w:eastAsia="黑体" w:hAnsi="黑体"/>
          <w:kern w:val="0"/>
          <w:sz w:val="30"/>
          <w:szCs w:val="30"/>
        </w:rPr>
        <w:t>预算单位支出情况</w:t>
      </w:r>
    </w:p>
    <w:p w:rsidR="004961A9" w:rsidRDefault="00511CA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年部门预算总支出</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922.86</w:t>
      </w:r>
      <w:r>
        <w:rPr>
          <w:rFonts w:ascii="方正仿宋_GBK" w:eastAsia="方正仿宋_GBK" w:hAnsi="方正仿宋_GBK" w:cs="方正仿宋_GBK" w:hint="eastAsia"/>
          <w:sz w:val="32"/>
          <w:szCs w:val="32"/>
        </w:rPr>
        <w:t>万元。财政拨款安排支出</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922.86</w:t>
      </w:r>
      <w:r>
        <w:rPr>
          <w:rFonts w:ascii="方正仿宋_GBK" w:eastAsia="方正仿宋_GBK" w:hAnsi="方正仿宋_GBK" w:cs="方正仿宋_GBK" w:hint="eastAsia"/>
          <w:sz w:val="32"/>
          <w:szCs w:val="32"/>
        </w:rPr>
        <w:t>万元，其中，基本支出</w:t>
      </w:r>
      <w:r>
        <w:rPr>
          <w:rFonts w:ascii="方正仿宋_GBK" w:eastAsia="方正仿宋_GBK" w:hAnsi="方正仿宋_GBK" w:cs="方正仿宋_GBK" w:hint="eastAsia"/>
          <w:sz w:val="32"/>
          <w:szCs w:val="32"/>
        </w:rPr>
        <w:t>527.86</w:t>
      </w:r>
      <w:r>
        <w:rPr>
          <w:rFonts w:ascii="方正仿宋_GBK" w:eastAsia="方正仿宋_GBK" w:hAnsi="方正仿宋_GBK" w:cs="方正仿宋_GBK" w:hint="eastAsia"/>
          <w:sz w:val="32"/>
          <w:szCs w:val="32"/>
        </w:rPr>
        <w:t>万元，项目支出</w:t>
      </w:r>
      <w:r>
        <w:rPr>
          <w:rFonts w:ascii="方正仿宋_GBK" w:eastAsia="方正仿宋_GBK" w:hAnsi="方正仿宋_GBK" w:cs="方正仿宋_GBK" w:hint="eastAsia"/>
          <w:sz w:val="32"/>
          <w:szCs w:val="32"/>
        </w:rPr>
        <w:t>1395.00</w:t>
      </w:r>
      <w:r>
        <w:rPr>
          <w:rFonts w:ascii="方正仿宋_GBK" w:eastAsia="方正仿宋_GBK" w:hAnsi="方正仿宋_GBK" w:cs="方正仿宋_GBK" w:hint="eastAsia"/>
          <w:sz w:val="32"/>
          <w:szCs w:val="32"/>
        </w:rPr>
        <w:t>万元。</w:t>
      </w:r>
    </w:p>
    <w:p w:rsidR="004961A9" w:rsidRDefault="00511CA9">
      <w:pPr>
        <w:widowControl/>
        <w:ind w:firstLineChars="150" w:firstLine="450"/>
        <w:jc w:val="left"/>
        <w:rPr>
          <w:rFonts w:eastAsia="仿宋_GB2312"/>
          <w:kern w:val="0"/>
          <w:sz w:val="30"/>
          <w:szCs w:val="30"/>
        </w:rPr>
      </w:pPr>
      <w:r>
        <w:rPr>
          <w:rFonts w:ascii="楷体_GB2312" w:eastAsia="楷体_GB2312"/>
          <w:kern w:val="0"/>
          <w:sz w:val="30"/>
          <w:szCs w:val="30"/>
        </w:rPr>
        <w:t>（一）</w:t>
      </w:r>
      <w:r>
        <w:rPr>
          <w:rFonts w:ascii="楷体_GB2312" w:eastAsia="楷体_GB2312" w:hint="eastAsia"/>
          <w:kern w:val="0"/>
          <w:sz w:val="30"/>
          <w:szCs w:val="30"/>
        </w:rPr>
        <w:t>财政拨款安排</w:t>
      </w:r>
      <w:r>
        <w:rPr>
          <w:rFonts w:ascii="楷体_GB2312" w:eastAsia="楷体_GB2312"/>
          <w:kern w:val="0"/>
          <w:sz w:val="30"/>
          <w:szCs w:val="30"/>
        </w:rPr>
        <w:t>支出按功能科目分类情况</w:t>
      </w:r>
    </w:p>
    <w:p w:rsidR="004961A9" w:rsidRDefault="00511CA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功能科目分组：主要用于</w:t>
      </w:r>
      <w:r>
        <w:rPr>
          <w:rFonts w:ascii="方正仿宋_GBK" w:eastAsia="方正仿宋_GBK" w:hAnsi="方正仿宋_GBK" w:cs="方正仿宋_GBK" w:hint="eastAsia"/>
          <w:sz w:val="32"/>
          <w:szCs w:val="32"/>
        </w:rPr>
        <w:t>201</w:t>
      </w:r>
      <w:r>
        <w:rPr>
          <w:rFonts w:ascii="方正仿宋_GBK" w:eastAsia="方正仿宋_GBK" w:hAnsi="方正仿宋_GBK" w:cs="方正仿宋_GBK" w:hint="eastAsia"/>
          <w:sz w:val="32"/>
          <w:szCs w:val="32"/>
        </w:rPr>
        <w:t>类</w:t>
      </w:r>
      <w:r>
        <w:rPr>
          <w:rFonts w:ascii="方正仿宋_GBK" w:eastAsia="方正仿宋_GBK" w:hAnsi="方正仿宋_GBK" w:cs="方正仿宋_GBK" w:hint="eastAsia"/>
          <w:sz w:val="32"/>
          <w:szCs w:val="32"/>
        </w:rPr>
        <w:t>03</w:t>
      </w:r>
      <w:r>
        <w:rPr>
          <w:rFonts w:ascii="方正仿宋_GBK" w:eastAsia="方正仿宋_GBK" w:hAnsi="方正仿宋_GBK" w:cs="方正仿宋_GBK" w:hint="eastAsia"/>
          <w:sz w:val="32"/>
          <w:szCs w:val="32"/>
        </w:rPr>
        <w:t>款</w:t>
      </w:r>
      <w:r>
        <w:rPr>
          <w:rFonts w:ascii="方正仿宋_GBK" w:eastAsia="方正仿宋_GBK" w:hAnsi="方正仿宋_GBK" w:cs="方正仿宋_GBK" w:hint="eastAsia"/>
          <w:sz w:val="32"/>
          <w:szCs w:val="32"/>
        </w:rPr>
        <w:t>01</w:t>
      </w:r>
      <w:r>
        <w:rPr>
          <w:rFonts w:ascii="方正仿宋_GBK" w:eastAsia="方正仿宋_GBK" w:hAnsi="方正仿宋_GBK" w:cs="方正仿宋_GBK" w:hint="eastAsia"/>
          <w:sz w:val="32"/>
          <w:szCs w:val="32"/>
        </w:rPr>
        <w:t>项：行政运行</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43.21</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201</w:t>
      </w:r>
      <w:r>
        <w:rPr>
          <w:rFonts w:ascii="方正仿宋_GBK" w:eastAsia="方正仿宋_GBK" w:hAnsi="方正仿宋_GBK" w:cs="方正仿宋_GBK" w:hint="eastAsia"/>
          <w:sz w:val="32"/>
          <w:szCs w:val="32"/>
        </w:rPr>
        <w:t>类</w:t>
      </w:r>
      <w:r>
        <w:rPr>
          <w:rFonts w:ascii="方正仿宋_GBK" w:eastAsia="方正仿宋_GBK" w:hAnsi="方正仿宋_GBK" w:cs="方正仿宋_GBK" w:hint="eastAsia"/>
          <w:sz w:val="32"/>
          <w:szCs w:val="32"/>
        </w:rPr>
        <w:t>99</w:t>
      </w:r>
      <w:r>
        <w:rPr>
          <w:rFonts w:ascii="方正仿宋_GBK" w:eastAsia="方正仿宋_GBK" w:hAnsi="方正仿宋_GBK" w:cs="方正仿宋_GBK" w:hint="eastAsia"/>
          <w:sz w:val="32"/>
          <w:szCs w:val="32"/>
        </w:rPr>
        <w:t>款</w:t>
      </w:r>
      <w:r>
        <w:rPr>
          <w:rFonts w:ascii="方正仿宋_GBK" w:eastAsia="方正仿宋_GBK" w:hAnsi="方正仿宋_GBK" w:cs="方正仿宋_GBK" w:hint="eastAsia"/>
          <w:sz w:val="32"/>
          <w:szCs w:val="32"/>
        </w:rPr>
        <w:t>99</w:t>
      </w:r>
      <w:r>
        <w:rPr>
          <w:rFonts w:ascii="方正仿宋_GBK" w:eastAsia="方正仿宋_GBK" w:hAnsi="方正仿宋_GBK" w:cs="方正仿宋_GBK" w:hint="eastAsia"/>
          <w:sz w:val="32"/>
          <w:szCs w:val="32"/>
        </w:rPr>
        <w:t>项：其他一般公共服务支出</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395.00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208</w:t>
      </w:r>
      <w:r>
        <w:rPr>
          <w:rFonts w:ascii="方正仿宋_GBK" w:eastAsia="方正仿宋_GBK" w:hAnsi="方正仿宋_GBK" w:cs="方正仿宋_GBK" w:hint="eastAsia"/>
          <w:sz w:val="32"/>
          <w:szCs w:val="32"/>
        </w:rPr>
        <w:t>类</w:t>
      </w:r>
      <w:r>
        <w:rPr>
          <w:rFonts w:ascii="方正仿宋_GBK" w:eastAsia="方正仿宋_GBK" w:hAnsi="方正仿宋_GBK" w:cs="方正仿宋_GBK" w:hint="eastAsia"/>
          <w:sz w:val="32"/>
          <w:szCs w:val="32"/>
        </w:rPr>
        <w:t>05</w:t>
      </w:r>
      <w:r>
        <w:rPr>
          <w:rFonts w:ascii="方正仿宋_GBK" w:eastAsia="方正仿宋_GBK" w:hAnsi="方正仿宋_GBK" w:cs="方正仿宋_GBK" w:hint="eastAsia"/>
          <w:sz w:val="32"/>
          <w:szCs w:val="32"/>
        </w:rPr>
        <w:t>款</w:t>
      </w:r>
      <w:r>
        <w:rPr>
          <w:rFonts w:ascii="方正仿宋_GBK" w:eastAsia="方正仿宋_GBK" w:hAnsi="方正仿宋_GBK" w:cs="方正仿宋_GBK" w:hint="eastAsia"/>
          <w:sz w:val="32"/>
          <w:szCs w:val="32"/>
        </w:rPr>
        <w:t>05</w:t>
      </w:r>
      <w:r>
        <w:rPr>
          <w:rFonts w:ascii="方正仿宋_GBK" w:eastAsia="方正仿宋_GBK" w:hAnsi="方正仿宋_GBK" w:cs="方正仿宋_GBK" w:hint="eastAsia"/>
          <w:sz w:val="32"/>
          <w:szCs w:val="32"/>
        </w:rPr>
        <w:t>项：机关事业单位基本养老保险缴费支出</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8.16</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208</w:t>
      </w:r>
      <w:r>
        <w:rPr>
          <w:rFonts w:ascii="方正仿宋_GBK" w:eastAsia="方正仿宋_GBK" w:hAnsi="方正仿宋_GBK" w:cs="方正仿宋_GBK" w:hint="eastAsia"/>
          <w:sz w:val="32"/>
          <w:szCs w:val="32"/>
        </w:rPr>
        <w:t>类</w:t>
      </w:r>
      <w:r>
        <w:rPr>
          <w:rFonts w:ascii="方正仿宋_GBK" w:eastAsia="方正仿宋_GBK" w:hAnsi="方正仿宋_GBK" w:cs="方正仿宋_GBK" w:hint="eastAsia"/>
          <w:sz w:val="32"/>
          <w:szCs w:val="32"/>
        </w:rPr>
        <w:t>99</w:t>
      </w:r>
      <w:r>
        <w:rPr>
          <w:rFonts w:ascii="方正仿宋_GBK" w:eastAsia="方正仿宋_GBK" w:hAnsi="方正仿宋_GBK" w:cs="方正仿宋_GBK" w:hint="eastAsia"/>
          <w:sz w:val="32"/>
          <w:szCs w:val="32"/>
        </w:rPr>
        <w:t>款</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w:t>
      </w:r>
      <w:r>
        <w:rPr>
          <w:rFonts w:ascii="方正仿宋_GBK" w:eastAsia="方正仿宋_GBK" w:hAnsi="方正仿宋_GBK" w:cs="方正仿宋_GBK" w:hint="eastAsia"/>
          <w:sz w:val="32"/>
          <w:szCs w:val="32"/>
        </w:rPr>
        <w:t>其他社会保</w:t>
      </w:r>
      <w:r>
        <w:rPr>
          <w:rFonts w:ascii="方正仿宋_GBK" w:eastAsia="方正仿宋_GBK" w:hAnsi="方正仿宋_GBK" w:cs="方正仿宋_GBK" w:hint="eastAsia"/>
          <w:sz w:val="32"/>
          <w:szCs w:val="32"/>
        </w:rPr>
        <w:lastRenderedPageBreak/>
        <w:t>障和就业支出</w:t>
      </w:r>
      <w:r>
        <w:rPr>
          <w:rFonts w:ascii="方正仿宋_GBK" w:eastAsia="方正仿宋_GBK" w:hAnsi="方正仿宋_GBK" w:cs="方正仿宋_GBK" w:hint="eastAsia"/>
          <w:sz w:val="32"/>
          <w:szCs w:val="32"/>
        </w:rPr>
        <w:t>0.37</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221</w:t>
      </w:r>
      <w:r>
        <w:rPr>
          <w:rFonts w:ascii="方正仿宋_GBK" w:eastAsia="方正仿宋_GBK" w:hAnsi="方正仿宋_GBK" w:cs="方正仿宋_GBK" w:hint="eastAsia"/>
          <w:sz w:val="32"/>
          <w:szCs w:val="32"/>
        </w:rPr>
        <w:t>类</w:t>
      </w:r>
      <w:r>
        <w:rPr>
          <w:rFonts w:ascii="方正仿宋_GBK" w:eastAsia="方正仿宋_GBK" w:hAnsi="方正仿宋_GBK" w:cs="方正仿宋_GBK" w:hint="eastAsia"/>
          <w:sz w:val="32"/>
          <w:szCs w:val="32"/>
        </w:rPr>
        <w:t>02</w:t>
      </w:r>
      <w:r>
        <w:rPr>
          <w:rFonts w:ascii="方正仿宋_GBK" w:eastAsia="方正仿宋_GBK" w:hAnsi="方正仿宋_GBK" w:cs="方正仿宋_GBK" w:hint="eastAsia"/>
          <w:sz w:val="32"/>
          <w:szCs w:val="32"/>
        </w:rPr>
        <w:t>款</w:t>
      </w:r>
      <w:r>
        <w:rPr>
          <w:rFonts w:ascii="方正仿宋_GBK" w:eastAsia="方正仿宋_GBK" w:hAnsi="方正仿宋_GBK" w:cs="方正仿宋_GBK" w:hint="eastAsia"/>
          <w:sz w:val="32"/>
          <w:szCs w:val="32"/>
        </w:rPr>
        <w:t>01</w:t>
      </w:r>
      <w:r>
        <w:rPr>
          <w:rFonts w:ascii="方正仿宋_GBK" w:eastAsia="方正仿宋_GBK" w:hAnsi="方正仿宋_GBK" w:cs="方正仿宋_GBK" w:hint="eastAsia"/>
          <w:sz w:val="32"/>
          <w:szCs w:val="32"/>
        </w:rPr>
        <w:t>项：住房公积金</w:t>
      </w:r>
      <w:r>
        <w:rPr>
          <w:rFonts w:ascii="方正仿宋_GBK" w:eastAsia="方正仿宋_GBK" w:hAnsi="方正仿宋_GBK" w:cs="方正仿宋_GBK" w:hint="eastAsia"/>
          <w:sz w:val="32"/>
          <w:szCs w:val="32"/>
        </w:rPr>
        <w:t>36.12</w:t>
      </w:r>
      <w:r>
        <w:rPr>
          <w:rFonts w:ascii="方正仿宋_GBK" w:eastAsia="方正仿宋_GBK" w:hAnsi="方正仿宋_GBK" w:cs="方正仿宋_GBK" w:hint="eastAsia"/>
          <w:sz w:val="32"/>
          <w:szCs w:val="32"/>
        </w:rPr>
        <w:t>万元。</w:t>
      </w:r>
    </w:p>
    <w:p w:rsidR="004961A9" w:rsidRDefault="00511CA9">
      <w:pPr>
        <w:widowControl/>
        <w:numPr>
          <w:ilvl w:val="0"/>
          <w:numId w:val="3"/>
        </w:numPr>
        <w:ind w:firstLineChars="150" w:firstLine="450"/>
        <w:jc w:val="left"/>
        <w:rPr>
          <w:rFonts w:ascii="楷体_GB2312" w:eastAsia="楷体_GB2312"/>
          <w:kern w:val="0"/>
          <w:sz w:val="30"/>
          <w:szCs w:val="30"/>
        </w:rPr>
      </w:pPr>
      <w:r>
        <w:rPr>
          <w:rFonts w:ascii="楷体_GB2312" w:eastAsia="楷体_GB2312" w:hint="eastAsia"/>
          <w:kern w:val="0"/>
          <w:sz w:val="30"/>
          <w:szCs w:val="30"/>
        </w:rPr>
        <w:t>财政拨款安排</w:t>
      </w:r>
      <w:r>
        <w:rPr>
          <w:rFonts w:ascii="楷体_GB2312" w:eastAsia="楷体_GB2312"/>
          <w:kern w:val="0"/>
          <w:sz w:val="30"/>
          <w:szCs w:val="30"/>
        </w:rPr>
        <w:t>支出按经济科目分类情况</w:t>
      </w:r>
    </w:p>
    <w:p w:rsidR="004961A9" w:rsidRDefault="00511CA9" w:rsidP="00F2399A">
      <w:pPr>
        <w:spacing w:line="560" w:lineRule="exact"/>
        <w:ind w:firstLineChars="200" w:firstLine="640"/>
        <w:rPr>
          <w:rFonts w:ascii="方正仿宋_GBK" w:eastAsia="方正仿宋_GBK" w:hAnsi="方正仿宋_GBK" w:cs="方正仿宋_GBK"/>
          <w:kern w:val="0"/>
          <w:sz w:val="30"/>
          <w:szCs w:val="30"/>
        </w:rPr>
      </w:pPr>
      <w:r>
        <w:rPr>
          <w:rFonts w:ascii="方正仿宋_GBK" w:eastAsia="方正仿宋_GBK" w:hAnsi="方正仿宋_GBK" w:cs="方正仿宋_GBK" w:hint="eastAsia"/>
          <w:sz w:val="32"/>
          <w:szCs w:val="32"/>
        </w:rPr>
        <w:t>经济科目分组：主要用于基本工资</w:t>
      </w:r>
      <w:r>
        <w:rPr>
          <w:rFonts w:ascii="方正仿宋_GBK" w:eastAsia="方正仿宋_GBK" w:hAnsi="方正仿宋_GBK" w:cs="方正仿宋_GBK" w:hint="eastAsia"/>
          <w:sz w:val="32"/>
          <w:szCs w:val="32"/>
        </w:rPr>
        <w:t>113.83</w:t>
      </w:r>
      <w:r>
        <w:rPr>
          <w:rFonts w:ascii="方正仿宋_GBK" w:eastAsia="方正仿宋_GBK" w:hAnsi="方正仿宋_GBK" w:cs="方正仿宋_GBK" w:hint="eastAsia"/>
          <w:sz w:val="32"/>
          <w:szCs w:val="32"/>
        </w:rPr>
        <w:t>万元，津贴补贴</w:t>
      </w:r>
      <w:r>
        <w:rPr>
          <w:rFonts w:ascii="方正仿宋_GBK" w:eastAsia="方正仿宋_GBK" w:hAnsi="方正仿宋_GBK" w:cs="方正仿宋_GBK" w:hint="eastAsia"/>
          <w:sz w:val="32"/>
          <w:szCs w:val="32"/>
        </w:rPr>
        <w:t>188.20</w:t>
      </w:r>
      <w:r>
        <w:rPr>
          <w:rFonts w:ascii="方正仿宋_GBK" w:eastAsia="方正仿宋_GBK" w:hAnsi="方正仿宋_GBK" w:cs="方正仿宋_GBK" w:hint="eastAsia"/>
          <w:sz w:val="32"/>
          <w:szCs w:val="32"/>
        </w:rPr>
        <w:t>万元，养老保险</w:t>
      </w:r>
      <w:r>
        <w:rPr>
          <w:rFonts w:ascii="方正仿宋_GBK" w:eastAsia="方正仿宋_GBK" w:hAnsi="方正仿宋_GBK" w:cs="方正仿宋_GBK" w:hint="eastAsia"/>
          <w:sz w:val="32"/>
          <w:szCs w:val="32"/>
        </w:rPr>
        <w:t>48.16</w:t>
      </w:r>
      <w:r>
        <w:rPr>
          <w:rFonts w:ascii="方正仿宋_GBK" w:eastAsia="方正仿宋_GBK" w:hAnsi="方正仿宋_GBK" w:cs="方正仿宋_GBK" w:hint="eastAsia"/>
          <w:sz w:val="32"/>
          <w:szCs w:val="32"/>
        </w:rPr>
        <w:t>万元，住房公积金</w:t>
      </w:r>
      <w:r>
        <w:rPr>
          <w:rFonts w:ascii="方正仿宋_GBK" w:eastAsia="方正仿宋_GBK" w:hAnsi="方正仿宋_GBK" w:cs="方正仿宋_GBK" w:hint="eastAsia"/>
          <w:sz w:val="32"/>
          <w:szCs w:val="32"/>
        </w:rPr>
        <w:t>36.12</w:t>
      </w:r>
      <w:r>
        <w:rPr>
          <w:rFonts w:ascii="方正仿宋_GBK" w:eastAsia="方正仿宋_GBK" w:hAnsi="方正仿宋_GBK" w:cs="方正仿宋_GBK" w:hint="eastAsia"/>
          <w:sz w:val="32"/>
          <w:szCs w:val="32"/>
        </w:rPr>
        <w:t>万元，年终一资性奖</w:t>
      </w:r>
      <w:r>
        <w:rPr>
          <w:rFonts w:ascii="方正仿宋_GBK" w:eastAsia="方正仿宋_GBK" w:hAnsi="方正仿宋_GBK" w:cs="方正仿宋_GBK" w:hint="eastAsia"/>
          <w:sz w:val="32"/>
          <w:szCs w:val="32"/>
        </w:rPr>
        <w:t>8.78</w:t>
      </w:r>
      <w:r>
        <w:rPr>
          <w:rFonts w:ascii="方正仿宋_GBK" w:eastAsia="方正仿宋_GBK" w:hAnsi="方正仿宋_GBK" w:cs="方正仿宋_GBK" w:hint="eastAsia"/>
          <w:sz w:val="32"/>
          <w:szCs w:val="32"/>
        </w:rPr>
        <w:t>万元；办公经费，水费，电费，差旅费，邮电费，印刷费，会议费，培训费，公务接待费，其他交通费，其他一般公用支出小计</w:t>
      </w:r>
      <w:r>
        <w:rPr>
          <w:rFonts w:ascii="方正仿宋_GBK" w:eastAsia="方正仿宋_GBK" w:hAnsi="方正仿宋_GBK" w:cs="方正仿宋_GBK" w:hint="eastAsia"/>
          <w:sz w:val="32"/>
          <w:szCs w:val="32"/>
        </w:rPr>
        <w:t>1922.86</w:t>
      </w:r>
      <w:r>
        <w:rPr>
          <w:rFonts w:ascii="方正仿宋_GBK" w:eastAsia="方正仿宋_GBK" w:hAnsi="方正仿宋_GBK" w:cs="方正仿宋_GBK" w:hint="eastAsia"/>
          <w:sz w:val="32"/>
          <w:szCs w:val="32"/>
        </w:rPr>
        <w:t>（其中：基本支出</w:t>
      </w:r>
      <w:r>
        <w:rPr>
          <w:rFonts w:ascii="方正仿宋_GBK" w:eastAsia="方正仿宋_GBK" w:hAnsi="方正仿宋_GBK" w:cs="方正仿宋_GBK" w:hint="eastAsia"/>
          <w:sz w:val="32"/>
          <w:szCs w:val="32"/>
        </w:rPr>
        <w:t>527.86</w:t>
      </w:r>
      <w:r>
        <w:rPr>
          <w:rFonts w:ascii="方正仿宋_GBK" w:eastAsia="方正仿宋_GBK" w:hAnsi="方正仿宋_GBK" w:cs="方正仿宋_GBK" w:hint="eastAsia"/>
          <w:sz w:val="32"/>
          <w:szCs w:val="32"/>
        </w:rPr>
        <w:t>万元，项目支出</w:t>
      </w:r>
      <w:r>
        <w:rPr>
          <w:rFonts w:ascii="方正仿宋_GBK" w:eastAsia="方正仿宋_GBK" w:hAnsi="方正仿宋_GBK" w:cs="方正仿宋_GBK" w:hint="eastAsia"/>
          <w:sz w:val="32"/>
          <w:szCs w:val="32"/>
        </w:rPr>
        <w:t>1395.00</w:t>
      </w:r>
      <w:r>
        <w:rPr>
          <w:rFonts w:ascii="方正仿宋_GBK" w:eastAsia="方正仿宋_GBK" w:hAnsi="方正仿宋_GBK" w:cs="方正仿宋_GBK" w:hint="eastAsia"/>
          <w:sz w:val="32"/>
          <w:szCs w:val="32"/>
        </w:rPr>
        <w:t>万元）。</w:t>
      </w:r>
    </w:p>
    <w:p w:rsidR="004961A9" w:rsidRDefault="004961A9">
      <w:pPr>
        <w:widowControl/>
        <w:jc w:val="left"/>
        <w:rPr>
          <w:rFonts w:ascii="宋体" w:hAnsi="宋体" w:cs="宋体"/>
          <w:sz w:val="24"/>
        </w:rPr>
      </w:pPr>
    </w:p>
    <w:p w:rsidR="004961A9" w:rsidRDefault="00511CA9">
      <w:pPr>
        <w:widowControl/>
        <w:ind w:firstLineChars="200" w:firstLine="480"/>
        <w:jc w:val="left"/>
        <w:rPr>
          <w:rFonts w:ascii="宋体" w:hAnsi="宋体" w:cs="宋体"/>
          <w:sz w:val="24"/>
        </w:rPr>
      </w:pPr>
      <w:r>
        <w:rPr>
          <w:rFonts w:ascii="宋体" w:hAnsi="宋体" w:cs="宋体" w:hint="eastAsia"/>
          <w:sz w:val="24"/>
        </w:rPr>
        <w:t>五、</w:t>
      </w:r>
      <w:bookmarkStart w:id="0" w:name="_GoBack"/>
      <w:bookmarkEnd w:id="0"/>
      <w:r>
        <w:rPr>
          <w:rFonts w:ascii="宋体" w:hAnsi="宋体" w:cs="宋体"/>
          <w:sz w:val="24"/>
        </w:rPr>
        <w:t>对下专项转移支付情况</w:t>
      </w:r>
    </w:p>
    <w:p w:rsidR="004961A9" w:rsidRDefault="00511CA9">
      <w:pPr>
        <w:widowControl/>
        <w:jc w:val="left"/>
        <w:rPr>
          <w:rFonts w:ascii="楷体_GB2312" w:eastAsia="楷体_GB2312"/>
          <w:kern w:val="0"/>
          <w:sz w:val="30"/>
          <w:szCs w:val="30"/>
        </w:rPr>
      </w:pPr>
      <w:r>
        <w:rPr>
          <w:rFonts w:ascii="楷体_GB2312" w:eastAsia="楷体_GB2312"/>
          <w:kern w:val="0"/>
          <w:sz w:val="30"/>
          <w:szCs w:val="30"/>
        </w:rPr>
        <w:t>（一）列入对下专项转移支付项目清单项目情况</w:t>
      </w:r>
    </w:p>
    <w:p w:rsidR="004961A9" w:rsidRDefault="00511CA9">
      <w:pPr>
        <w:widowControl/>
        <w:ind w:firstLineChars="200" w:firstLine="600"/>
        <w:jc w:val="left"/>
        <w:rPr>
          <w:rFonts w:eastAsia="仿宋_GB2312"/>
          <w:kern w:val="0"/>
          <w:sz w:val="30"/>
          <w:szCs w:val="30"/>
        </w:rPr>
      </w:pPr>
      <w:r>
        <w:rPr>
          <w:rFonts w:eastAsia="仿宋_GB2312" w:hint="eastAsia"/>
          <w:kern w:val="0"/>
          <w:sz w:val="30"/>
          <w:szCs w:val="30"/>
        </w:rPr>
        <w:t>无</w:t>
      </w:r>
    </w:p>
    <w:p w:rsidR="004961A9" w:rsidRDefault="00511CA9">
      <w:pPr>
        <w:widowControl/>
        <w:jc w:val="left"/>
        <w:rPr>
          <w:rFonts w:ascii="楷体_GB2312" w:eastAsia="楷体_GB2312"/>
          <w:kern w:val="0"/>
          <w:sz w:val="30"/>
          <w:szCs w:val="30"/>
        </w:rPr>
      </w:pPr>
      <w:r>
        <w:rPr>
          <w:rFonts w:ascii="楷体_GB2312" w:eastAsia="楷体_GB2312"/>
          <w:kern w:val="0"/>
          <w:sz w:val="30"/>
          <w:szCs w:val="30"/>
        </w:rPr>
        <w:t>（二）与中央</w:t>
      </w:r>
      <w:r>
        <w:rPr>
          <w:rFonts w:ascii="楷体_GB2312" w:eastAsia="楷体_GB2312" w:hint="eastAsia"/>
          <w:kern w:val="0"/>
          <w:sz w:val="30"/>
          <w:szCs w:val="30"/>
        </w:rPr>
        <w:t>、省</w:t>
      </w:r>
      <w:r>
        <w:rPr>
          <w:rFonts w:ascii="楷体_GB2312" w:eastAsia="楷体_GB2312"/>
          <w:kern w:val="0"/>
          <w:sz w:val="30"/>
          <w:szCs w:val="30"/>
        </w:rPr>
        <w:t>配套事项</w:t>
      </w:r>
    </w:p>
    <w:p w:rsidR="004961A9" w:rsidRDefault="00511CA9" w:rsidP="00F2399A">
      <w:pPr>
        <w:widowControl/>
        <w:ind w:firstLineChars="200" w:firstLine="602"/>
        <w:jc w:val="left"/>
        <w:rPr>
          <w:rFonts w:eastAsia="仿宋_GB2312"/>
          <w:b/>
          <w:kern w:val="0"/>
          <w:sz w:val="30"/>
          <w:szCs w:val="30"/>
        </w:rPr>
      </w:pPr>
      <w:r>
        <w:rPr>
          <w:rFonts w:eastAsia="仿宋_GB2312" w:hint="eastAsia"/>
          <w:b/>
          <w:kern w:val="0"/>
          <w:sz w:val="30"/>
          <w:szCs w:val="30"/>
        </w:rPr>
        <w:t>无</w:t>
      </w:r>
    </w:p>
    <w:p w:rsidR="004961A9" w:rsidRDefault="00511CA9">
      <w:pPr>
        <w:widowControl/>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rsidR="004961A9" w:rsidRDefault="00511CA9">
      <w:pPr>
        <w:widowControl/>
        <w:ind w:firstLineChars="200" w:firstLine="600"/>
        <w:jc w:val="left"/>
        <w:rPr>
          <w:rFonts w:eastAsia="仿宋_GB2312"/>
          <w:kern w:val="0"/>
          <w:sz w:val="30"/>
          <w:szCs w:val="30"/>
        </w:rPr>
      </w:pPr>
      <w:r>
        <w:rPr>
          <w:rFonts w:eastAsia="仿宋_GB2312" w:hint="eastAsia"/>
          <w:kern w:val="0"/>
          <w:sz w:val="30"/>
          <w:szCs w:val="30"/>
        </w:rPr>
        <w:t>无</w:t>
      </w:r>
    </w:p>
    <w:p w:rsidR="004961A9" w:rsidRDefault="00511CA9">
      <w:pPr>
        <w:widowControl/>
        <w:ind w:firstLineChars="200" w:firstLine="600"/>
        <w:jc w:val="left"/>
        <w:rPr>
          <w:rFonts w:ascii="黑体" w:eastAsia="黑体" w:hAnsi="黑体"/>
          <w:kern w:val="0"/>
          <w:sz w:val="30"/>
          <w:szCs w:val="30"/>
        </w:rPr>
      </w:pPr>
      <w:r>
        <w:rPr>
          <w:rFonts w:ascii="黑体" w:eastAsia="黑体" w:hAnsi="黑体"/>
          <w:kern w:val="0"/>
          <w:sz w:val="30"/>
          <w:szCs w:val="30"/>
        </w:rPr>
        <w:t>六、政府采购预算情况</w:t>
      </w:r>
    </w:p>
    <w:p w:rsidR="004961A9" w:rsidRDefault="00511CA9">
      <w:pPr>
        <w:widowControl/>
        <w:ind w:firstLineChars="200" w:firstLine="600"/>
        <w:jc w:val="left"/>
        <w:rPr>
          <w:rFonts w:eastAsia="仿宋_GB2312"/>
          <w:kern w:val="0"/>
          <w:sz w:val="30"/>
          <w:szCs w:val="30"/>
        </w:rPr>
      </w:pPr>
      <w:r>
        <w:rPr>
          <w:rFonts w:eastAsia="仿宋_GB2312" w:hint="eastAsia"/>
          <w:kern w:val="0"/>
          <w:sz w:val="30"/>
          <w:szCs w:val="30"/>
        </w:rPr>
        <w:t>无</w:t>
      </w:r>
    </w:p>
    <w:p w:rsidR="004961A9" w:rsidRDefault="00511CA9">
      <w:pPr>
        <w:widowControl/>
        <w:jc w:val="left"/>
        <w:rPr>
          <w:rFonts w:eastAsia="方正仿宋_GBK"/>
          <w:sz w:val="32"/>
          <w:szCs w:val="32"/>
          <w:highlight w:val="red"/>
        </w:rPr>
      </w:pPr>
      <w:r>
        <w:rPr>
          <w:rFonts w:ascii="黑体" w:eastAsia="黑体" w:hAnsi="黑体" w:hint="eastAsia"/>
          <w:kern w:val="0"/>
          <w:sz w:val="30"/>
          <w:szCs w:val="30"/>
        </w:rPr>
        <w:t>七、预算收支增减变化情况说明</w:t>
      </w:r>
    </w:p>
    <w:p w:rsidR="004961A9" w:rsidRDefault="00511CA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（一）</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年及</w:t>
      </w:r>
      <w:r>
        <w:rPr>
          <w:rFonts w:ascii="方正仿宋_GBK" w:eastAsia="方正仿宋_GBK" w:hAnsi="方正仿宋_GBK" w:cs="方正仿宋_GBK" w:hint="eastAsia"/>
          <w:sz w:val="32"/>
          <w:szCs w:val="32"/>
        </w:rPr>
        <w:t>2020</w:t>
      </w:r>
      <w:r>
        <w:rPr>
          <w:rFonts w:ascii="方正仿宋_GBK" w:eastAsia="方正仿宋_GBK" w:hAnsi="方正仿宋_GBK" w:cs="方正仿宋_GBK" w:hint="eastAsia"/>
          <w:sz w:val="32"/>
          <w:szCs w:val="32"/>
        </w:rPr>
        <w:t>年“三公”经费预算数一致。</w:t>
      </w:r>
    </w:p>
    <w:p w:rsidR="004961A9" w:rsidRDefault="00511CA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w:t>
      </w:r>
      <w:r>
        <w:rPr>
          <w:rFonts w:ascii="方正仿宋_GBK" w:eastAsia="方正仿宋_GBK" w:hAnsi="方正仿宋_GBK" w:cs="方正仿宋_GBK" w:hint="eastAsia"/>
          <w:sz w:val="32"/>
          <w:szCs w:val="32"/>
        </w:rPr>
        <w:t>201</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年基本支出预算</w:t>
      </w:r>
      <w:r>
        <w:rPr>
          <w:rFonts w:ascii="方正仿宋_GBK" w:eastAsia="方正仿宋_GBK" w:hAnsi="方正仿宋_GBK" w:cs="方正仿宋_GBK" w:hint="eastAsia"/>
          <w:sz w:val="32"/>
          <w:szCs w:val="32"/>
        </w:rPr>
        <w:t>484.12</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年基本支出预算</w:t>
      </w:r>
      <w:r>
        <w:rPr>
          <w:rFonts w:ascii="方正仿宋_GBK" w:eastAsia="方正仿宋_GBK" w:hAnsi="方正仿宋_GBK" w:cs="方正仿宋_GBK" w:hint="eastAsia"/>
          <w:sz w:val="32"/>
          <w:szCs w:val="32"/>
        </w:rPr>
        <w:t>527.86</w:t>
      </w:r>
      <w:r>
        <w:rPr>
          <w:rFonts w:ascii="方正仿宋_GBK" w:eastAsia="方正仿宋_GBK" w:hAnsi="方正仿宋_GBK" w:cs="方正仿宋_GBK" w:hint="eastAsia"/>
          <w:sz w:val="32"/>
          <w:szCs w:val="32"/>
        </w:rPr>
        <w:t>万元，变动主要原因为工资调增。</w:t>
      </w:r>
    </w:p>
    <w:p w:rsidR="004961A9" w:rsidRDefault="00511CA9">
      <w:pPr>
        <w:spacing w:line="560" w:lineRule="exact"/>
        <w:ind w:firstLineChars="200" w:firstLine="640"/>
        <w:rPr>
          <w:rFonts w:eastAsia="方正仿宋_GBK"/>
          <w:sz w:val="32"/>
          <w:szCs w:val="32"/>
        </w:rPr>
      </w:pPr>
      <w:r>
        <w:rPr>
          <w:rFonts w:ascii="方正仿宋_GBK" w:eastAsia="方正仿宋_GBK" w:hAnsi="方正仿宋_GBK" w:cs="方正仿宋_GBK" w:hint="eastAsia"/>
          <w:sz w:val="32"/>
          <w:szCs w:val="32"/>
        </w:rPr>
        <w:t>（三）</w:t>
      </w:r>
      <w:r>
        <w:rPr>
          <w:rFonts w:ascii="方正仿宋_GBK" w:eastAsia="方正仿宋_GBK" w:hAnsi="方正仿宋_GBK" w:cs="方正仿宋_GBK" w:hint="eastAsia"/>
          <w:sz w:val="32"/>
          <w:szCs w:val="32"/>
        </w:rPr>
        <w:t>201</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年项目支出预算</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0000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年项目支出预算</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395</w:t>
      </w:r>
      <w:r>
        <w:rPr>
          <w:rFonts w:ascii="方正仿宋_GBK" w:eastAsia="方正仿宋_GBK" w:hAnsi="方正仿宋_GBK" w:cs="方正仿宋_GBK" w:hint="eastAsia"/>
          <w:sz w:val="32"/>
          <w:szCs w:val="32"/>
        </w:rPr>
        <w:t>万元，变动主要原因为综合财力未</w:t>
      </w:r>
      <w:r>
        <w:rPr>
          <w:rFonts w:ascii="方正仿宋_GBK" w:eastAsia="方正仿宋_GBK" w:hAnsi="方正仿宋_GBK" w:cs="方正仿宋_GBK" w:hint="eastAsia"/>
          <w:sz w:val="32"/>
          <w:szCs w:val="32"/>
        </w:rPr>
        <w:t>纳</w:t>
      </w:r>
      <w:r>
        <w:rPr>
          <w:rFonts w:ascii="方正仿宋_GBK" w:eastAsia="方正仿宋_GBK" w:hAnsi="方正仿宋_GBK" w:cs="方正仿宋_GBK" w:hint="eastAsia"/>
          <w:sz w:val="32"/>
          <w:szCs w:val="32"/>
        </w:rPr>
        <w:t>入预算。</w:t>
      </w:r>
    </w:p>
    <w:p w:rsidR="004961A9" w:rsidRDefault="00511CA9">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八</w:t>
      </w:r>
      <w:r>
        <w:rPr>
          <w:rFonts w:ascii="黑体" w:eastAsia="黑体" w:hAnsi="黑体"/>
          <w:kern w:val="0"/>
          <w:sz w:val="30"/>
          <w:szCs w:val="30"/>
        </w:rPr>
        <w:t>、其他公开信息</w:t>
      </w:r>
    </w:p>
    <w:p w:rsidR="004961A9" w:rsidRDefault="00511CA9">
      <w:pPr>
        <w:widowControl/>
        <w:ind w:firstLineChars="200" w:firstLine="600"/>
        <w:jc w:val="left"/>
        <w:rPr>
          <w:rFonts w:ascii="楷体_GB2312" w:eastAsia="楷体_GB2312"/>
          <w:kern w:val="0"/>
          <w:sz w:val="30"/>
          <w:szCs w:val="30"/>
        </w:rPr>
      </w:pPr>
      <w:r>
        <w:rPr>
          <w:rFonts w:ascii="楷体_GB2312" w:eastAsia="楷体_GB2312"/>
          <w:kern w:val="0"/>
          <w:sz w:val="30"/>
          <w:szCs w:val="30"/>
        </w:rPr>
        <w:t>（一）专业名词解释</w:t>
      </w:r>
    </w:p>
    <w:p w:rsidR="004961A9" w:rsidRDefault="00511CA9">
      <w:pPr>
        <w:widowControl/>
        <w:shd w:val="clear" w:color="auto" w:fill="FFFFFF"/>
        <w:ind w:firstLineChars="200" w:firstLine="640"/>
        <w:jc w:val="left"/>
        <w:rPr>
          <w:rFonts w:ascii="方正仿宋_GBK" w:eastAsia="方正仿宋_GBK" w:hAnsi="微软雅黑" w:cs="宋体"/>
          <w:color w:val="666666"/>
          <w:kern w:val="0"/>
          <w:sz w:val="32"/>
          <w:szCs w:val="32"/>
        </w:rPr>
      </w:pPr>
      <w:r>
        <w:rPr>
          <w:rFonts w:ascii="方正仿宋_GBK" w:eastAsia="方正仿宋_GBK" w:hAnsi="微软雅黑" w:cs="宋体" w:hint="eastAsia"/>
          <w:color w:val="666666"/>
          <w:kern w:val="0"/>
          <w:sz w:val="32"/>
          <w:szCs w:val="32"/>
        </w:rPr>
        <w:t>1.</w:t>
      </w:r>
      <w:r>
        <w:rPr>
          <w:rFonts w:ascii="方正仿宋_GBK" w:eastAsia="方正仿宋_GBK" w:hAnsi="微软雅黑" w:cs="宋体" w:hint="eastAsia"/>
          <w:color w:val="666666"/>
          <w:kern w:val="0"/>
          <w:sz w:val="32"/>
          <w:szCs w:val="32"/>
        </w:rPr>
        <w:t>基本支出中人员经费包括工资福利支出和对个人和家庭的补助，日常公用支出包括商品和服务支出、其他资本性支出等人员经费以外的支出。</w:t>
      </w:r>
    </w:p>
    <w:p w:rsidR="004961A9" w:rsidRDefault="00511CA9">
      <w:pPr>
        <w:widowControl/>
        <w:ind w:firstLineChars="200" w:firstLine="640"/>
        <w:jc w:val="left"/>
        <w:rPr>
          <w:rFonts w:ascii="方正仿宋_GBK" w:eastAsia="方正仿宋_GBK" w:hAnsi="微软雅黑" w:cs="宋体"/>
          <w:color w:val="666666"/>
          <w:kern w:val="0"/>
          <w:sz w:val="32"/>
          <w:szCs w:val="32"/>
        </w:rPr>
      </w:pPr>
      <w:r>
        <w:rPr>
          <w:rFonts w:ascii="方正仿宋_GBK" w:eastAsia="方正仿宋_GBK" w:hAnsi="微软雅黑" w:cs="宋体" w:hint="eastAsia"/>
          <w:color w:val="666666"/>
          <w:kern w:val="0"/>
          <w:sz w:val="32"/>
          <w:szCs w:val="32"/>
        </w:rPr>
        <w:t xml:space="preserve">2. </w:t>
      </w:r>
      <w:r>
        <w:rPr>
          <w:rFonts w:ascii="方正仿宋_GBK" w:eastAsia="方正仿宋_GBK" w:hAnsi="微软雅黑" w:cs="宋体" w:hint="eastAsia"/>
          <w:color w:val="666666"/>
          <w:kern w:val="0"/>
          <w:sz w:val="32"/>
          <w:szCs w:val="32"/>
        </w:rPr>
        <w:t>机关运行经费指行政单位和参照公务员法管理的事业单位使用一般公共预算财政拨款安排的除人员经费以外的基本支出。</w:t>
      </w:r>
    </w:p>
    <w:p w:rsidR="004961A9" w:rsidRDefault="00511CA9">
      <w:pPr>
        <w:widowControl/>
        <w:ind w:firstLineChars="200" w:firstLine="640"/>
        <w:jc w:val="left"/>
        <w:rPr>
          <w:rFonts w:ascii="方正仿宋_GBK" w:eastAsia="方正仿宋_GBK" w:hAnsi="微软雅黑" w:cs="宋体"/>
          <w:color w:val="666666"/>
          <w:kern w:val="0"/>
          <w:sz w:val="32"/>
          <w:szCs w:val="32"/>
        </w:rPr>
      </w:pPr>
      <w:r>
        <w:rPr>
          <w:rFonts w:ascii="方正仿宋_GBK" w:eastAsia="方正仿宋_GBK" w:hAnsi="微软雅黑" w:cs="宋体" w:hint="eastAsia"/>
          <w:color w:val="666666"/>
          <w:kern w:val="0"/>
          <w:sz w:val="32"/>
          <w:szCs w:val="32"/>
        </w:rPr>
        <w:t>3.</w:t>
      </w:r>
      <w:r>
        <w:rPr>
          <w:rFonts w:ascii="方正仿宋_GBK" w:eastAsia="方正仿宋_GBK" w:hAnsi="微软雅黑" w:cs="宋体" w:hint="eastAsia"/>
          <w:color w:val="666666"/>
          <w:kern w:val="0"/>
          <w:sz w:val="32"/>
          <w:szCs w:val="32"/>
        </w:rPr>
        <w:t>“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w:t>
      </w:r>
      <w:r>
        <w:rPr>
          <w:rFonts w:ascii="方正仿宋_GBK" w:eastAsia="方正仿宋_GBK" w:hAnsi="微软雅黑" w:cs="宋体" w:hint="eastAsia"/>
          <w:color w:val="666666"/>
          <w:kern w:val="0"/>
          <w:sz w:val="32"/>
          <w:szCs w:val="32"/>
        </w:rPr>
        <w:t>维护费，指单位按规定保留的公务用车燃料费、维修费、过桥过路费、保险费、安全奖励费用等支出；公务用车指用于履行公务的机动车辆，包括省部级干部专车、一般公务用</w:t>
      </w:r>
      <w:r>
        <w:rPr>
          <w:rFonts w:ascii="方正仿宋_GBK" w:eastAsia="方正仿宋_GBK" w:hAnsi="微软雅黑" w:cs="宋体" w:hint="eastAsia"/>
          <w:color w:val="666666"/>
          <w:kern w:val="0"/>
          <w:sz w:val="32"/>
          <w:szCs w:val="32"/>
        </w:rPr>
        <w:lastRenderedPageBreak/>
        <w:t>车和执法执勤用车；公务接待费，指单位按规定开支的各类公务接待（含外宾接待）费用。</w:t>
      </w:r>
    </w:p>
    <w:p w:rsidR="004961A9" w:rsidRDefault="00511CA9">
      <w:pPr>
        <w:pStyle w:val="a0"/>
        <w:ind w:firstLineChars="200" w:firstLine="600"/>
        <w:rPr>
          <w:rFonts w:ascii="楷体_GB2312" w:eastAsia="楷体_GB2312"/>
          <w:kern w:val="0"/>
          <w:sz w:val="30"/>
          <w:szCs w:val="30"/>
        </w:rPr>
      </w:pPr>
      <w:r>
        <w:rPr>
          <w:rFonts w:ascii="楷体_GB2312" w:eastAsia="楷体_GB2312"/>
          <w:kern w:val="0"/>
          <w:sz w:val="30"/>
          <w:szCs w:val="30"/>
        </w:rPr>
        <w:t>（二）机关运行经费安排</w:t>
      </w:r>
    </w:p>
    <w:p w:rsidR="004961A9" w:rsidRDefault="00511CA9">
      <w:pPr>
        <w:pStyle w:val="a0"/>
        <w:ind w:firstLineChars="100" w:firstLine="320"/>
        <w:rPr>
          <w:rFonts w:ascii="楷体_GB2312" w:eastAsia="楷体_GB2312"/>
          <w:kern w:val="0"/>
          <w:sz w:val="30"/>
          <w:szCs w:val="30"/>
        </w:rPr>
      </w:pPr>
      <w:r>
        <w:rPr>
          <w:rFonts w:ascii="方正仿宋_GBK" w:eastAsia="方正仿宋_GBK" w:hAnsi="方正仿宋_GBK" w:cs="方正仿宋_GBK" w:hint="eastAsia"/>
          <w:kern w:val="0"/>
          <w:sz w:val="32"/>
          <w:szCs w:val="32"/>
        </w:rPr>
        <w:t>2020</w:t>
      </w:r>
      <w:r>
        <w:rPr>
          <w:rFonts w:ascii="方正仿宋_GBK" w:eastAsia="方正仿宋_GBK" w:hAnsi="方正仿宋_GBK" w:cs="方正仿宋_GBK" w:hint="eastAsia"/>
          <w:kern w:val="0"/>
          <w:sz w:val="32"/>
          <w:szCs w:val="32"/>
        </w:rPr>
        <w:t>年机关运行经费</w:t>
      </w:r>
      <w:r>
        <w:rPr>
          <w:rFonts w:ascii="方正仿宋_GBK" w:eastAsia="方正仿宋_GBK" w:hAnsi="方正仿宋_GBK" w:cs="方正仿宋_GBK" w:hint="eastAsia"/>
          <w:kern w:val="0"/>
          <w:sz w:val="32"/>
          <w:szCs w:val="32"/>
        </w:rPr>
        <w:t>78.64</w:t>
      </w:r>
      <w:r>
        <w:rPr>
          <w:rFonts w:ascii="方正仿宋_GBK" w:eastAsia="方正仿宋_GBK" w:hAnsi="方正仿宋_GBK" w:cs="方正仿宋_GBK" w:hint="eastAsia"/>
          <w:kern w:val="0"/>
          <w:sz w:val="32"/>
          <w:szCs w:val="32"/>
        </w:rPr>
        <w:t>万元比</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78.10</w:t>
      </w:r>
      <w:r>
        <w:rPr>
          <w:rFonts w:ascii="方正仿宋_GBK" w:eastAsia="方正仿宋_GBK" w:hAnsi="方正仿宋_GBK" w:cs="方正仿宋_GBK" w:hint="eastAsia"/>
          <w:kern w:val="0"/>
          <w:sz w:val="32"/>
          <w:szCs w:val="32"/>
        </w:rPr>
        <w:t>万元增加</w:t>
      </w:r>
      <w:r>
        <w:rPr>
          <w:rFonts w:ascii="方正仿宋_GBK" w:eastAsia="方正仿宋_GBK" w:hAnsi="方正仿宋_GBK" w:cs="方正仿宋_GBK" w:hint="eastAsia"/>
          <w:kern w:val="0"/>
          <w:sz w:val="32"/>
          <w:szCs w:val="32"/>
        </w:rPr>
        <w:t>0.54</w:t>
      </w:r>
      <w:r>
        <w:rPr>
          <w:rFonts w:ascii="方正仿宋_GBK" w:eastAsia="方正仿宋_GBK" w:hAnsi="方正仿宋_GBK" w:cs="方正仿宋_GBK" w:hint="eastAsia"/>
          <w:kern w:val="0"/>
          <w:sz w:val="32"/>
          <w:szCs w:val="32"/>
        </w:rPr>
        <w:t>万元，原因是人员调出调入变动；</w:t>
      </w:r>
      <w:r>
        <w:rPr>
          <w:rFonts w:ascii="方正仿宋_GBK" w:eastAsia="方正仿宋_GBK" w:hAnsi="方正仿宋_GBK" w:cs="方正仿宋_GBK" w:hint="eastAsia"/>
          <w:kern w:val="0"/>
          <w:sz w:val="32"/>
          <w:szCs w:val="32"/>
        </w:rPr>
        <w:t>2020</w:t>
      </w:r>
      <w:r>
        <w:rPr>
          <w:rFonts w:ascii="方正仿宋_GBK" w:eastAsia="方正仿宋_GBK" w:hAnsi="方正仿宋_GBK" w:cs="方正仿宋_GBK" w:hint="eastAsia"/>
          <w:kern w:val="0"/>
          <w:sz w:val="32"/>
          <w:szCs w:val="32"/>
        </w:rPr>
        <w:t>年主要用于办公费</w:t>
      </w:r>
      <w:r>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万元，电费</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万元，差旅费</w:t>
      </w:r>
      <w:r>
        <w:rPr>
          <w:rFonts w:ascii="方正仿宋_GBK" w:eastAsia="方正仿宋_GBK" w:hAnsi="方正仿宋_GBK" w:cs="方正仿宋_GBK" w:hint="eastAsia"/>
          <w:kern w:val="0"/>
          <w:sz w:val="32"/>
          <w:szCs w:val="32"/>
        </w:rPr>
        <w:t>8</w:t>
      </w:r>
      <w:r>
        <w:rPr>
          <w:rFonts w:ascii="方正仿宋_GBK" w:eastAsia="方正仿宋_GBK" w:hAnsi="方正仿宋_GBK" w:cs="方正仿宋_GBK" w:hint="eastAsia"/>
          <w:kern w:val="0"/>
          <w:sz w:val="32"/>
          <w:szCs w:val="32"/>
        </w:rPr>
        <w:t>万元，印刷费</w:t>
      </w:r>
      <w:r>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万元，会议费</w:t>
      </w:r>
      <w:r>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万元，培训费</w:t>
      </w:r>
      <w:r>
        <w:rPr>
          <w:rFonts w:ascii="方正仿宋_GBK" w:eastAsia="方正仿宋_GBK" w:hAnsi="方正仿宋_GBK" w:cs="方正仿宋_GBK" w:hint="eastAsia"/>
          <w:kern w:val="0"/>
          <w:sz w:val="32"/>
          <w:szCs w:val="32"/>
        </w:rPr>
        <w:t>4</w:t>
      </w:r>
      <w:r>
        <w:rPr>
          <w:rFonts w:ascii="方正仿宋_GBK" w:eastAsia="方正仿宋_GBK" w:hAnsi="方正仿宋_GBK" w:cs="方正仿宋_GBK" w:hint="eastAsia"/>
          <w:kern w:val="0"/>
          <w:sz w:val="32"/>
          <w:szCs w:val="32"/>
        </w:rPr>
        <w:t>万元，公务接待</w:t>
      </w:r>
      <w:r>
        <w:rPr>
          <w:rFonts w:ascii="方正仿宋_GBK" w:eastAsia="方正仿宋_GBK" w:hAnsi="方正仿宋_GBK" w:cs="方正仿宋_GBK" w:hint="eastAsia"/>
          <w:kern w:val="0"/>
          <w:sz w:val="32"/>
          <w:szCs w:val="32"/>
        </w:rPr>
        <w:t>8</w:t>
      </w:r>
      <w:r>
        <w:rPr>
          <w:rFonts w:ascii="方正仿宋_GBK" w:eastAsia="方正仿宋_GBK" w:hAnsi="方正仿宋_GBK" w:cs="方正仿宋_GBK" w:hint="eastAsia"/>
          <w:kern w:val="0"/>
          <w:sz w:val="32"/>
          <w:szCs w:val="32"/>
        </w:rPr>
        <w:t>万元，劳务费</w:t>
      </w:r>
      <w:r>
        <w:rPr>
          <w:rFonts w:ascii="方正仿宋_GBK" w:eastAsia="方正仿宋_GBK" w:hAnsi="方正仿宋_GBK" w:cs="方正仿宋_GBK" w:hint="eastAsia"/>
          <w:kern w:val="0"/>
          <w:sz w:val="32"/>
          <w:szCs w:val="32"/>
        </w:rPr>
        <w:t>5</w:t>
      </w:r>
      <w:r>
        <w:rPr>
          <w:rFonts w:ascii="方正仿宋_GBK" w:eastAsia="方正仿宋_GBK" w:hAnsi="方正仿宋_GBK" w:cs="方正仿宋_GBK" w:hint="eastAsia"/>
          <w:kern w:val="0"/>
          <w:sz w:val="32"/>
          <w:szCs w:val="32"/>
        </w:rPr>
        <w:t>万元，公务用车运行维护费</w:t>
      </w:r>
      <w:r>
        <w:rPr>
          <w:rFonts w:ascii="方正仿宋_GBK" w:eastAsia="方正仿宋_GBK" w:hAnsi="方正仿宋_GBK" w:cs="方正仿宋_GBK" w:hint="eastAsia"/>
          <w:kern w:val="0"/>
          <w:sz w:val="32"/>
          <w:szCs w:val="32"/>
        </w:rPr>
        <w:t>4</w:t>
      </w:r>
      <w:r>
        <w:rPr>
          <w:rFonts w:ascii="方正仿宋_GBK" w:eastAsia="方正仿宋_GBK" w:hAnsi="方正仿宋_GBK" w:cs="方正仿宋_GBK" w:hint="eastAsia"/>
          <w:kern w:val="0"/>
          <w:sz w:val="32"/>
          <w:szCs w:val="32"/>
        </w:rPr>
        <w:t>万元，其他交通费</w:t>
      </w:r>
      <w:r>
        <w:rPr>
          <w:rFonts w:ascii="方正仿宋_GBK" w:eastAsia="方正仿宋_GBK" w:hAnsi="方正仿宋_GBK" w:cs="方正仿宋_GBK" w:hint="eastAsia"/>
          <w:kern w:val="0"/>
          <w:sz w:val="32"/>
          <w:szCs w:val="32"/>
        </w:rPr>
        <w:t>29.64</w:t>
      </w:r>
      <w:r>
        <w:rPr>
          <w:rFonts w:ascii="方正仿宋_GBK" w:eastAsia="方正仿宋_GBK" w:hAnsi="方正仿宋_GBK" w:cs="方正仿宋_GBK" w:hint="eastAsia"/>
          <w:kern w:val="0"/>
          <w:sz w:val="32"/>
          <w:szCs w:val="32"/>
        </w:rPr>
        <w:t>万元，租赁费</w:t>
      </w:r>
      <w:r>
        <w:rPr>
          <w:rFonts w:ascii="方正仿宋_GBK" w:eastAsia="方正仿宋_GBK" w:hAnsi="方正仿宋_GBK" w:cs="方正仿宋_GBK" w:hint="eastAsia"/>
          <w:kern w:val="0"/>
          <w:sz w:val="32"/>
          <w:szCs w:val="32"/>
        </w:rPr>
        <w:t>10</w:t>
      </w:r>
      <w:r>
        <w:rPr>
          <w:rFonts w:ascii="方正仿宋_GBK" w:eastAsia="方正仿宋_GBK" w:hAnsi="方正仿宋_GBK" w:cs="方正仿宋_GBK" w:hint="eastAsia"/>
          <w:kern w:val="0"/>
          <w:sz w:val="32"/>
          <w:szCs w:val="32"/>
        </w:rPr>
        <w:t>万元。</w:t>
      </w:r>
    </w:p>
    <w:p w:rsidR="004961A9" w:rsidRDefault="00511CA9">
      <w:pPr>
        <w:widowControl/>
        <w:numPr>
          <w:ilvl w:val="0"/>
          <w:numId w:val="4"/>
        </w:numPr>
        <w:ind w:firstLineChars="200" w:firstLine="600"/>
        <w:jc w:val="left"/>
        <w:rPr>
          <w:rFonts w:ascii="楷体_GB2312" w:eastAsia="楷体_GB2312"/>
          <w:kern w:val="0"/>
          <w:sz w:val="30"/>
          <w:szCs w:val="30"/>
        </w:rPr>
      </w:pPr>
      <w:r>
        <w:rPr>
          <w:rFonts w:ascii="楷体_GB2312" w:eastAsia="楷体_GB2312"/>
          <w:kern w:val="0"/>
          <w:sz w:val="30"/>
          <w:szCs w:val="30"/>
        </w:rPr>
        <w:t>国有资产占用情况</w:t>
      </w:r>
    </w:p>
    <w:p w:rsidR="004961A9" w:rsidRDefault="00511CA9" w:rsidP="00F2399A">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鉴于截至</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12</w:t>
      </w:r>
      <w:r>
        <w:rPr>
          <w:rFonts w:ascii="方正仿宋_GBK" w:eastAsia="方正仿宋_GBK" w:hAnsi="方正仿宋_GBK" w:cs="方正仿宋_GBK" w:hint="eastAsia"/>
          <w:kern w:val="0"/>
          <w:sz w:val="32"/>
          <w:szCs w:val="32"/>
        </w:rPr>
        <w:t>月</w:t>
      </w:r>
      <w:r>
        <w:rPr>
          <w:rFonts w:ascii="方正仿宋_GBK" w:eastAsia="方正仿宋_GBK" w:hAnsi="方正仿宋_GBK" w:cs="方正仿宋_GBK" w:hint="eastAsia"/>
          <w:kern w:val="0"/>
          <w:sz w:val="32"/>
          <w:szCs w:val="32"/>
        </w:rPr>
        <w:t>31</w:t>
      </w:r>
      <w:r>
        <w:rPr>
          <w:rFonts w:ascii="方正仿宋_GBK" w:eastAsia="方正仿宋_GBK" w:hAnsi="方正仿宋_GBK" w:cs="方正仿宋_GBK" w:hint="eastAsia"/>
          <w:kern w:val="0"/>
          <w:sz w:val="32"/>
          <w:szCs w:val="32"/>
        </w:rPr>
        <w:t>日的国有资产占有使用情况需在完成</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年决算编制后才能统计汇总相关数据，因此，将在公开</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年度部门决算时一并公开部门截至</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hint="eastAsia"/>
          <w:kern w:val="0"/>
          <w:sz w:val="32"/>
          <w:szCs w:val="32"/>
        </w:rPr>
        <w:t>12</w:t>
      </w:r>
      <w:r>
        <w:rPr>
          <w:rFonts w:ascii="方正仿宋_GBK" w:eastAsia="方正仿宋_GBK" w:hAnsi="方正仿宋_GBK" w:cs="方正仿宋_GBK" w:hint="eastAsia"/>
          <w:kern w:val="0"/>
          <w:sz w:val="32"/>
          <w:szCs w:val="32"/>
        </w:rPr>
        <w:t>月</w:t>
      </w:r>
      <w:r>
        <w:rPr>
          <w:rFonts w:ascii="方正仿宋_GBK" w:eastAsia="方正仿宋_GBK" w:hAnsi="方正仿宋_GBK" w:cs="方正仿宋_GBK" w:hint="eastAsia"/>
          <w:kern w:val="0"/>
          <w:sz w:val="32"/>
          <w:szCs w:val="32"/>
        </w:rPr>
        <w:t>31</w:t>
      </w:r>
      <w:r>
        <w:rPr>
          <w:rFonts w:ascii="方正仿宋_GBK" w:eastAsia="方正仿宋_GBK" w:hAnsi="方正仿宋_GBK" w:cs="方正仿宋_GBK" w:hint="eastAsia"/>
          <w:kern w:val="0"/>
          <w:sz w:val="32"/>
          <w:szCs w:val="32"/>
        </w:rPr>
        <w:t>日的国有资产占有</w:t>
      </w:r>
      <w:r>
        <w:rPr>
          <w:rFonts w:ascii="方正仿宋_GBK" w:eastAsia="方正仿宋_GBK" w:hAnsi="方正仿宋_GBK" w:cs="方正仿宋_GBK" w:hint="eastAsia"/>
          <w:kern w:val="0"/>
          <w:sz w:val="32"/>
          <w:szCs w:val="32"/>
        </w:rPr>
        <w:t>使用情况。</w:t>
      </w:r>
    </w:p>
    <w:p w:rsidR="004961A9" w:rsidRDefault="00511CA9">
      <w:pPr>
        <w:widowControl/>
        <w:numPr>
          <w:ilvl w:val="0"/>
          <w:numId w:val="4"/>
        </w:numPr>
        <w:ind w:firstLineChars="200" w:firstLine="600"/>
        <w:jc w:val="left"/>
        <w:rPr>
          <w:rFonts w:ascii="楷体_GB2312" w:eastAsia="楷体_GB2312"/>
          <w:kern w:val="0"/>
          <w:sz w:val="30"/>
          <w:szCs w:val="30"/>
        </w:rPr>
      </w:pPr>
      <w:r>
        <w:rPr>
          <w:rFonts w:ascii="楷体_GB2312" w:eastAsia="楷体_GB2312" w:hint="eastAsia"/>
          <w:kern w:val="0"/>
          <w:sz w:val="30"/>
          <w:szCs w:val="30"/>
        </w:rPr>
        <w:t>本部门预算绩效情况说明</w:t>
      </w:r>
    </w:p>
    <w:p w:rsidR="004961A9" w:rsidRDefault="00511CA9">
      <w:pPr>
        <w:widowControl/>
        <w:jc w:val="left"/>
        <w:rPr>
          <w:rFonts w:ascii="方正仿宋_GBK" w:eastAsia="方正仿宋_GBK"/>
          <w:kern w:val="0"/>
          <w:sz w:val="32"/>
          <w:szCs w:val="32"/>
        </w:rPr>
      </w:pPr>
      <w:r>
        <w:rPr>
          <w:rFonts w:ascii="方正仿宋_GBK" w:eastAsia="方正仿宋_GBK" w:hint="eastAsia"/>
          <w:kern w:val="0"/>
          <w:sz w:val="32"/>
          <w:szCs w:val="32"/>
        </w:rPr>
        <w:t>紧紧围绕“沿边特区、开放前沿、美丽德宏”的总目标，全力推动中缅“</w:t>
      </w:r>
      <w:r>
        <w:rPr>
          <w:rFonts w:ascii="方正仿宋_GBK" w:eastAsia="方正仿宋_GBK" w:hint="eastAsia"/>
          <w:kern w:val="0"/>
          <w:sz w:val="32"/>
          <w:szCs w:val="32"/>
        </w:rPr>
        <w:t>1+3+1</w:t>
      </w:r>
      <w:r>
        <w:rPr>
          <w:rFonts w:ascii="方正仿宋_GBK" w:eastAsia="方正仿宋_GBK" w:hint="eastAsia"/>
          <w:kern w:val="0"/>
          <w:sz w:val="32"/>
          <w:szCs w:val="32"/>
        </w:rPr>
        <w:t>”边境经济合作区建设，依靠先行先试和开发开放“两轮驱动”，充分发挥“通道枢纽、产业基地、交流平台”三大功能，努力在先行先试、基础设施、产业建设、对外交流合作等四个方面不断取得新的突破，着力推动边境管理机制、沿边金融管理机制、跨境合作机制、土地管理机制、</w:t>
      </w:r>
      <w:r>
        <w:rPr>
          <w:rFonts w:ascii="方正仿宋_GBK" w:eastAsia="方正仿宋_GBK" w:hint="eastAsia"/>
          <w:kern w:val="0"/>
          <w:sz w:val="32"/>
          <w:szCs w:val="32"/>
        </w:rPr>
        <w:lastRenderedPageBreak/>
        <w:t>行政和人才管理机制改革创新，全力以赴推进瑞丽试验区建设。</w:t>
      </w:r>
    </w:p>
    <w:p w:rsidR="004961A9" w:rsidRDefault="004961A9">
      <w:pPr>
        <w:widowControl/>
        <w:jc w:val="left"/>
        <w:rPr>
          <w:rFonts w:eastAsia="仿宋_GB2312"/>
          <w:kern w:val="0"/>
          <w:sz w:val="30"/>
          <w:szCs w:val="30"/>
        </w:rPr>
      </w:pPr>
    </w:p>
    <w:p w:rsidR="004961A9" w:rsidRDefault="004961A9">
      <w:pPr>
        <w:widowControl/>
        <w:jc w:val="left"/>
        <w:rPr>
          <w:rFonts w:ascii="楷体_GB2312" w:eastAsia="楷体_GB2312"/>
          <w:kern w:val="0"/>
          <w:sz w:val="30"/>
          <w:szCs w:val="30"/>
        </w:rPr>
      </w:pPr>
    </w:p>
    <w:p w:rsidR="004961A9" w:rsidRDefault="004961A9">
      <w:pPr>
        <w:widowControl/>
        <w:ind w:firstLineChars="200" w:firstLine="600"/>
        <w:jc w:val="left"/>
        <w:rPr>
          <w:rFonts w:eastAsia="仿宋_GB2312"/>
          <w:kern w:val="0"/>
          <w:sz w:val="30"/>
          <w:szCs w:val="30"/>
        </w:rPr>
      </w:pPr>
    </w:p>
    <w:p w:rsidR="004961A9" w:rsidRDefault="004961A9">
      <w:pPr>
        <w:widowControl/>
        <w:ind w:firstLineChars="200" w:firstLine="600"/>
        <w:jc w:val="left"/>
        <w:rPr>
          <w:rFonts w:eastAsia="仿宋_GB2312"/>
          <w:kern w:val="0"/>
          <w:sz w:val="30"/>
          <w:szCs w:val="30"/>
        </w:rPr>
      </w:pPr>
    </w:p>
    <w:p w:rsidR="004961A9" w:rsidRDefault="004961A9">
      <w:pPr>
        <w:widowControl/>
        <w:ind w:firstLineChars="200" w:firstLine="600"/>
        <w:jc w:val="left"/>
        <w:rPr>
          <w:rFonts w:eastAsia="仿宋_GB2312"/>
          <w:kern w:val="0"/>
          <w:sz w:val="30"/>
          <w:szCs w:val="30"/>
        </w:rPr>
      </w:pPr>
    </w:p>
    <w:p w:rsidR="004961A9" w:rsidRDefault="00511CA9">
      <w:pPr>
        <w:rPr>
          <w:rFonts w:ascii="Arial" w:eastAsia="Arial" w:hAnsi="Arial" w:cs="Arial"/>
          <w:b/>
          <w:sz w:val="36"/>
        </w:rPr>
      </w:pPr>
      <w:r>
        <w:rPr>
          <w:rFonts w:ascii="Arial" w:eastAsia="Arial" w:hAnsi="Arial" w:cs="Arial"/>
          <w:b/>
          <w:sz w:val="36"/>
        </w:rPr>
        <w:t>监督索引号</w:t>
      </w:r>
      <w:r>
        <w:rPr>
          <w:rFonts w:ascii="Arial" w:eastAsia="Arial" w:hAnsi="Arial" w:cs="Arial"/>
          <w:b/>
          <w:sz w:val="36"/>
        </w:rPr>
        <w:t>53310000449300111</w:t>
      </w:r>
    </w:p>
    <w:sectPr w:rsidR="004961A9" w:rsidSect="004961A9">
      <w:headerReference w:type="even" r:id="rId8"/>
      <w:headerReference w:type="default" r:id="rId9"/>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CA9" w:rsidRDefault="00511CA9" w:rsidP="004961A9">
      <w:pPr>
        <w:spacing w:after="0" w:line="240" w:lineRule="auto"/>
      </w:pPr>
      <w:r>
        <w:separator/>
      </w:r>
    </w:p>
  </w:endnote>
  <w:endnote w:type="continuationSeparator" w:id="1">
    <w:p w:rsidR="00511CA9" w:rsidRDefault="00511CA9" w:rsidP="00496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CA9" w:rsidRDefault="00511CA9" w:rsidP="004961A9">
      <w:pPr>
        <w:spacing w:after="0" w:line="240" w:lineRule="auto"/>
      </w:pPr>
      <w:r>
        <w:separator/>
      </w:r>
    </w:p>
  </w:footnote>
  <w:footnote w:type="continuationSeparator" w:id="1">
    <w:p w:rsidR="00511CA9" w:rsidRDefault="00511CA9" w:rsidP="004961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A9" w:rsidRDefault="004961A9">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A9" w:rsidRDefault="004961A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606C3D"/>
    <w:multiLevelType w:val="singleLevel"/>
    <w:tmpl w:val="BE606C3D"/>
    <w:lvl w:ilvl="0">
      <w:start w:val="3"/>
      <w:numFmt w:val="chineseCounting"/>
      <w:suff w:val="nothing"/>
      <w:lvlText w:val="（%1）"/>
      <w:lvlJc w:val="left"/>
      <w:rPr>
        <w:rFonts w:hint="eastAsia"/>
      </w:rPr>
    </w:lvl>
  </w:abstractNum>
  <w:abstractNum w:abstractNumId="1">
    <w:nsid w:val="5C3DA9B9"/>
    <w:multiLevelType w:val="singleLevel"/>
    <w:tmpl w:val="5C3DA9B9"/>
    <w:lvl w:ilvl="0">
      <w:start w:val="3"/>
      <w:numFmt w:val="chineseCounting"/>
      <w:suff w:val="nothing"/>
      <w:lvlText w:val="（%1）"/>
      <w:lvlJc w:val="left"/>
    </w:lvl>
  </w:abstractNum>
  <w:abstractNum w:abstractNumId="2">
    <w:nsid w:val="5C47BA42"/>
    <w:multiLevelType w:val="singleLevel"/>
    <w:tmpl w:val="5C47BA42"/>
    <w:lvl w:ilvl="0">
      <w:start w:val="2"/>
      <w:numFmt w:val="chineseCounting"/>
      <w:suff w:val="nothing"/>
      <w:lvlText w:val="（%1）"/>
      <w:lvlJc w:val="left"/>
    </w:lvl>
  </w:abstractNum>
  <w:abstractNum w:abstractNumId="3">
    <w:nsid w:val="5C47DBBF"/>
    <w:multiLevelType w:val="singleLevel"/>
    <w:tmpl w:val="5C47DBBF"/>
    <w:lvl w:ilvl="0">
      <w:start w:val="4"/>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961A9"/>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1CA9"/>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665"/>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399A"/>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194D45"/>
    <w:rsid w:val="025737A0"/>
    <w:rsid w:val="03F0214E"/>
    <w:rsid w:val="06325B44"/>
    <w:rsid w:val="0AB77A2F"/>
    <w:rsid w:val="12114816"/>
    <w:rsid w:val="13F61502"/>
    <w:rsid w:val="1A0B3DDD"/>
    <w:rsid w:val="1B126E7B"/>
    <w:rsid w:val="1E963EC3"/>
    <w:rsid w:val="2536240F"/>
    <w:rsid w:val="2AC147FF"/>
    <w:rsid w:val="31D84BE0"/>
    <w:rsid w:val="39466C4F"/>
    <w:rsid w:val="3E7B0117"/>
    <w:rsid w:val="41223431"/>
    <w:rsid w:val="58592700"/>
    <w:rsid w:val="5FA70B85"/>
    <w:rsid w:val="66C215AC"/>
    <w:rsid w:val="6DCB1D09"/>
    <w:rsid w:val="724A4A01"/>
    <w:rsid w:val="7B1E5394"/>
    <w:rsid w:val="7F5457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961A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4961A9"/>
    <w:pPr>
      <w:spacing w:after="120"/>
    </w:pPr>
  </w:style>
  <w:style w:type="paragraph" w:styleId="a4">
    <w:name w:val="annotation text"/>
    <w:basedOn w:val="a"/>
    <w:semiHidden/>
    <w:qFormat/>
    <w:rsid w:val="004961A9"/>
    <w:pPr>
      <w:jc w:val="left"/>
    </w:pPr>
  </w:style>
  <w:style w:type="paragraph" w:styleId="a5">
    <w:name w:val="Balloon Text"/>
    <w:basedOn w:val="a"/>
    <w:semiHidden/>
    <w:qFormat/>
    <w:rsid w:val="004961A9"/>
    <w:rPr>
      <w:sz w:val="18"/>
      <w:szCs w:val="18"/>
    </w:rPr>
  </w:style>
  <w:style w:type="paragraph" w:styleId="a6">
    <w:name w:val="footer"/>
    <w:basedOn w:val="a"/>
    <w:qFormat/>
    <w:rsid w:val="004961A9"/>
    <w:pPr>
      <w:tabs>
        <w:tab w:val="center" w:pos="4153"/>
        <w:tab w:val="right" w:pos="8306"/>
      </w:tabs>
      <w:snapToGrid w:val="0"/>
      <w:jc w:val="left"/>
    </w:pPr>
    <w:rPr>
      <w:sz w:val="18"/>
      <w:szCs w:val="18"/>
    </w:rPr>
  </w:style>
  <w:style w:type="paragraph" w:styleId="a7">
    <w:name w:val="header"/>
    <w:basedOn w:val="a"/>
    <w:qFormat/>
    <w:rsid w:val="004961A9"/>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semiHidden/>
    <w:qFormat/>
    <w:rsid w:val="004961A9"/>
    <w:rPr>
      <w:b/>
      <w:bCs/>
    </w:rPr>
  </w:style>
  <w:style w:type="character" w:styleId="a9">
    <w:name w:val="annotation reference"/>
    <w:semiHidden/>
    <w:qFormat/>
    <w:rsid w:val="004961A9"/>
    <w:rPr>
      <w:sz w:val="21"/>
      <w:szCs w:val="21"/>
    </w:rPr>
  </w:style>
  <w:style w:type="paragraph" w:customStyle="1" w:styleId="1">
    <w:name w:val="修订1"/>
    <w:hidden/>
    <w:uiPriority w:val="99"/>
    <w:semiHidden/>
    <w:qFormat/>
    <w:rsid w:val="004961A9"/>
    <w:rPr>
      <w:kern w:val="2"/>
      <w:sz w:val="21"/>
      <w:szCs w:val="24"/>
    </w:rPr>
  </w:style>
  <w:style w:type="paragraph" w:customStyle="1" w:styleId="10">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rsid w:val="004961A9"/>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rsid w:val="004961A9"/>
    <w:pPr>
      <w:widowControl w:val="0"/>
      <w:jc w:val="both"/>
    </w:pPr>
    <w:rPr>
      <w:rFonts w:ascii="Calibri" w:hAnsi="Calibri" w:cs="黑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664</Words>
  <Characters>3789</Characters>
  <Application>Microsoft Office Word</Application>
  <DocSecurity>0</DocSecurity>
  <Lines>31</Lines>
  <Paragraphs>8</Paragraphs>
  <ScaleCrop>false</ScaleCrop>
  <Company>zhlx</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administered</cp:lastModifiedBy>
  <cp:revision>2</cp:revision>
  <cp:lastPrinted>2018-01-31T03:32:00Z</cp:lastPrinted>
  <dcterms:created xsi:type="dcterms:W3CDTF">2022-09-23T01:43:00Z</dcterms:created>
  <dcterms:modified xsi:type="dcterms:W3CDTF">2022-09-23T01:43:00Z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