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9CDC4">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德宏州优势农产品产销对接项目实施方案（2025年）</w:t>
      </w:r>
    </w:p>
    <w:p w14:paraId="7CA7E1C5">
      <w:pPr>
        <w:tabs>
          <w:tab w:val="left" w:pos="6987"/>
        </w:tabs>
        <w:adjustRightInd w:val="0"/>
        <w:snapToGrid w:val="0"/>
        <w:spacing w:line="560" w:lineRule="exact"/>
        <w:ind w:firstLine="640" w:firstLineChars="200"/>
        <w:rPr>
          <w:rFonts w:ascii="Times New Roman" w:hAnsi="Times New Roman" w:eastAsia="方正黑体_GBK" w:cs="Times New Roman"/>
          <w:bCs/>
          <w:sz w:val="32"/>
          <w:szCs w:val="32"/>
        </w:rPr>
      </w:pPr>
    </w:p>
    <w:p w14:paraId="4F8D2F49">
      <w:pPr>
        <w:tabs>
          <w:tab w:val="left" w:pos="6987"/>
        </w:tabs>
        <w:adjustRightInd w:val="0"/>
        <w:snapToGrid w:val="0"/>
        <w:spacing w:line="560" w:lineRule="atLeas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一、项目背景及单位概况</w:t>
      </w:r>
    </w:p>
    <w:p w14:paraId="765BF2EF">
      <w:pPr>
        <w:spacing w:line="560" w:lineRule="atLeast"/>
        <w:ind w:firstLine="627" w:firstLineChars="196"/>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（一）立项背景</w:t>
      </w:r>
    </w:p>
    <w:p w14:paraId="4083BED9">
      <w:pPr>
        <w:spacing w:line="560" w:lineRule="atLeas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德宏州位于祖国西南边陲，云南省西部，属南亚热带季风气候。年平均气温18.4－20℃，年均降雨量1400－1800毫米，具有昼夜温差大，年温差小的气候特点，</w:t>
      </w:r>
      <w:r>
        <w:rPr>
          <w:rFonts w:hint="eastAsia" w:ascii="Times New Roman" w:hAnsi="Times New Roman" w:eastAsia="方正仿宋_GBK" w:cs="Times New Roman"/>
          <w:color w:val="000000"/>
          <w:sz w:val="32"/>
          <w:szCs w:val="32"/>
        </w:rPr>
        <w:t>冬无严寒、夏无酷暑、果结终年。适宜</w:t>
      </w:r>
      <w:r>
        <w:rPr>
          <w:rFonts w:ascii="Times New Roman" w:hAnsi="Times New Roman" w:eastAsia="方正仿宋_GBK" w:cs="Times New Roman"/>
          <w:color w:val="000000"/>
          <w:sz w:val="32"/>
          <w:szCs w:val="32"/>
        </w:rPr>
        <w:t>农业产业</w:t>
      </w:r>
      <w:r>
        <w:rPr>
          <w:rFonts w:hint="eastAsia" w:ascii="Times New Roman" w:hAnsi="Times New Roman" w:eastAsia="方正仿宋_GBK" w:cs="Times New Roman"/>
          <w:color w:val="000000"/>
          <w:sz w:val="32"/>
          <w:szCs w:val="32"/>
        </w:rPr>
        <w:t>化良好发展</w:t>
      </w:r>
      <w:r>
        <w:rPr>
          <w:rFonts w:ascii="Times New Roman" w:hAnsi="Times New Roman" w:eastAsia="方正仿宋_GBK" w:cs="Times New Roman"/>
          <w:color w:val="000000"/>
          <w:sz w:val="32"/>
          <w:szCs w:val="32"/>
        </w:rPr>
        <w:t>。</w:t>
      </w:r>
    </w:p>
    <w:p w14:paraId="193D66C6">
      <w:pPr>
        <w:spacing w:line="560" w:lineRule="atLeas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德宏州是云南省特色农产品的重要生产基地。202</w:t>
      </w: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年全州生物特色产业累计种植面积</w:t>
      </w:r>
      <w:r>
        <w:rPr>
          <w:rFonts w:hint="eastAsia" w:ascii="Times New Roman" w:hAnsi="Times New Roman" w:eastAsia="方正仿宋_GBK" w:cs="Times New Roman"/>
          <w:color w:val="000000"/>
          <w:sz w:val="32"/>
          <w:szCs w:val="32"/>
        </w:rPr>
        <w:t>118.13</w:t>
      </w:r>
      <w:r>
        <w:rPr>
          <w:rFonts w:ascii="Times New Roman" w:hAnsi="Times New Roman" w:eastAsia="方正仿宋_GBK" w:cs="Times New Roman"/>
          <w:color w:val="000000"/>
          <w:sz w:val="32"/>
          <w:szCs w:val="32"/>
        </w:rPr>
        <w:t>万亩，其中，咖啡实有面积</w:t>
      </w:r>
      <w:r>
        <w:rPr>
          <w:rFonts w:hint="eastAsia" w:ascii="Times New Roman" w:hAnsi="Times New Roman" w:eastAsia="方正仿宋_GBK" w:cs="Times New Roman"/>
          <w:color w:val="000000"/>
          <w:sz w:val="32"/>
          <w:szCs w:val="32"/>
        </w:rPr>
        <w:t>8.17</w:t>
      </w:r>
      <w:r>
        <w:rPr>
          <w:rFonts w:ascii="Times New Roman" w:hAnsi="Times New Roman" w:eastAsia="方正仿宋_GBK" w:cs="Times New Roman"/>
          <w:color w:val="000000"/>
          <w:sz w:val="32"/>
          <w:szCs w:val="32"/>
        </w:rPr>
        <w:t>万亩，干豆产量</w:t>
      </w:r>
      <w:r>
        <w:rPr>
          <w:rFonts w:hint="eastAsia" w:ascii="Times New Roman" w:hAnsi="Times New Roman" w:eastAsia="方正仿宋_GBK" w:cs="Times New Roman"/>
          <w:color w:val="000000"/>
          <w:sz w:val="32"/>
          <w:szCs w:val="32"/>
        </w:rPr>
        <w:t>0.77</w:t>
      </w:r>
      <w:r>
        <w:rPr>
          <w:rFonts w:ascii="Times New Roman" w:hAnsi="Times New Roman" w:eastAsia="方正仿宋_GBK" w:cs="Times New Roman"/>
          <w:color w:val="000000"/>
          <w:sz w:val="32"/>
          <w:szCs w:val="32"/>
        </w:rPr>
        <w:t>万吨；云南坚果（澳洲坚果）种植面积</w:t>
      </w:r>
      <w:r>
        <w:rPr>
          <w:rFonts w:hint="eastAsia" w:ascii="Times New Roman" w:hAnsi="Times New Roman" w:eastAsia="方正仿宋_GBK" w:cs="Times New Roman"/>
          <w:color w:val="000000"/>
          <w:sz w:val="32"/>
          <w:szCs w:val="32"/>
        </w:rPr>
        <w:t>51.51</w:t>
      </w:r>
      <w:r>
        <w:rPr>
          <w:rFonts w:ascii="Times New Roman" w:hAnsi="Times New Roman" w:eastAsia="方正仿宋_GBK" w:cs="Times New Roman"/>
          <w:color w:val="000000"/>
          <w:sz w:val="32"/>
          <w:szCs w:val="32"/>
        </w:rPr>
        <w:t>万亩，壳果产量</w:t>
      </w:r>
      <w:r>
        <w:rPr>
          <w:rFonts w:hint="eastAsia" w:ascii="Times New Roman" w:hAnsi="Times New Roman" w:eastAsia="方正仿宋_GBK" w:cs="Times New Roman"/>
          <w:color w:val="000000"/>
          <w:sz w:val="32"/>
          <w:szCs w:val="32"/>
        </w:rPr>
        <w:t>9.32</w:t>
      </w:r>
      <w:r>
        <w:rPr>
          <w:rFonts w:ascii="Times New Roman" w:hAnsi="Times New Roman" w:eastAsia="方正仿宋_GBK" w:cs="Times New Roman"/>
          <w:color w:val="000000"/>
          <w:sz w:val="32"/>
          <w:szCs w:val="32"/>
        </w:rPr>
        <w:t>万吨；柠檬累计种植面积2万亩、产量2.</w:t>
      </w:r>
      <w:r>
        <w:rPr>
          <w:rFonts w:hint="eastAsia" w:ascii="Times New Roman" w:hAnsi="Times New Roman" w:eastAsia="方正仿宋_GBK" w:cs="Times New Roman"/>
          <w:color w:val="000000"/>
          <w:sz w:val="32"/>
          <w:szCs w:val="32"/>
        </w:rPr>
        <w:t>83</w:t>
      </w:r>
      <w:r>
        <w:rPr>
          <w:rFonts w:ascii="Times New Roman" w:hAnsi="Times New Roman" w:eastAsia="方正仿宋_GBK" w:cs="Times New Roman"/>
          <w:color w:val="000000"/>
          <w:sz w:val="32"/>
          <w:szCs w:val="32"/>
        </w:rPr>
        <w:t>万吨；核桃种植面积2</w:t>
      </w:r>
      <w:r>
        <w:rPr>
          <w:rFonts w:hint="eastAsia" w:ascii="Times New Roman" w:hAnsi="Times New Roman" w:eastAsia="方正仿宋_GBK" w:cs="Times New Roman"/>
          <w:color w:val="000000"/>
          <w:sz w:val="32"/>
          <w:szCs w:val="32"/>
        </w:rPr>
        <w:t>4.56</w:t>
      </w:r>
      <w:r>
        <w:rPr>
          <w:rFonts w:ascii="Times New Roman" w:hAnsi="Times New Roman" w:eastAsia="方正仿宋_GBK" w:cs="Times New Roman"/>
          <w:color w:val="000000"/>
          <w:sz w:val="32"/>
          <w:szCs w:val="32"/>
        </w:rPr>
        <w:t>万亩，产量2.4</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万吨</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中药材种植面积</w:t>
      </w:r>
      <w:r>
        <w:rPr>
          <w:rFonts w:hint="eastAsia" w:ascii="Times New Roman" w:hAnsi="Times New Roman" w:eastAsia="方正仿宋_GBK" w:cs="Times New Roman"/>
          <w:color w:val="000000"/>
          <w:sz w:val="32"/>
          <w:szCs w:val="32"/>
        </w:rPr>
        <w:t>3.77</w:t>
      </w:r>
      <w:r>
        <w:rPr>
          <w:rFonts w:ascii="Times New Roman" w:hAnsi="Times New Roman" w:eastAsia="方正仿宋_GBK" w:cs="Times New Roman"/>
          <w:color w:val="000000"/>
          <w:sz w:val="32"/>
          <w:szCs w:val="32"/>
        </w:rPr>
        <w:t>万亩，产量1.</w:t>
      </w:r>
      <w:r>
        <w:rPr>
          <w:rFonts w:hint="eastAsia" w:ascii="Times New Roman" w:hAnsi="Times New Roman" w:eastAsia="方正仿宋_GBK" w:cs="Times New Roman"/>
          <w:color w:val="000000"/>
          <w:sz w:val="32"/>
          <w:szCs w:val="32"/>
        </w:rPr>
        <w:t>37</w:t>
      </w:r>
      <w:r>
        <w:rPr>
          <w:rFonts w:ascii="Times New Roman" w:hAnsi="Times New Roman" w:eastAsia="方正仿宋_GBK" w:cs="Times New Roman"/>
          <w:color w:val="000000"/>
          <w:sz w:val="32"/>
          <w:szCs w:val="32"/>
        </w:rPr>
        <w:t>万吨</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香料种植面积</w:t>
      </w:r>
      <w:r>
        <w:rPr>
          <w:rFonts w:hint="eastAsia" w:ascii="Times New Roman" w:hAnsi="Times New Roman" w:eastAsia="方正仿宋_GBK" w:cs="Times New Roman"/>
          <w:color w:val="000000"/>
          <w:sz w:val="32"/>
          <w:szCs w:val="32"/>
        </w:rPr>
        <w:t>28.12</w:t>
      </w:r>
      <w:r>
        <w:rPr>
          <w:rFonts w:ascii="Times New Roman" w:hAnsi="Times New Roman" w:eastAsia="方正仿宋_GBK" w:cs="Times New Roman"/>
          <w:color w:val="000000"/>
          <w:sz w:val="32"/>
          <w:szCs w:val="32"/>
        </w:rPr>
        <w:t>万亩，产量</w:t>
      </w:r>
      <w:r>
        <w:rPr>
          <w:rFonts w:hint="eastAsia" w:ascii="Times New Roman" w:hAnsi="Times New Roman" w:eastAsia="方正仿宋_GBK" w:cs="Times New Roman"/>
          <w:color w:val="000000"/>
          <w:sz w:val="32"/>
          <w:szCs w:val="32"/>
        </w:rPr>
        <w:t>1.92</w:t>
      </w:r>
      <w:r>
        <w:rPr>
          <w:rFonts w:ascii="Times New Roman" w:hAnsi="Times New Roman" w:eastAsia="方正仿宋_GBK" w:cs="Times New Roman"/>
          <w:color w:val="000000"/>
          <w:sz w:val="32"/>
          <w:szCs w:val="32"/>
        </w:rPr>
        <w:t>万吨。</w:t>
      </w:r>
    </w:p>
    <w:p w14:paraId="639C6889">
      <w:pPr>
        <w:spacing w:line="560" w:lineRule="atLeast"/>
        <w:ind w:firstLine="627" w:firstLineChars="196"/>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（二）项目实施单位基本概况</w:t>
      </w:r>
    </w:p>
    <w:p w14:paraId="026328DD">
      <w:pPr>
        <w:spacing w:line="560" w:lineRule="atLeast"/>
        <w:ind w:firstLine="627" w:firstLineChars="196"/>
        <w:rPr>
          <w:rFonts w:ascii="Times New Roman" w:hAnsi="Times New Roman" w:eastAsia="方正仿宋_GBK" w:cs="Times New Roman"/>
          <w:bCs/>
          <w:sz w:val="32"/>
          <w:szCs w:val="32"/>
        </w:rPr>
      </w:pPr>
      <w:r>
        <w:rPr>
          <w:rFonts w:ascii="Times New Roman" w:hAnsi="Times New Roman" w:eastAsia="方正仿宋_GBK" w:cs="Times New Roman"/>
          <w:color w:val="000000"/>
          <w:sz w:val="32"/>
          <w:szCs w:val="32"/>
        </w:rPr>
        <w:t>德宏州农业农村局隶属德宏州人民政府，是全额拨款的行政单位，法人代表张定刚。根据职责赋予及州委、州政府的工作安排，对上向州人民政府负责，同时承担省农业农村厅的业务指导；对下指导协调各县市农业农村局的业务工作。贯彻执行国家、省、州关于农业的方针、政策、</w:t>
      </w:r>
      <w:r>
        <w:rPr>
          <w:rFonts w:hint="eastAsia" w:ascii="Times New Roman" w:hAnsi="Times New Roman" w:eastAsia="方正仿宋_GBK" w:cs="Times New Roman"/>
          <w:color w:val="000000"/>
          <w:sz w:val="32"/>
          <w:szCs w:val="32"/>
          <w:lang w:eastAsia="zh-CN"/>
        </w:rPr>
        <w:t>法律法规</w:t>
      </w:r>
      <w:r>
        <w:rPr>
          <w:rFonts w:ascii="Times New Roman" w:hAnsi="Times New Roman" w:eastAsia="方正仿宋_GBK" w:cs="Times New Roman"/>
          <w:color w:val="000000"/>
          <w:sz w:val="32"/>
          <w:szCs w:val="32"/>
        </w:rPr>
        <w:t>、规划和计划。结合德宏州实际，起草或拟定有关种植业、畜牧业、渔业、农业机械化、生物特色产业和生态农业等农业各产业和农村经济发展政策和中长期规划，并负责组织实施。</w:t>
      </w:r>
    </w:p>
    <w:p w14:paraId="312358A3">
      <w:pPr>
        <w:spacing w:line="560" w:lineRule="atLeast"/>
        <w:ind w:firstLine="627" w:firstLineChars="196"/>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（三）前期工作基础</w:t>
      </w:r>
    </w:p>
    <w:p w14:paraId="340C4174">
      <w:pPr>
        <w:adjustRightInd w:val="0"/>
        <w:snapToGrid w:val="0"/>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4</w:t>
      </w:r>
      <w:r>
        <w:rPr>
          <w:rFonts w:ascii="Times New Roman" w:hAnsi="Times New Roman" w:eastAsia="方正仿宋_GBK" w:cs="Times New Roman"/>
          <w:color w:val="000000" w:themeColor="text1"/>
          <w:sz w:val="32"/>
          <w:szCs w:val="32"/>
          <w14:textFill>
            <w14:solidFill>
              <w14:schemeClr w14:val="tx1"/>
            </w14:solidFill>
          </w14:textFill>
        </w:rPr>
        <w:t>年末，全州农业产业化龙头企业达到</w:t>
      </w:r>
      <w:r>
        <w:rPr>
          <w:rFonts w:hint="eastAsia" w:ascii="Times New Roman" w:hAnsi="Times New Roman" w:eastAsia="方正仿宋_GBK" w:cs="Times New Roman"/>
          <w:color w:val="000000" w:themeColor="text1"/>
          <w:sz w:val="32"/>
          <w:szCs w:val="32"/>
          <w14:textFill>
            <w14:solidFill>
              <w14:schemeClr w14:val="tx1"/>
            </w14:solidFill>
          </w14:textFill>
        </w:rPr>
        <w:t>272</w:t>
      </w:r>
      <w:r>
        <w:rPr>
          <w:rFonts w:ascii="Times New Roman" w:hAnsi="Times New Roman" w:eastAsia="方正仿宋_GBK" w:cs="Times New Roman"/>
          <w:color w:val="000000" w:themeColor="text1"/>
          <w:sz w:val="32"/>
          <w:szCs w:val="32"/>
          <w14:textFill>
            <w14:solidFill>
              <w14:schemeClr w14:val="tx1"/>
            </w14:solidFill>
          </w14:textFill>
        </w:rPr>
        <w:t>个（国家级</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个，省级</w:t>
      </w:r>
      <w:r>
        <w:rPr>
          <w:rFonts w:hint="eastAsia" w:ascii="Times New Roman" w:hAnsi="Times New Roman" w:eastAsia="方正仿宋_GBK" w:cs="Times New Roman"/>
          <w:color w:val="000000" w:themeColor="text1"/>
          <w:sz w:val="32"/>
          <w:szCs w:val="32"/>
          <w14:textFill>
            <w14:solidFill>
              <w14:schemeClr w14:val="tx1"/>
            </w14:solidFill>
          </w14:textFill>
        </w:rPr>
        <w:t>27</w:t>
      </w:r>
      <w:r>
        <w:rPr>
          <w:rFonts w:ascii="Times New Roman" w:hAnsi="Times New Roman" w:eastAsia="方正仿宋_GBK" w:cs="Times New Roman"/>
          <w:color w:val="000000" w:themeColor="text1"/>
          <w:sz w:val="32"/>
          <w:szCs w:val="32"/>
          <w14:textFill>
            <w14:solidFill>
              <w14:schemeClr w14:val="tx1"/>
            </w14:solidFill>
          </w14:textFill>
        </w:rPr>
        <w:t>个，州级1</w:t>
      </w:r>
      <w:r>
        <w:rPr>
          <w:rFonts w:hint="eastAsia" w:ascii="Times New Roman" w:hAnsi="Times New Roman" w:eastAsia="方正仿宋_GBK" w:cs="Times New Roman"/>
          <w:color w:val="000000" w:themeColor="text1"/>
          <w:sz w:val="32"/>
          <w:szCs w:val="32"/>
          <w14:textFill>
            <w14:solidFill>
              <w14:schemeClr w14:val="tx1"/>
            </w14:solidFill>
          </w14:textFill>
        </w:rPr>
        <w:t>62</w:t>
      </w:r>
      <w:r>
        <w:rPr>
          <w:rFonts w:ascii="Times New Roman" w:hAnsi="Times New Roman" w:eastAsia="方正仿宋_GBK" w:cs="Times New Roman"/>
          <w:color w:val="000000" w:themeColor="text1"/>
          <w:sz w:val="32"/>
          <w:szCs w:val="32"/>
          <w14:textFill>
            <w14:solidFill>
              <w14:schemeClr w14:val="tx1"/>
            </w14:solidFill>
          </w14:textFill>
        </w:rPr>
        <w:t>个），</w:t>
      </w:r>
      <w:r>
        <w:rPr>
          <w:rFonts w:hint="eastAsia" w:ascii="Times New Roman" w:hAnsi="Times New Roman" w:eastAsia="方正仿宋_GBK" w:cs="Times New Roman"/>
          <w:color w:val="000000" w:themeColor="text1"/>
          <w:sz w:val="32"/>
          <w:szCs w:val="32"/>
          <w14:textFill>
            <w14:solidFill>
              <w14:schemeClr w14:val="tx1"/>
            </w14:solidFill>
          </w14:textFill>
        </w:rPr>
        <w:t>预计2024年全州农产品加工总产值420亿元</w:t>
      </w:r>
      <w:r>
        <w:rPr>
          <w:rFonts w:ascii="Times New Roman" w:hAnsi="Times New Roman" w:eastAsia="方正仿宋_GBK" w:cs="Times New Roman"/>
          <w:color w:val="000000" w:themeColor="text1"/>
          <w:sz w:val="32"/>
          <w:szCs w:val="32"/>
          <w14:textFill>
            <w14:solidFill>
              <w14:schemeClr w14:val="tx1"/>
            </w14:solidFill>
          </w14:textFill>
        </w:rPr>
        <w:t>。2023年农产品加工总产值388.5亿元；农民专业合作社和家庭农场稳步发展，有农民专业合作社14</w:t>
      </w:r>
      <w:r>
        <w:rPr>
          <w:rFonts w:hint="eastAsia" w:ascii="Times New Roman" w:hAnsi="Times New Roman" w:eastAsia="方正仿宋_GBK" w:cs="Times New Roman"/>
          <w:color w:val="000000" w:themeColor="text1"/>
          <w:sz w:val="32"/>
          <w:szCs w:val="32"/>
          <w14:textFill>
            <w14:solidFill>
              <w14:schemeClr w14:val="tx1"/>
            </w14:solidFill>
          </w14:textFill>
        </w:rPr>
        <w:t>78</w:t>
      </w:r>
      <w:r>
        <w:rPr>
          <w:rFonts w:ascii="Times New Roman" w:hAnsi="Times New Roman" w:eastAsia="方正仿宋_GBK" w:cs="Times New Roman"/>
          <w:color w:val="000000" w:themeColor="text1"/>
          <w:sz w:val="32"/>
          <w:szCs w:val="32"/>
          <w14:textFill>
            <w14:solidFill>
              <w14:schemeClr w14:val="tx1"/>
            </w14:solidFill>
          </w14:textFill>
        </w:rPr>
        <w:t>个，家庭农场26</w:t>
      </w:r>
      <w:r>
        <w:rPr>
          <w:rFonts w:hint="eastAsia" w:ascii="Times New Roman" w:hAnsi="Times New Roman" w:eastAsia="方正仿宋_GBK" w:cs="Times New Roman"/>
          <w:color w:val="000000" w:themeColor="text1"/>
          <w:sz w:val="32"/>
          <w:szCs w:val="32"/>
          <w14:textFill>
            <w14:solidFill>
              <w14:schemeClr w14:val="tx1"/>
            </w14:solidFill>
          </w14:textFill>
        </w:rPr>
        <w:t>90</w:t>
      </w:r>
      <w:r>
        <w:rPr>
          <w:rFonts w:ascii="Times New Roman" w:hAnsi="Times New Roman" w:eastAsia="方正仿宋_GBK" w:cs="Times New Roman"/>
          <w:color w:val="000000" w:themeColor="text1"/>
          <w:sz w:val="32"/>
          <w:szCs w:val="32"/>
          <w14:textFill>
            <w14:solidFill>
              <w14:schemeClr w14:val="tx1"/>
            </w14:solidFill>
          </w14:textFill>
        </w:rPr>
        <w:t>个。随着新型经营主体的培育壮大，农产品生产已具备一定规模。近年来州农业农村局每</w:t>
      </w:r>
      <w:r>
        <w:rPr>
          <w:rFonts w:ascii="Times New Roman" w:hAnsi="Times New Roman" w:eastAsia="方正仿宋_GBK" w:cs="Times New Roman"/>
          <w:sz w:val="32"/>
          <w:szCs w:val="32"/>
        </w:rPr>
        <w:t>年都组织一定规模的农产品产销对接活动</w:t>
      </w:r>
      <w:r>
        <w:rPr>
          <w:rFonts w:ascii="Times New Roman" w:hAnsi="Times New Roman" w:eastAsia="方正仿宋_GBK" w:cs="Times New Roman"/>
          <w:bCs/>
          <w:color w:val="000000"/>
          <w:sz w:val="32"/>
          <w:szCs w:val="32"/>
        </w:rPr>
        <w:t>，</w:t>
      </w:r>
      <w:r>
        <w:rPr>
          <w:rFonts w:ascii="Times New Roman" w:hAnsi="Times New Roman" w:eastAsia="方正仿宋_GBK" w:cs="Times New Roman"/>
          <w:sz w:val="32"/>
          <w:szCs w:val="32"/>
        </w:rPr>
        <w:t>总结了一整套项目实施和管理经验，在项目实施过程中具有较好的技术优势和丰富的实践基础，能够保证项目的顺利实施和完成。</w:t>
      </w:r>
    </w:p>
    <w:p w14:paraId="5537E09F">
      <w:pPr>
        <w:adjustRightInd w:val="0"/>
        <w:snapToGrid w:val="0"/>
        <w:spacing w:line="560" w:lineRule="atLeas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二、项目编制依据</w:t>
      </w:r>
    </w:p>
    <w:p w14:paraId="5BB119AA">
      <w:pPr>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为有效</w:t>
      </w:r>
      <w:r>
        <w:rPr>
          <w:rFonts w:ascii="Times New Roman" w:hAnsi="Times New Roman" w:eastAsia="方正仿宋_GBK" w:cs="Times New Roman"/>
          <w:spacing w:val="-8"/>
          <w:sz w:val="32"/>
          <w:szCs w:val="32"/>
        </w:rPr>
        <w:t>促进我州高原特色现代农业产业发展，</w:t>
      </w:r>
      <w:r>
        <w:rPr>
          <w:rFonts w:ascii="Times New Roman" w:hAnsi="Times New Roman" w:eastAsia="方正仿宋_GBK" w:cs="Times New Roman"/>
          <w:sz w:val="32"/>
          <w:szCs w:val="32"/>
        </w:rPr>
        <w:t>提升德宏优势农产品品牌知名度和影响力，加大农产品产销对接力度，支持农业品种培优、品质提升、品牌打造，</w:t>
      </w:r>
      <w:r>
        <w:rPr>
          <w:rFonts w:ascii="Times New Roman" w:hAnsi="Times New Roman" w:eastAsia="方正仿宋_GBK" w:cs="Times New Roman"/>
          <w:spacing w:val="-8"/>
          <w:sz w:val="32"/>
          <w:szCs w:val="32"/>
        </w:rPr>
        <w:t>带动农业增效、企业盈利、农民增收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依据</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农业农村部办公厅关于印发</w:t>
      </w:r>
      <w:r>
        <w:rPr>
          <w:rFonts w:hint="eastAsia"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rPr>
        <w:t>支持脱贫地区打造 区域公用品牌实施方案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2023</w:t>
      </w:r>
      <w:r>
        <w:rPr>
          <w:rFonts w:hint="default"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农办市〔2023</w:t>
      </w:r>
      <w:r>
        <w:rPr>
          <w:rFonts w:hint="default" w:ascii="Times New Roman" w:hAnsi="Times New Roman" w:eastAsia="方正仿宋_GBK" w:cs="Times New Roman"/>
          <w:sz w:val="32"/>
          <w:szCs w:val="32"/>
        </w:rPr>
        <w:t>〕4号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各级农业农村部门主办的农业展会、节庆活动、产销对接等要向脱贫地区倾斜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在展位费用、渠道对接、品牌推介等方面提供减免扶持政策。</w:t>
      </w:r>
      <w:r>
        <w:rPr>
          <w:rFonts w:hint="eastAsia" w:ascii="Times New Roman" w:hAnsi="Times New Roman" w:eastAsia="方正仿宋_GBK" w:cs="Times New Roman"/>
          <w:sz w:val="32"/>
          <w:szCs w:val="32"/>
        </w:rPr>
        <w:t>《云南省农业农村厅办公室关于印发</w:t>
      </w:r>
      <w:r>
        <w:rPr>
          <w:rFonts w:hint="eastAsia" w:ascii="方正仿宋_GBK" w:hAnsi="方正仿宋_GBK" w:eastAsia="方正仿宋_GBK" w:cs="方正仿宋_GBK"/>
          <w:sz w:val="32"/>
          <w:szCs w:val="32"/>
        </w:rPr>
        <w:t>&lt;</w:t>
      </w:r>
      <w:r>
        <w:rPr>
          <w:rFonts w:hint="eastAsia" w:ascii="Times New Roman" w:hAnsi="Times New Roman" w:eastAsia="方正仿宋_GBK" w:cs="Times New Roman"/>
          <w:sz w:val="32"/>
          <w:szCs w:val="32"/>
        </w:rPr>
        <w:t>云南省支持脱贫地区打造区域公用品牌2025年工作要点</w:t>
      </w:r>
      <w:r>
        <w:rPr>
          <w:rFonts w:hint="eastAsia" w:ascii="Times New Roman" w:hAnsi="Times New Roman" w:eastAsia="方正仿宋_GBK" w:cs="Times New Roman"/>
          <w:sz w:val="32"/>
          <w:szCs w:val="32"/>
          <w:lang w:eastAsia="zh-CN"/>
        </w:rPr>
        <w:t>〉的通知》</w:t>
      </w:r>
      <w:r>
        <w:rPr>
          <w:rFonts w:hint="eastAsia" w:ascii="Times New Roman" w:hAnsi="Times New Roman" w:eastAsia="方正仿宋_GBK" w:cs="Times New Roman"/>
          <w:sz w:val="32"/>
          <w:szCs w:val="32"/>
        </w:rPr>
        <w:t>，支持脱贫地区参加各类展示展销推广活动，在展位费用减免、渠道对接、品牌推介等方面提供更多倾斜服务。</w:t>
      </w:r>
      <w:r>
        <w:rPr>
          <w:rFonts w:hint="eastAsia" w:ascii="Times New Roman" w:hAnsi="Times New Roman" w:eastAsia="方正仿宋_GBK" w:cs="Times New Roman"/>
          <w:sz w:val="32"/>
          <w:szCs w:val="32"/>
          <w:lang w:eastAsia="zh-CN"/>
        </w:rPr>
        <w:t>按照</w:t>
      </w:r>
      <w:r>
        <w:rPr>
          <w:rFonts w:hint="eastAsia" w:ascii="Times New Roman" w:hAnsi="Times New Roman" w:eastAsia="方正仿宋_GBK" w:cs="Times New Roman"/>
          <w:sz w:val="32"/>
          <w:szCs w:val="32"/>
        </w:rPr>
        <w:t>《德宏州财政衔接推进乡村振兴补助资金管理办法》（德财农〔2021〕92号）文件，</w:t>
      </w:r>
      <w:r>
        <w:rPr>
          <w:rFonts w:ascii="Times New Roman" w:hAnsi="Times New Roman" w:eastAsia="方正仿宋_GBK" w:cs="Times New Roman"/>
          <w:sz w:val="32"/>
          <w:szCs w:val="32"/>
        </w:rPr>
        <w:t>围绕德宏州</w:t>
      </w:r>
      <w:r>
        <w:rPr>
          <w:rFonts w:hint="eastAsia" w:ascii="Times New Roman" w:hAnsi="Times New Roman" w:eastAsia="方正仿宋_GBK" w:cs="Times New Roman"/>
          <w:sz w:val="32"/>
          <w:szCs w:val="32"/>
        </w:rPr>
        <w:t>“三支柱一标杆”</w:t>
      </w:r>
      <w:r>
        <w:rPr>
          <w:rFonts w:ascii="Times New Roman" w:hAnsi="Times New Roman" w:eastAsia="方正仿宋_GBK" w:cs="Times New Roman"/>
          <w:sz w:val="32"/>
          <w:szCs w:val="32"/>
        </w:rPr>
        <w:t>工作目标</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推进上海对口帮扶地区“百县百品”等消费帮扶行动，立足我州实际，组织开展产品孵化、品牌建设、展示展销和推介宣传等，精准对接省内外消费需求，打通农产品从田头到餐桌的绿色通道，落实相关利益联结机制等项目内容。</w:t>
      </w:r>
    </w:p>
    <w:p w14:paraId="343269CC">
      <w:pPr>
        <w:spacing w:line="560" w:lineRule="atLeast"/>
        <w:ind w:firstLine="640" w:firstLineChars="200"/>
        <w:rPr>
          <w:rFonts w:ascii="Times New Roman" w:hAnsi="Times New Roman" w:eastAsia="方正黑体_GBK" w:cs="Times New Roman"/>
          <w:bCs/>
          <w:spacing w:val="-8"/>
          <w:sz w:val="32"/>
          <w:szCs w:val="32"/>
        </w:rPr>
      </w:pPr>
      <w:r>
        <w:rPr>
          <w:rFonts w:ascii="Times New Roman" w:hAnsi="Times New Roman" w:eastAsia="方正黑体_GBK" w:cs="Times New Roman"/>
          <w:bCs/>
          <w:sz w:val="32"/>
          <w:szCs w:val="32"/>
        </w:rPr>
        <w:t>三、项目的必要性与可行性</w:t>
      </w:r>
    </w:p>
    <w:p w14:paraId="0D118530">
      <w:pPr>
        <w:spacing w:line="560" w:lineRule="atLeast"/>
        <w:ind w:firstLine="608" w:firstLineChars="200"/>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长期以来，德宏具备农业发展的良好自然条件和资源优势。由于交通运输不便，市场信息不通畅，农产品品牌宣传与推介滞后，形成德宏优势农产品与市场对接脱节的局面，导致农民收入降低，直接影响了农民的生产积极性和社会经济发展。结合乡村振兴的重大机遇，积极组织开展农产品产销对接，为</w:t>
      </w:r>
      <w:r>
        <w:rPr>
          <w:rFonts w:ascii="Times New Roman" w:hAnsi="Times New Roman" w:eastAsia="方正仿宋_GBK" w:cs="Times New Roman"/>
          <w:sz w:val="32"/>
          <w:szCs w:val="32"/>
        </w:rPr>
        <w:t>“云品出滇”提供更加便利的条件，在各方面</w:t>
      </w:r>
      <w:r>
        <w:rPr>
          <w:rFonts w:ascii="Times New Roman" w:hAnsi="Times New Roman" w:eastAsia="方正仿宋_GBK" w:cs="Times New Roman"/>
          <w:spacing w:val="-8"/>
          <w:sz w:val="32"/>
          <w:szCs w:val="32"/>
        </w:rPr>
        <w:t>提升全州农产品品牌知名度和影响力，对促进全州农业增效、企业盈利、建档立卡户增收具有重要意义。</w:t>
      </w:r>
    </w:p>
    <w:p w14:paraId="742F4040">
      <w:pPr>
        <w:adjustRightInd w:val="0"/>
        <w:snapToGrid w:val="0"/>
        <w:spacing w:line="560" w:lineRule="atLeas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四、项目建设目标</w:t>
      </w:r>
    </w:p>
    <w:p w14:paraId="53C0D1D5">
      <w:pPr>
        <w:adjustRightInd w:val="0"/>
        <w:snapToGrid w:val="0"/>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通过项目实施，</w:t>
      </w:r>
      <w:r>
        <w:rPr>
          <w:rFonts w:hint="eastAsia" w:ascii="Times New Roman" w:hAnsi="Times New Roman" w:eastAsia="方正仿宋_GBK" w:cs="Times New Roman"/>
          <w:sz w:val="32"/>
          <w:szCs w:val="32"/>
        </w:rPr>
        <w:t>组织州内农业企业40家/次以上</w:t>
      </w:r>
      <w:r>
        <w:rPr>
          <w:rFonts w:ascii="Times New Roman" w:hAnsi="Times New Roman" w:eastAsia="方正仿宋_GBK" w:cs="Times New Roman"/>
          <w:sz w:val="32"/>
          <w:szCs w:val="32"/>
        </w:rPr>
        <w:t>开展农特产品消费帮扶与产销对接</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次以上，不断提升我州农产品品牌知名度，拓宽销售渠道，通过开展产销对接</w:t>
      </w:r>
      <w:r>
        <w:rPr>
          <w:rFonts w:hint="eastAsia" w:ascii="Times New Roman" w:hAnsi="Times New Roman" w:eastAsia="方正仿宋_GBK" w:cs="Times New Roman"/>
          <w:sz w:val="32"/>
          <w:szCs w:val="32"/>
        </w:rPr>
        <w:t>活动，受益企业</w:t>
      </w:r>
      <w:r>
        <w:rPr>
          <w:rFonts w:ascii="Times New Roman" w:hAnsi="Times New Roman" w:eastAsia="方正仿宋_GBK" w:cs="Times New Roman"/>
          <w:sz w:val="32"/>
          <w:szCs w:val="32"/>
        </w:rPr>
        <w:t>实现德宏农产品外销</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00万元以上。</w:t>
      </w:r>
    </w:p>
    <w:p w14:paraId="273EB884">
      <w:pPr>
        <w:spacing w:line="560" w:lineRule="atLeast"/>
        <w:ind w:firstLine="627" w:firstLineChars="196"/>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五、建设内容及扶持方向</w:t>
      </w:r>
    </w:p>
    <w:p w14:paraId="2C395527">
      <w:pPr>
        <w:spacing w:line="560" w:lineRule="atLeast"/>
        <w:ind w:firstLine="627" w:firstLineChars="196"/>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（一）建设内容</w:t>
      </w:r>
    </w:p>
    <w:p w14:paraId="2E8491A9">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围绕我州优势农产品品牌打造和创建，通过开展优质农产品产销对接，组织线上线下展示展销和推介宣传，促进“云品出滇”，解决农产品</w:t>
      </w:r>
      <w:r>
        <w:rPr>
          <w:rFonts w:hint="eastAsia" w:ascii="Times New Roman" w:hAnsi="Times New Roman" w:eastAsia="方正仿宋_GBK" w:cs="Times New Roman"/>
          <w:sz w:val="32"/>
          <w:szCs w:val="32"/>
        </w:rPr>
        <w:t>销售</w:t>
      </w:r>
      <w:r>
        <w:rPr>
          <w:rFonts w:ascii="Times New Roman" w:hAnsi="Times New Roman" w:eastAsia="方正仿宋_GBK" w:cs="Times New Roman"/>
          <w:sz w:val="32"/>
          <w:szCs w:val="32"/>
        </w:rPr>
        <w:t>问题，精准对接省内外市民消费需求，打通农产品上行绿色通道。具体内容：组织企业参加第</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届中国—南亚博览会暨第2</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届中国昆明进出口商品交易会；参加</w:t>
      </w:r>
      <w:r>
        <w:rPr>
          <w:rFonts w:hint="eastAsia" w:ascii="Times New Roman" w:hAnsi="Times New Roman" w:eastAsia="方正仿宋_GBK" w:cs="Times New Roman"/>
          <w:sz w:val="32"/>
          <w:szCs w:val="32"/>
        </w:rPr>
        <w:t>2025年</w:t>
      </w:r>
      <w:r>
        <w:rPr>
          <w:rFonts w:ascii="Times New Roman" w:hAnsi="Times New Roman" w:eastAsia="方正仿宋_GBK" w:cs="Times New Roman"/>
          <w:sz w:val="32"/>
          <w:szCs w:val="32"/>
        </w:rPr>
        <w:t>全国优质农产品展销周活动；参加</w:t>
      </w:r>
      <w:r>
        <w:rPr>
          <w:rFonts w:hint="eastAsia" w:ascii="Times New Roman" w:hAnsi="Times New Roman" w:eastAsia="方正仿宋_GBK" w:cs="Times New Roman"/>
          <w:sz w:val="32"/>
          <w:szCs w:val="32"/>
        </w:rPr>
        <w:t>2025年</w:t>
      </w:r>
      <w:r>
        <w:rPr>
          <w:rFonts w:ascii="Times New Roman" w:hAnsi="Times New Roman" w:eastAsia="方正仿宋_GBK" w:cs="Times New Roman"/>
          <w:sz w:val="32"/>
          <w:szCs w:val="32"/>
        </w:rPr>
        <w:t>中国国际农产品交易会。</w:t>
      </w:r>
    </w:p>
    <w:p w14:paraId="2ED4C7BA">
      <w:pPr>
        <w:spacing w:line="560" w:lineRule="atLeast"/>
        <w:ind w:firstLine="627" w:firstLineChars="196"/>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（二）扶持方向</w:t>
      </w:r>
    </w:p>
    <w:p w14:paraId="33FF016A">
      <w:pPr>
        <w:spacing w:line="560" w:lineRule="atLeast"/>
        <w:ind w:firstLine="627" w:firstLineChars="196"/>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对参与项目新型农业经营主体及项目具体实施单位进行扶持补助。</w:t>
      </w:r>
    </w:p>
    <w:p w14:paraId="58E606FD">
      <w:pPr>
        <w:pStyle w:val="14"/>
        <w:spacing w:line="560" w:lineRule="atLeast"/>
        <w:ind w:firstLine="640"/>
        <w:rPr>
          <w:rFonts w:ascii="Times New Roman" w:hAnsi="Times New Roman" w:eastAsia="方正楷体_GBK" w:cs="Times New Roman"/>
          <w:sz w:val="32"/>
          <w:szCs w:val="32"/>
        </w:rPr>
      </w:pPr>
      <w:r>
        <w:rPr>
          <w:rFonts w:ascii="Times New Roman" w:hAnsi="Times New Roman" w:eastAsia="方正黑体_GBK" w:cs="Times New Roman"/>
          <w:bCs/>
          <w:sz w:val="32"/>
          <w:szCs w:val="32"/>
        </w:rPr>
        <w:t>六、资金</w:t>
      </w:r>
      <w:r>
        <w:rPr>
          <w:rFonts w:hint="eastAsia" w:ascii="Times New Roman" w:hAnsi="Times New Roman" w:eastAsia="方正黑体_GBK" w:cs="Times New Roman"/>
          <w:bCs/>
          <w:sz w:val="32"/>
          <w:szCs w:val="32"/>
        </w:rPr>
        <w:t>来源</w:t>
      </w:r>
      <w:r>
        <w:rPr>
          <w:rFonts w:ascii="Times New Roman" w:hAnsi="Times New Roman" w:eastAsia="方正黑体_GBK" w:cs="Times New Roman"/>
          <w:bCs/>
          <w:sz w:val="32"/>
          <w:szCs w:val="32"/>
        </w:rPr>
        <w:t>与概算</w:t>
      </w:r>
    </w:p>
    <w:p w14:paraId="0BA6FCB1">
      <w:pPr>
        <w:spacing w:line="560" w:lineRule="atLeast"/>
        <w:ind w:firstLine="627" w:firstLineChars="196"/>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color w:val="000000"/>
          <w:sz w:val="32"/>
          <w:szCs w:val="32"/>
        </w:rPr>
        <w:t>州级财政衔接推进乡村振兴补助资金80</w:t>
      </w:r>
      <w:r>
        <w:rPr>
          <w:rFonts w:ascii="Times New Roman" w:hAnsi="Times New Roman" w:eastAsia="方正仿宋_GBK" w:cs="Times New Roman"/>
          <w:bCs/>
          <w:color w:val="000000"/>
          <w:sz w:val="32"/>
          <w:szCs w:val="32"/>
        </w:rPr>
        <w:t>万元，</w:t>
      </w:r>
      <w:r>
        <w:rPr>
          <w:rFonts w:hint="eastAsia" w:ascii="Times New Roman" w:hAnsi="Times New Roman" w:eastAsia="方正仿宋_GBK" w:cs="Times New Roman"/>
          <w:bCs/>
          <w:color w:val="000000"/>
          <w:sz w:val="32"/>
          <w:szCs w:val="32"/>
        </w:rPr>
        <w:t>资金</w:t>
      </w:r>
      <w:r>
        <w:rPr>
          <w:rFonts w:ascii="Times New Roman" w:hAnsi="Times New Roman" w:eastAsia="方正仿宋_GBK" w:cs="Times New Roman"/>
          <w:bCs/>
          <w:color w:val="000000"/>
          <w:sz w:val="32"/>
          <w:szCs w:val="32"/>
        </w:rPr>
        <w:t>概算如下：</w:t>
      </w:r>
      <w:r>
        <w:rPr>
          <w:rFonts w:ascii="Times New Roman" w:hAnsi="Times New Roman" w:eastAsia="方正仿宋_GBK" w:cs="Times New Roman"/>
          <w:color w:val="000000"/>
          <w:sz w:val="32"/>
          <w:szCs w:val="32"/>
        </w:rPr>
        <w:t xml:space="preserve"> </w:t>
      </w:r>
    </w:p>
    <w:p w14:paraId="2038D18B">
      <w:pPr>
        <w:spacing w:line="560" w:lineRule="atLeast"/>
        <w:ind w:firstLine="640" w:firstLineChars="200"/>
        <w:rPr>
          <w:rFonts w:ascii="Times New Roman" w:hAnsi="Times New Roman" w:eastAsia="方正楷体_GB2312" w:cs="Times New Roman"/>
          <w:sz w:val="32"/>
          <w:szCs w:val="40"/>
        </w:rPr>
      </w:pPr>
      <w:r>
        <w:rPr>
          <w:rFonts w:ascii="Times New Roman" w:hAnsi="Times New Roman" w:eastAsia="方正楷体_GB2312" w:cs="Times New Roman"/>
          <w:sz w:val="32"/>
          <w:szCs w:val="40"/>
        </w:rPr>
        <w:t>（一）参加第9届中国一南亚博览会暨第29届中国昆明进出口商品交易会，计划投入</w:t>
      </w:r>
      <w:r>
        <w:rPr>
          <w:rFonts w:hint="eastAsia" w:ascii="Times New Roman" w:hAnsi="Times New Roman" w:eastAsia="方正楷体_GB2312" w:cs="Times New Roman"/>
          <w:sz w:val="32"/>
          <w:szCs w:val="40"/>
        </w:rPr>
        <w:t>28</w:t>
      </w:r>
      <w:r>
        <w:rPr>
          <w:rFonts w:ascii="Times New Roman" w:hAnsi="Times New Roman" w:eastAsia="方正楷体_GB2312" w:cs="Times New Roman"/>
          <w:sz w:val="32"/>
          <w:szCs w:val="40"/>
        </w:rPr>
        <w:t>万元</w:t>
      </w:r>
    </w:p>
    <w:p w14:paraId="3ECB80A9">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2025年昆明南博会计划在</w:t>
      </w:r>
      <w:r>
        <w:rPr>
          <w:rFonts w:hint="eastAsia" w:ascii="Times New Roman" w:hAnsi="Times New Roman" w:eastAsia="方正仿宋_GBK" w:cs="Times New Roman"/>
          <w:sz w:val="32"/>
          <w:szCs w:val="40"/>
        </w:rPr>
        <w:t>6</w:t>
      </w:r>
      <w:r>
        <w:rPr>
          <w:rFonts w:ascii="Times New Roman" w:hAnsi="Times New Roman" w:eastAsia="方正仿宋_GBK" w:cs="Times New Roman"/>
          <w:sz w:val="32"/>
          <w:szCs w:val="40"/>
        </w:rPr>
        <w:t>月举行，为充分展示德宏优势农产品，推进乡村振兴，以此次活动为契机，全面提升我州优质农产品品牌知名度。活动预计支出如下:</w:t>
      </w:r>
    </w:p>
    <w:p w14:paraId="4A653739">
      <w:pPr>
        <w:spacing w:line="560" w:lineRule="atLeast"/>
        <w:ind w:firstLine="640" w:firstLineChars="200"/>
        <w:rPr>
          <w:rFonts w:ascii="Times New Roman" w:hAnsi="Times New Roman" w:eastAsia="方正仿宋_GBK" w:cs="Times New Roman"/>
          <w:sz w:val="32"/>
          <w:szCs w:val="40"/>
        </w:rPr>
      </w:pPr>
      <w:r>
        <w:rPr>
          <w:rFonts w:hint="eastAsia" w:ascii="Times New Roman" w:hAnsi="Times New Roman" w:eastAsia="方正仿宋_GBK" w:cs="Times New Roman"/>
          <w:sz w:val="32"/>
          <w:szCs w:val="40"/>
        </w:rPr>
        <w:t>1.</w:t>
      </w:r>
      <w:r>
        <w:rPr>
          <w:rFonts w:hint="eastAsia" w:ascii="Times New Roman" w:hAnsi="Times New Roman" w:eastAsia="方正仿宋_GBK" w:cs="Times New Roman"/>
          <w:sz w:val="32"/>
          <w:szCs w:val="40"/>
          <w:lang w:eastAsia="zh-CN"/>
        </w:rPr>
        <w:t>展馆搭建、场地租赁和</w:t>
      </w:r>
      <w:r>
        <w:rPr>
          <w:rFonts w:hint="eastAsia" w:ascii="Times New Roman" w:hAnsi="Times New Roman" w:eastAsia="方正仿宋_GBK" w:cs="Times New Roman"/>
          <w:sz w:val="32"/>
          <w:szCs w:val="40"/>
        </w:rPr>
        <w:t>展位费：</w:t>
      </w:r>
      <w:r>
        <w:rPr>
          <w:rFonts w:hint="eastAsia" w:ascii="Times New Roman" w:hAnsi="Times New Roman" w:eastAsia="方正仿宋_GBK" w:cs="Times New Roman"/>
          <w:sz w:val="32"/>
          <w:szCs w:val="40"/>
          <w:lang w:val="en-US" w:eastAsia="zh-CN"/>
        </w:rPr>
        <w:t>25</w:t>
      </w:r>
      <w:r>
        <w:rPr>
          <w:rFonts w:hint="eastAsia" w:ascii="Times New Roman" w:hAnsi="Times New Roman" w:eastAsia="方正仿宋_GBK" w:cs="Times New Roman"/>
          <w:sz w:val="32"/>
          <w:szCs w:val="40"/>
        </w:rPr>
        <w:t>万元；</w:t>
      </w:r>
    </w:p>
    <w:p w14:paraId="0E53697C">
      <w:pPr>
        <w:spacing w:line="560" w:lineRule="atLeast"/>
        <w:ind w:firstLine="640" w:firstLineChars="200"/>
        <w:rPr>
          <w:rFonts w:ascii="Times New Roman" w:hAnsi="Times New Roman" w:eastAsia="方正仿宋_GBK" w:cs="Times New Roman"/>
          <w:sz w:val="32"/>
          <w:szCs w:val="40"/>
        </w:rPr>
      </w:pPr>
      <w:r>
        <w:rPr>
          <w:rFonts w:hint="eastAsia" w:ascii="Times New Roman" w:hAnsi="Times New Roman" w:eastAsia="方正仿宋_GBK" w:cs="Times New Roman"/>
          <w:sz w:val="32"/>
          <w:szCs w:val="40"/>
          <w:lang w:val="en-US" w:eastAsia="zh-CN"/>
        </w:rPr>
        <w:t>2</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农产品品牌推介、产品品鉴费用预计</w:t>
      </w:r>
      <w:r>
        <w:rPr>
          <w:rFonts w:hint="eastAsia" w:ascii="Times New Roman" w:hAnsi="Times New Roman" w:eastAsia="方正仿宋_GBK" w:cs="Times New Roman"/>
          <w:sz w:val="32"/>
          <w:szCs w:val="40"/>
        </w:rPr>
        <w:t>3</w:t>
      </w:r>
      <w:r>
        <w:rPr>
          <w:rFonts w:ascii="Times New Roman" w:hAnsi="Times New Roman" w:eastAsia="方正仿宋_GBK" w:cs="Times New Roman"/>
          <w:sz w:val="32"/>
          <w:szCs w:val="40"/>
        </w:rPr>
        <w:t>万元。</w:t>
      </w:r>
    </w:p>
    <w:p w14:paraId="422CE0EE">
      <w:pPr>
        <w:spacing w:line="560" w:lineRule="atLeast"/>
        <w:ind w:firstLine="640" w:firstLineChars="200"/>
        <w:rPr>
          <w:rFonts w:ascii="Times New Roman" w:hAnsi="Times New Roman" w:eastAsia="方正楷体_GB2312" w:cs="Times New Roman"/>
          <w:sz w:val="32"/>
          <w:szCs w:val="40"/>
        </w:rPr>
      </w:pPr>
      <w:bookmarkStart w:id="0" w:name="_GoBack"/>
      <w:bookmarkEnd w:id="0"/>
      <w:r>
        <w:rPr>
          <w:rFonts w:hint="eastAsia" w:ascii="Times New Roman" w:hAnsi="Times New Roman" w:eastAsia="方正楷体_GB2312" w:cs="Times New Roman"/>
          <w:sz w:val="32"/>
          <w:szCs w:val="40"/>
        </w:rPr>
        <w:t>（二）</w:t>
      </w:r>
      <w:r>
        <w:rPr>
          <w:rFonts w:ascii="Times New Roman" w:hAnsi="Times New Roman" w:eastAsia="方正楷体_GB2312" w:cs="Times New Roman"/>
          <w:sz w:val="32"/>
          <w:szCs w:val="40"/>
        </w:rPr>
        <w:t>2025全国优质农产品展销周推介活动，计划投入</w:t>
      </w:r>
      <w:r>
        <w:rPr>
          <w:rFonts w:hint="eastAsia" w:ascii="Times New Roman" w:hAnsi="Times New Roman" w:eastAsia="方正楷体_GB2312" w:cs="Times New Roman"/>
          <w:sz w:val="32"/>
          <w:szCs w:val="40"/>
        </w:rPr>
        <w:t>30</w:t>
      </w:r>
      <w:r>
        <w:rPr>
          <w:rFonts w:ascii="Times New Roman" w:hAnsi="Times New Roman" w:eastAsia="方正楷体_GB2312" w:cs="Times New Roman"/>
          <w:sz w:val="32"/>
          <w:szCs w:val="40"/>
        </w:rPr>
        <w:t>万元</w:t>
      </w:r>
    </w:p>
    <w:p w14:paraId="4EBDDCA8">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 xml:space="preserve">自 2015 </w:t>
      </w:r>
      <w:r>
        <w:rPr>
          <w:rFonts w:hint="eastAsia" w:ascii="Times New Roman" w:hAnsi="Times New Roman" w:eastAsia="方正仿宋_GBK" w:cs="Times New Roman"/>
          <w:sz w:val="32"/>
          <w:szCs w:val="40"/>
          <w:lang w:eastAsia="zh-CN"/>
        </w:rPr>
        <w:t>年以</w:t>
      </w:r>
      <w:r>
        <w:rPr>
          <w:rFonts w:ascii="Times New Roman" w:hAnsi="Times New Roman" w:eastAsia="方正仿宋_GBK" w:cs="Times New Roman"/>
          <w:sz w:val="32"/>
          <w:szCs w:val="40"/>
        </w:rPr>
        <w:t>来</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“云南特色冬农魅力”展示推介活动已经在北京连续举办8年。为进一步深入实施品牌强农战略，全面贯彻落实省委、省政府持续提升“绿色云品”品牌影响力的要求，推动“云品进京”</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2025年我局计划参加2025全国优质农产品展销周</w:t>
      </w:r>
      <w:r>
        <w:rPr>
          <w:rFonts w:hint="eastAsia" w:ascii="Times New Roman" w:hAnsi="Times New Roman" w:eastAsia="方正仿宋_GBK" w:cs="Times New Roman"/>
          <w:sz w:val="32"/>
          <w:szCs w:val="40"/>
        </w:rPr>
        <w:t>暨</w:t>
      </w:r>
      <w:r>
        <w:rPr>
          <w:rFonts w:ascii="Times New Roman" w:hAnsi="Times New Roman" w:eastAsia="方正仿宋_GBK" w:cs="Times New Roman"/>
          <w:sz w:val="32"/>
          <w:szCs w:val="40"/>
        </w:rPr>
        <w:t>“云南特色冬农魅力”展示推介活动，并以市场化形式帮助企业走出去。</w:t>
      </w:r>
    </w:p>
    <w:p w14:paraId="64C6FCD5">
      <w:pPr>
        <w:spacing w:line="560" w:lineRule="atLeast"/>
        <w:ind w:firstLine="640" w:firstLineChars="200"/>
        <w:rPr>
          <w:rFonts w:ascii="Times New Roman" w:hAnsi="Times New Roman" w:eastAsia="方正仿宋_GBK" w:cs="Times New Roman"/>
          <w:sz w:val="32"/>
          <w:szCs w:val="40"/>
        </w:rPr>
      </w:pPr>
      <w:r>
        <w:rPr>
          <w:rFonts w:hint="eastAsia" w:ascii="Times New Roman" w:hAnsi="Times New Roman" w:eastAsia="方正仿宋_GBK" w:cs="Times New Roman"/>
          <w:sz w:val="32"/>
          <w:szCs w:val="40"/>
        </w:rPr>
        <w:t>1.展位预计购置150平方</w:t>
      </w:r>
      <w:r>
        <w:rPr>
          <w:rFonts w:hint="eastAsia" w:ascii="Times New Roman" w:hAnsi="Times New Roman" w:eastAsia="方正仿宋_GBK" w:cs="Times New Roman"/>
          <w:sz w:val="32"/>
          <w:szCs w:val="40"/>
          <w:lang w:val="en-US" w:eastAsia="zh-CN"/>
        </w:rPr>
        <w:t>，</w:t>
      </w:r>
      <w:r>
        <w:rPr>
          <w:rFonts w:hint="eastAsia" w:ascii="Times New Roman" w:hAnsi="Times New Roman" w:eastAsia="方正仿宋_GBK" w:cs="Times New Roman"/>
          <w:sz w:val="32"/>
          <w:szCs w:val="40"/>
        </w:rPr>
        <w:t>费用预计9万元；</w:t>
      </w:r>
    </w:p>
    <w:p w14:paraId="40DE757C">
      <w:pPr>
        <w:spacing w:line="560" w:lineRule="atLeast"/>
        <w:ind w:firstLine="640" w:firstLineChars="200"/>
        <w:rPr>
          <w:rFonts w:ascii="Times New Roman" w:hAnsi="Times New Roman" w:eastAsia="方正仿宋_GBK" w:cs="Times New Roman"/>
          <w:sz w:val="32"/>
          <w:szCs w:val="40"/>
        </w:rPr>
      </w:pPr>
      <w:r>
        <w:rPr>
          <w:rFonts w:hint="eastAsia" w:ascii="Times New Roman" w:hAnsi="Times New Roman" w:eastAsia="方正仿宋_GBK" w:cs="Times New Roman"/>
          <w:sz w:val="32"/>
          <w:szCs w:val="40"/>
        </w:rPr>
        <w:t>2.展馆搭建费用预计18万元；</w:t>
      </w:r>
    </w:p>
    <w:p w14:paraId="314DE46C">
      <w:pPr>
        <w:spacing w:line="560" w:lineRule="atLeast"/>
        <w:ind w:firstLine="640" w:firstLineChars="200"/>
        <w:rPr>
          <w:rFonts w:ascii="Times New Roman" w:hAnsi="Times New Roman" w:eastAsia="方正仿宋_GBK" w:cs="Times New Roman"/>
          <w:sz w:val="32"/>
          <w:szCs w:val="40"/>
        </w:rPr>
      </w:pPr>
      <w:r>
        <w:rPr>
          <w:rFonts w:hint="eastAsia" w:ascii="Times New Roman" w:hAnsi="Times New Roman" w:eastAsia="方正仿宋_GBK" w:cs="Times New Roman"/>
          <w:sz w:val="32"/>
          <w:szCs w:val="40"/>
        </w:rPr>
        <w:t>3.</w:t>
      </w:r>
      <w:r>
        <w:rPr>
          <w:rFonts w:ascii="Times New Roman" w:hAnsi="Times New Roman" w:eastAsia="方正仿宋_GBK" w:cs="Times New Roman"/>
          <w:sz w:val="32"/>
          <w:szCs w:val="40"/>
        </w:rPr>
        <w:t>农产品品牌推介、产品品鉴费用预计</w:t>
      </w:r>
      <w:r>
        <w:rPr>
          <w:rFonts w:hint="eastAsia" w:ascii="Times New Roman" w:hAnsi="Times New Roman" w:eastAsia="方正仿宋_GBK" w:cs="Times New Roman"/>
          <w:sz w:val="32"/>
          <w:szCs w:val="40"/>
        </w:rPr>
        <w:t>3</w:t>
      </w:r>
      <w:r>
        <w:rPr>
          <w:rFonts w:ascii="Times New Roman" w:hAnsi="Times New Roman" w:eastAsia="方正仿宋_GBK" w:cs="Times New Roman"/>
          <w:sz w:val="32"/>
          <w:szCs w:val="40"/>
        </w:rPr>
        <w:t>万元。</w:t>
      </w:r>
    </w:p>
    <w:p w14:paraId="1440DCED">
      <w:pPr>
        <w:spacing w:line="560" w:lineRule="atLeast"/>
        <w:ind w:left="638" w:leftChars="304"/>
        <w:rPr>
          <w:rFonts w:ascii="Times New Roman" w:hAnsi="Times New Roman" w:eastAsia="方正楷体_GB2312" w:cs="Times New Roman"/>
          <w:sz w:val="32"/>
          <w:szCs w:val="40"/>
        </w:rPr>
      </w:pPr>
      <w:r>
        <w:rPr>
          <w:rFonts w:hint="eastAsia" w:ascii="Times New Roman" w:hAnsi="Times New Roman" w:eastAsia="方正楷体_GB2312" w:cs="Times New Roman"/>
          <w:sz w:val="32"/>
          <w:szCs w:val="40"/>
        </w:rPr>
        <w:t>（三）</w:t>
      </w:r>
      <w:r>
        <w:rPr>
          <w:rFonts w:ascii="Times New Roman" w:hAnsi="Times New Roman" w:eastAsia="方正楷体_GB2312" w:cs="Times New Roman"/>
          <w:sz w:val="32"/>
          <w:szCs w:val="40"/>
        </w:rPr>
        <w:t>参加中国国际农产品交易会，计划投入2</w:t>
      </w:r>
      <w:r>
        <w:rPr>
          <w:rFonts w:hint="eastAsia" w:ascii="Times New Roman" w:hAnsi="Times New Roman" w:eastAsia="方正楷体_GB2312" w:cs="Times New Roman"/>
          <w:sz w:val="32"/>
          <w:szCs w:val="40"/>
        </w:rPr>
        <w:t>2</w:t>
      </w:r>
      <w:r>
        <w:rPr>
          <w:rFonts w:ascii="Times New Roman" w:hAnsi="Times New Roman" w:eastAsia="方正楷体_GB2312" w:cs="Times New Roman"/>
          <w:sz w:val="32"/>
          <w:szCs w:val="40"/>
        </w:rPr>
        <w:t>万</w:t>
      </w:r>
      <w:r>
        <w:rPr>
          <w:rFonts w:hint="eastAsia" w:ascii="Times New Roman" w:hAnsi="Times New Roman" w:eastAsia="方正楷体_GB2312" w:cs="Times New Roman"/>
          <w:sz w:val="32"/>
          <w:szCs w:val="40"/>
        </w:rPr>
        <w:t>元</w:t>
      </w:r>
    </w:p>
    <w:p w14:paraId="176833D6">
      <w:pPr>
        <w:spacing w:line="560" w:lineRule="atLeast"/>
        <w:ind w:firstLine="640" w:firstLineChars="200"/>
        <w:rPr>
          <w:rFonts w:ascii="Times New Roman" w:hAnsi="Times New Roman" w:eastAsia="方正仿宋_GBK" w:cs="Times New Roman"/>
          <w:sz w:val="32"/>
          <w:szCs w:val="40"/>
        </w:rPr>
      </w:pPr>
      <w:r>
        <w:rPr>
          <w:rFonts w:hint="eastAsia" w:ascii="Times New Roman" w:hAnsi="Times New Roman" w:eastAsia="方正仿宋_GBK" w:cs="Times New Roman"/>
          <w:sz w:val="32"/>
          <w:szCs w:val="40"/>
        </w:rPr>
        <w:t>2025年</w:t>
      </w:r>
      <w:r>
        <w:rPr>
          <w:rFonts w:ascii="Times New Roman" w:hAnsi="Times New Roman" w:eastAsia="方正仿宋_GBK" w:cs="Times New Roman"/>
          <w:sz w:val="32"/>
          <w:szCs w:val="40"/>
        </w:rPr>
        <w:t>中国国际农产品交易会</w:t>
      </w:r>
      <w:r>
        <w:rPr>
          <w:rFonts w:hint="eastAsia" w:ascii="Times New Roman" w:hAnsi="Times New Roman" w:eastAsia="方正仿宋_GBK" w:cs="Times New Roman"/>
          <w:sz w:val="32"/>
          <w:szCs w:val="40"/>
        </w:rPr>
        <w:t>在天津市举办，该活动</w:t>
      </w:r>
      <w:r>
        <w:rPr>
          <w:rFonts w:ascii="Times New Roman" w:hAnsi="Times New Roman" w:eastAsia="方正仿宋_GBK" w:cs="Times New Roman"/>
          <w:sz w:val="32"/>
          <w:szCs w:val="40"/>
        </w:rPr>
        <w:t>由农业农村部主办，届时将集中展示全国优质农产品，为推进我州优势农产品出滇，计划组织我州名优特色农产品企业10家以市场化形式参展，活动预计支出如下:</w:t>
      </w:r>
    </w:p>
    <w:p w14:paraId="13995403">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1</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展位费:1</w:t>
      </w:r>
      <w:r>
        <w:rPr>
          <w:rFonts w:hint="eastAsia" w:ascii="Times New Roman" w:hAnsi="Times New Roman" w:eastAsia="方正仿宋_GBK" w:cs="Times New Roman"/>
          <w:sz w:val="32"/>
          <w:szCs w:val="40"/>
        </w:rPr>
        <w:t>0×</w:t>
      </w:r>
      <w:r>
        <w:rPr>
          <w:rFonts w:ascii="Times New Roman" w:hAnsi="Times New Roman" w:eastAsia="方正仿宋_GBK" w:cs="Times New Roman"/>
          <w:sz w:val="32"/>
          <w:szCs w:val="40"/>
        </w:rPr>
        <w:t>1万元/个=10万元;</w:t>
      </w:r>
    </w:p>
    <w:p w14:paraId="7C38C490">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2</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参展企业补助:1</w:t>
      </w:r>
      <w:r>
        <w:rPr>
          <w:rFonts w:hint="eastAsia" w:ascii="Times New Roman" w:hAnsi="Times New Roman" w:eastAsia="方正仿宋_GBK" w:cs="Times New Roman"/>
          <w:sz w:val="32"/>
          <w:szCs w:val="40"/>
        </w:rPr>
        <w:t>1×1万</w:t>
      </w:r>
      <w:r>
        <w:rPr>
          <w:rFonts w:ascii="Times New Roman" w:hAnsi="Times New Roman" w:eastAsia="方正仿宋_GBK" w:cs="Times New Roman"/>
          <w:sz w:val="32"/>
          <w:szCs w:val="40"/>
        </w:rPr>
        <w:t>元/个=</w:t>
      </w:r>
      <w:r>
        <w:rPr>
          <w:rFonts w:hint="eastAsia" w:ascii="Times New Roman" w:hAnsi="Times New Roman" w:eastAsia="方正仿宋_GBK" w:cs="Times New Roman"/>
          <w:sz w:val="32"/>
          <w:szCs w:val="40"/>
        </w:rPr>
        <w:t>10</w:t>
      </w:r>
      <w:r>
        <w:rPr>
          <w:rFonts w:ascii="Times New Roman" w:hAnsi="Times New Roman" w:eastAsia="方正仿宋_GBK" w:cs="Times New Roman"/>
          <w:sz w:val="32"/>
          <w:szCs w:val="40"/>
        </w:rPr>
        <w:t>万元;</w:t>
      </w:r>
    </w:p>
    <w:p w14:paraId="28D9C179">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3</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农产品品牌推介、产品品鉴费用预计2</w:t>
      </w:r>
      <w:r>
        <w:rPr>
          <w:rFonts w:hint="eastAsia" w:ascii="Times New Roman" w:hAnsi="Times New Roman" w:eastAsia="方正仿宋_GBK" w:cs="Times New Roman"/>
          <w:sz w:val="32"/>
          <w:szCs w:val="40"/>
        </w:rPr>
        <w:t>万</w:t>
      </w:r>
      <w:r>
        <w:rPr>
          <w:rFonts w:ascii="Times New Roman" w:hAnsi="Times New Roman" w:eastAsia="方正仿宋_GBK" w:cs="Times New Roman"/>
          <w:sz w:val="32"/>
          <w:szCs w:val="40"/>
        </w:rPr>
        <w:t>元。</w:t>
      </w:r>
    </w:p>
    <w:p w14:paraId="44E00DDB">
      <w:pPr>
        <w:pStyle w:val="13"/>
        <w:spacing w:line="560" w:lineRule="atLeast"/>
        <w:ind w:left="0" w:leftChars="0"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七、项目实施时间进度安排</w:t>
      </w:r>
    </w:p>
    <w:p w14:paraId="62806EA9">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项目实施时间为:202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年4月</w:t>
      </w:r>
      <w:r>
        <w:rPr>
          <w:rFonts w:hint="eastAsia" w:ascii="Times New Roman" w:hAnsi="Times New Roman" w:eastAsia="方正仿宋_GBK" w:cs="Times New Roman"/>
          <w:sz w:val="32"/>
          <w:szCs w:val="40"/>
          <w:lang w:eastAsia="zh-CN"/>
        </w:rPr>
        <w:t>—</w:t>
      </w:r>
      <w:r>
        <w:rPr>
          <w:rFonts w:ascii="Times New Roman" w:hAnsi="Times New Roman" w:eastAsia="方正仿宋_GBK" w:cs="Times New Roman"/>
          <w:sz w:val="32"/>
          <w:szCs w:val="40"/>
        </w:rPr>
        <w:t>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年12月</w:t>
      </w:r>
    </w:p>
    <w:p w14:paraId="74223D02">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1</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年4月</w:t>
      </w:r>
      <w:r>
        <w:rPr>
          <w:rFonts w:hint="eastAsia" w:ascii="Times New Roman" w:hAnsi="Times New Roman" w:eastAsia="方正仿宋_GBK" w:cs="Times New Roman"/>
          <w:sz w:val="32"/>
          <w:szCs w:val="40"/>
          <w:lang w:eastAsia="zh-CN"/>
        </w:rPr>
        <w:t>—</w:t>
      </w:r>
      <w:r>
        <w:rPr>
          <w:rFonts w:ascii="Times New Roman" w:hAnsi="Times New Roman" w:eastAsia="方正仿宋_GBK" w:cs="Times New Roman"/>
          <w:sz w:val="32"/>
          <w:szCs w:val="40"/>
        </w:rPr>
        <w:t>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年5月，项目前期准备阶段;</w:t>
      </w:r>
    </w:p>
    <w:p w14:paraId="608B59FB">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2</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年5月</w:t>
      </w:r>
      <w:r>
        <w:rPr>
          <w:rFonts w:hint="eastAsia" w:ascii="Times New Roman" w:hAnsi="Times New Roman" w:eastAsia="方正仿宋_GBK" w:cs="Times New Roman"/>
          <w:sz w:val="32"/>
          <w:szCs w:val="40"/>
          <w:lang w:eastAsia="zh-CN"/>
        </w:rPr>
        <w:t>—</w:t>
      </w:r>
      <w:r>
        <w:rPr>
          <w:rFonts w:ascii="Times New Roman" w:hAnsi="Times New Roman" w:eastAsia="方正仿宋_GBK" w:cs="Times New Roman"/>
          <w:sz w:val="32"/>
          <w:szCs w:val="40"/>
        </w:rPr>
        <w:t>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年11月，项目实施阶段;</w:t>
      </w:r>
    </w:p>
    <w:p w14:paraId="5D07CD85">
      <w:pPr>
        <w:spacing w:line="560" w:lineRule="atLeast"/>
        <w:ind w:firstLine="640" w:firstLineChars="200"/>
        <w:rPr>
          <w:rFonts w:ascii="Times New Roman" w:hAnsi="Times New Roman" w:eastAsia="方正仿宋_GBK" w:cs="Times New Roman"/>
          <w:sz w:val="32"/>
          <w:szCs w:val="40"/>
        </w:rPr>
      </w:pPr>
      <w:r>
        <w:rPr>
          <w:rFonts w:ascii="Times New Roman" w:hAnsi="Times New Roman" w:eastAsia="方正仿宋_GBK" w:cs="Times New Roman"/>
          <w:sz w:val="32"/>
          <w:szCs w:val="40"/>
        </w:rPr>
        <w:t>3</w:t>
      </w:r>
      <w:r>
        <w:rPr>
          <w:rFonts w:hint="eastAsia" w:ascii="Times New Roman" w:hAnsi="Times New Roman" w:eastAsia="方正仿宋_GBK" w:cs="Times New Roman"/>
          <w:sz w:val="32"/>
          <w:szCs w:val="40"/>
        </w:rPr>
        <w:t>.</w:t>
      </w:r>
      <w:r>
        <w:rPr>
          <w:rFonts w:ascii="Times New Roman" w:hAnsi="Times New Roman" w:eastAsia="方正仿宋_GBK" w:cs="Times New Roman"/>
          <w:sz w:val="32"/>
          <w:szCs w:val="40"/>
        </w:rPr>
        <w:t>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年11月</w:t>
      </w:r>
      <w:r>
        <w:rPr>
          <w:rFonts w:hint="eastAsia" w:ascii="Times New Roman" w:hAnsi="Times New Roman" w:eastAsia="方正仿宋_GBK" w:cs="Times New Roman"/>
          <w:sz w:val="32"/>
          <w:szCs w:val="40"/>
          <w:lang w:eastAsia="zh-CN"/>
        </w:rPr>
        <w:t>—</w:t>
      </w:r>
      <w:r>
        <w:rPr>
          <w:rFonts w:ascii="Times New Roman" w:hAnsi="Times New Roman" w:eastAsia="方正仿宋_GBK" w:cs="Times New Roman"/>
          <w:sz w:val="32"/>
          <w:szCs w:val="40"/>
        </w:rPr>
        <w:t>202</w:t>
      </w:r>
      <w:r>
        <w:rPr>
          <w:rFonts w:hint="eastAsia" w:ascii="Times New Roman" w:hAnsi="Times New Roman" w:eastAsia="方正仿宋_GBK" w:cs="Times New Roman"/>
          <w:sz w:val="32"/>
          <w:szCs w:val="40"/>
        </w:rPr>
        <w:t>5</w:t>
      </w:r>
      <w:r>
        <w:rPr>
          <w:rFonts w:ascii="Times New Roman" w:hAnsi="Times New Roman" w:eastAsia="方正仿宋_GBK" w:cs="Times New Roman"/>
          <w:sz w:val="32"/>
          <w:szCs w:val="40"/>
        </w:rPr>
        <w:t>年12月，项目总结阶段。</w:t>
      </w:r>
    </w:p>
    <w:p w14:paraId="0F645145">
      <w:pPr>
        <w:pStyle w:val="13"/>
        <w:spacing w:line="560" w:lineRule="atLeast"/>
        <w:ind w:left="0" w:leftChars="0"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八</w:t>
      </w:r>
      <w:r>
        <w:rPr>
          <w:rFonts w:ascii="Times New Roman" w:hAnsi="Times New Roman" w:eastAsia="方正黑体_GBK" w:cs="Times New Roman"/>
          <w:sz w:val="32"/>
          <w:szCs w:val="32"/>
        </w:rPr>
        <w:t>、项目绩效考核</w:t>
      </w:r>
    </w:p>
    <w:p w14:paraId="168E7167">
      <w:pPr>
        <w:pStyle w:val="13"/>
        <w:spacing w:line="560" w:lineRule="atLeast"/>
        <w:ind w:left="0" w:leftChars="0"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（一）绩效目标</w:t>
      </w:r>
    </w:p>
    <w:p w14:paraId="71A12BC5">
      <w:pPr>
        <w:adjustRightInd w:val="0"/>
        <w:snapToGrid w:val="0"/>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通过项目实施，</w:t>
      </w:r>
      <w:r>
        <w:rPr>
          <w:rFonts w:hint="eastAsia" w:ascii="Times New Roman" w:hAnsi="Times New Roman" w:eastAsia="方正仿宋_GBK" w:cs="Times New Roman"/>
          <w:sz w:val="32"/>
          <w:szCs w:val="32"/>
        </w:rPr>
        <w:t>组织州内农业企业40家/次以上</w:t>
      </w:r>
      <w:r>
        <w:rPr>
          <w:rFonts w:ascii="Times New Roman" w:hAnsi="Times New Roman" w:eastAsia="方正仿宋_GBK" w:cs="Times New Roman"/>
          <w:sz w:val="32"/>
          <w:szCs w:val="32"/>
        </w:rPr>
        <w:t>开展农特产品消费帮扶与产销对接</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次以上，不断提升我州农产品品牌知名度，拓宽销售渠道，通过开展产销对接</w:t>
      </w:r>
      <w:r>
        <w:rPr>
          <w:rFonts w:hint="eastAsia" w:ascii="Times New Roman" w:hAnsi="Times New Roman" w:eastAsia="方正仿宋_GBK" w:cs="Times New Roman"/>
          <w:sz w:val="32"/>
          <w:szCs w:val="32"/>
        </w:rPr>
        <w:t>活动，受益企业</w:t>
      </w:r>
      <w:r>
        <w:rPr>
          <w:rFonts w:ascii="Times New Roman" w:hAnsi="Times New Roman" w:eastAsia="方正仿宋_GBK" w:cs="Times New Roman"/>
          <w:sz w:val="32"/>
          <w:szCs w:val="32"/>
        </w:rPr>
        <w:t>实现德宏农产品外销</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00万元以上。</w:t>
      </w:r>
    </w:p>
    <w:p w14:paraId="4F191CFA">
      <w:pPr>
        <w:pStyle w:val="13"/>
        <w:spacing w:line="560" w:lineRule="atLeast"/>
        <w:ind w:left="0" w:leftChars="0"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（二）绩效考核办法</w:t>
      </w:r>
    </w:p>
    <w:p w14:paraId="117978C4">
      <w:pPr>
        <w:pStyle w:val="13"/>
        <w:spacing w:line="560" w:lineRule="atLeast"/>
        <w:ind w:left="0" w:leftChars="0"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按照</w:t>
      </w:r>
      <w:r>
        <w:rPr>
          <w:rFonts w:ascii="Times New Roman" w:hAnsi="Times New Roman" w:eastAsia="方正仿宋_GBK" w:cs="Times New Roman"/>
          <w:color w:val="000000"/>
          <w:sz w:val="32"/>
          <w:szCs w:val="32"/>
        </w:rPr>
        <w:t>《云南省省对下专项转移支付资金绩效管理暂行办法》（云财预〔2015〕427号)和实施</w:t>
      </w:r>
      <w:r>
        <w:rPr>
          <w:rFonts w:ascii="Times New Roman" w:hAnsi="Times New Roman" w:eastAsia="方正仿宋_GBK" w:cs="Times New Roman"/>
          <w:sz w:val="32"/>
          <w:szCs w:val="32"/>
        </w:rPr>
        <w:t>方案，对照项目绩效指标实施绩效考核。</w:t>
      </w:r>
    </w:p>
    <w:p w14:paraId="7C1AB7CA">
      <w:pPr>
        <w:pStyle w:val="13"/>
        <w:spacing w:line="560" w:lineRule="atLeast"/>
        <w:ind w:left="0" w:leftChars="0"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九、效益分析</w:t>
      </w:r>
    </w:p>
    <w:p w14:paraId="2809B041">
      <w:pPr>
        <w:pStyle w:val="14"/>
        <w:spacing w:line="560" w:lineRule="atLeast"/>
        <w:ind w:firstLine="64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1、经济效益：通过项目实施，促进我州农产品外销，为企业促进销售收益，提高企业联农带农效益，帮助关联农户提供经济收入，促进乡村振兴。</w:t>
      </w:r>
    </w:p>
    <w:p w14:paraId="16BB686F">
      <w:pPr>
        <w:pStyle w:val="13"/>
        <w:spacing w:line="560" w:lineRule="atLeast"/>
        <w:ind w:left="0" w:leftChars="0"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2、社会效益：通过项目实施，帮助农户和企业生产的农产品持续畅销，保障农产品不出现难卖、滞销等问题。促进企业联农带农，让农户提高收益，对促进社会稳定，带动整个地区的建设和发展，有着显著的社会效益。</w:t>
      </w:r>
    </w:p>
    <w:p w14:paraId="2EA2345B">
      <w:pPr>
        <w:pStyle w:val="13"/>
        <w:spacing w:line="560" w:lineRule="atLeast"/>
        <w:ind w:left="0" w:leftChars="0"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十、</w:t>
      </w:r>
      <w:r>
        <w:rPr>
          <w:rFonts w:ascii="Times New Roman" w:hAnsi="Times New Roman" w:eastAsia="方正黑体_GBK" w:cs="Times New Roman"/>
          <w:sz w:val="32"/>
          <w:szCs w:val="32"/>
        </w:rPr>
        <w:t>保障措施</w:t>
      </w:r>
    </w:p>
    <w:p w14:paraId="1FBF4C38">
      <w:pPr>
        <w:pStyle w:val="13"/>
        <w:spacing w:line="560" w:lineRule="atLeast"/>
        <w:ind w:left="0" w:leftChars="0"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（一）组织保障</w:t>
      </w:r>
    </w:p>
    <w:p w14:paraId="08DBCCED">
      <w:pPr>
        <w:pStyle w:val="13"/>
        <w:spacing w:line="560" w:lineRule="atLeast"/>
        <w:ind w:left="0" w:leftChars="0"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1、组织措施</w:t>
      </w:r>
    </w:p>
    <w:p w14:paraId="735145A2">
      <w:pPr>
        <w:pStyle w:val="13"/>
        <w:spacing w:line="560" w:lineRule="atLeast"/>
        <w:ind w:left="0" w:leftChars="0"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成立项目领导小组，细化目标任务。成立由州农业农村局局长为组长的项目领导小组，领导小组下设办公室于市场信息与对外交流合作科，负责制定工作方案，细化目标任务，组织协调和检查指导工作。项目实施中严格执行目标任务责任制，确保责任落实到人，工作落实到位。</w:t>
      </w:r>
    </w:p>
    <w:p w14:paraId="0FE95822">
      <w:pPr>
        <w:pStyle w:val="13"/>
        <w:spacing w:line="560" w:lineRule="atLeast"/>
        <w:ind w:left="0" w:leftChars="0"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加强项目管理，确保建设任务顺利完成。建立项目资金专</w:t>
      </w:r>
      <w:r>
        <w:rPr>
          <w:rFonts w:hint="eastAsia" w:ascii="Times New Roman" w:hAnsi="Times New Roman" w:eastAsia="方正仿宋_GBK" w:cs="Times New Roman"/>
          <w:bCs/>
          <w:sz w:val="32"/>
          <w:szCs w:val="32"/>
          <w:lang w:eastAsia="zh-CN"/>
        </w:rPr>
        <w:t>账</w:t>
      </w:r>
      <w:r>
        <w:rPr>
          <w:rFonts w:ascii="Times New Roman" w:hAnsi="Times New Roman" w:eastAsia="方正仿宋_GBK" w:cs="Times New Roman"/>
          <w:bCs/>
          <w:sz w:val="32"/>
          <w:szCs w:val="32"/>
        </w:rPr>
        <w:t>，并严格按照项目下达任务和财政资金支持环节进行使用和管理，确保专款专用，充分发挥项目资金效益。在项目实施过程中，适时开展项目中期检查和督促工作，确保项目建设任务顺利完成。</w:t>
      </w:r>
    </w:p>
    <w:p w14:paraId="05E6C2A2">
      <w:pPr>
        <w:pStyle w:val="13"/>
        <w:spacing w:line="560" w:lineRule="atLeast"/>
        <w:ind w:left="0" w:leftChars="0"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2、技术措施</w:t>
      </w:r>
    </w:p>
    <w:p w14:paraId="00C56FC3">
      <w:pPr>
        <w:pStyle w:val="13"/>
        <w:spacing w:line="560" w:lineRule="atLeast"/>
        <w:ind w:left="0" w:leftChars="0"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委托专业团队负责策划、实施。</w:t>
      </w:r>
    </w:p>
    <w:p w14:paraId="315D3414">
      <w:pPr>
        <w:pStyle w:val="13"/>
        <w:spacing w:line="560" w:lineRule="atLeast"/>
        <w:ind w:left="0" w:leftChars="0"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（二）分工与职责</w:t>
      </w:r>
    </w:p>
    <w:p w14:paraId="5FA3AB7F">
      <w:pPr>
        <w:pStyle w:val="13"/>
        <w:spacing w:line="560" w:lineRule="atLeast"/>
        <w:ind w:left="0" w:leftChars="0"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德宏州农业农村局法人代表负总责，分管副局长负责项目落实，科室负责项目申报和实施，待方案批复后及时组织项目实施。同时，对实施情况进行监督检查，开展绩效评价。</w:t>
      </w:r>
    </w:p>
    <w:p w14:paraId="24F71060">
      <w:pPr>
        <w:pStyle w:val="13"/>
        <w:spacing w:line="560" w:lineRule="atLeast"/>
        <w:ind w:left="0" w:leftChars="0"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（三）节支增效措施</w:t>
      </w:r>
    </w:p>
    <w:p w14:paraId="353BFDF4">
      <w:pPr>
        <w:pStyle w:val="13"/>
        <w:spacing w:line="560" w:lineRule="atLeast"/>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在项目实施过程中，本着精</w:t>
      </w:r>
      <w:r>
        <w:rPr>
          <w:rFonts w:hint="eastAsia" w:ascii="Times New Roman" w:hAnsi="Times New Roman" w:eastAsia="方正仿宋_GBK" w:cs="Times New Roman"/>
          <w:sz w:val="32"/>
          <w:szCs w:val="32"/>
          <w:lang w:eastAsia="zh-CN"/>
        </w:rPr>
        <w:t>俭节约</w:t>
      </w:r>
      <w:r>
        <w:rPr>
          <w:rFonts w:ascii="Times New Roman" w:hAnsi="Times New Roman" w:eastAsia="方正仿宋_GBK" w:cs="Times New Roman"/>
          <w:sz w:val="32"/>
          <w:szCs w:val="32"/>
        </w:rPr>
        <w:t>的原则，严格按照德财行〔2014〕303号文件精神，控制不必要的支出，杜绝铺张浪费。</w:t>
      </w:r>
    </w:p>
    <w:p w14:paraId="598A53A1">
      <w:pPr>
        <w:pStyle w:val="13"/>
        <w:spacing w:line="560" w:lineRule="atLeast"/>
        <w:ind w:left="0" w:leftChars="0"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（四）内控制度</w:t>
      </w:r>
    </w:p>
    <w:p w14:paraId="2AB72719">
      <w:pPr>
        <w:pStyle w:val="13"/>
        <w:spacing w:line="560" w:lineRule="atLeast"/>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规范内控机制。项目负责人负责组织项目组人员开展具体的项目业务工作。相关科室牵头对项目实施情况进行监督检查，开展绩效评价。同时，加强项目资金财务管理、确保资金安全、提高资金使用效益，确保实现资金绩效目标，保障项目顺利实施。</w:t>
      </w:r>
    </w:p>
    <w:p w14:paraId="4F63BB3B">
      <w:pPr>
        <w:pStyle w:val="13"/>
        <w:spacing w:line="560" w:lineRule="atLeast"/>
        <w:ind w:left="0" w:leftChars="0"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（五）财务管理</w:t>
      </w:r>
    </w:p>
    <w:p w14:paraId="40129569">
      <w:pPr>
        <w:pStyle w:val="13"/>
        <w:spacing w:line="560" w:lineRule="atLeast"/>
        <w:ind w:left="0" w:leftChars="0"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财务管理制度健全。财务人员分工明确，各项制度完善，严格执行财经纪律和财务制度，加强财务管理，规范财务行为，执行科研单位会计制度。项目资金管理严格执行《云南省省级财政专项资金管理暂行办法》，项目资金使用有严格的申请报批程序，根据项目实际进度进行资金支付，提高资金使用效益。</w:t>
      </w:r>
    </w:p>
    <w:p w14:paraId="23FAA1DB">
      <w:pPr>
        <w:spacing w:line="560" w:lineRule="atLeast"/>
        <w:jc w:val="left"/>
        <w:rPr>
          <w:rFonts w:ascii="Times New Roman" w:hAnsi="Times New Roman" w:eastAsia="方正仿宋_GBK" w:cs="Times New Roman"/>
          <w:bCs/>
          <w:sz w:val="32"/>
          <w:szCs w:val="32"/>
        </w:rPr>
      </w:pPr>
    </w:p>
    <w:p w14:paraId="612017B0">
      <w:pPr>
        <w:spacing w:line="560" w:lineRule="atLeast"/>
        <w:ind w:firstLine="4787" w:firstLineChars="1496"/>
        <w:jc w:val="left"/>
        <w:rPr>
          <w:rFonts w:ascii="Times New Roman" w:hAnsi="Times New Roman" w:eastAsia="方正仿宋_GBK" w:cs="Times New Roman"/>
          <w:bCs/>
          <w:sz w:val="32"/>
          <w:szCs w:val="32"/>
        </w:rPr>
      </w:pPr>
    </w:p>
    <w:p w14:paraId="27399F91">
      <w:pPr>
        <w:spacing w:line="560" w:lineRule="atLeast"/>
        <w:ind w:firstLine="4787" w:firstLineChars="1496"/>
        <w:jc w:val="left"/>
        <w:rPr>
          <w:rFonts w:ascii="Times New Roman" w:hAnsi="Times New Roman" w:eastAsia="方正仿宋_GBK" w:cs="Times New Roman"/>
          <w:bCs/>
          <w:sz w:val="32"/>
          <w:szCs w:val="32"/>
        </w:rPr>
      </w:pPr>
    </w:p>
    <w:p w14:paraId="68AB5557">
      <w:pPr>
        <w:spacing w:line="560" w:lineRule="atLeast"/>
        <w:ind w:firstLine="4787" w:firstLineChars="1496"/>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德宏州农业农村局</w:t>
      </w:r>
    </w:p>
    <w:p w14:paraId="0FF5D861">
      <w:pPr>
        <w:adjustRightInd w:val="0"/>
        <w:snapToGrid w:val="0"/>
        <w:spacing w:line="560" w:lineRule="atLeast"/>
        <w:ind w:firstLine="4800" w:firstLineChars="1500"/>
        <w:jc w:val="center"/>
        <w:rPr>
          <w:rFonts w:hint="eastAsia" w:ascii="Times New Roman" w:hAnsi="Times New Roman" w:eastAsia="方正仿宋_GBK" w:cs="Times New Roman"/>
          <w:color w:val="000000"/>
          <w:sz w:val="32"/>
          <w:szCs w:val="32"/>
          <w:lang w:val="en-US" w:eastAsia="zh-CN"/>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8日</w:t>
      </w:r>
    </w:p>
    <w:sectPr>
      <w:footerReference r:id="rId3" w:type="default"/>
      <w:pgSz w:w="11906" w:h="16838"/>
      <w:pgMar w:top="1474" w:right="1644" w:bottom="147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1" w:fontKey="{E7E56EDD-88AE-4E46-AFE6-45183011E8A1}"/>
  </w:font>
  <w:font w:name="方正黑体_GBK">
    <w:panose1 w:val="03000509000000000000"/>
    <w:charset w:val="86"/>
    <w:family w:val="auto"/>
    <w:pitch w:val="default"/>
    <w:sig w:usb0="00000001" w:usb1="080E0000" w:usb2="00000000" w:usb3="00000000" w:csb0="00040000" w:csb1="00000000"/>
    <w:embedRegular r:id="rId2" w:fontKey="{D15296E4-DE75-49BC-917D-F8D31F00AF6A}"/>
  </w:font>
  <w:font w:name="方正楷体_GBK">
    <w:panose1 w:val="03000509000000000000"/>
    <w:charset w:val="86"/>
    <w:family w:val="auto"/>
    <w:pitch w:val="default"/>
    <w:sig w:usb0="00000001" w:usb1="080E0000" w:usb2="00000000" w:usb3="00000000" w:csb0="00040000" w:csb1="00000000"/>
    <w:embedRegular r:id="rId3" w:fontKey="{B6580062-8795-4D20-93C6-01773930A70E}"/>
  </w:font>
  <w:font w:name="方正仿宋_GBK">
    <w:panose1 w:val="03000509000000000000"/>
    <w:charset w:val="86"/>
    <w:family w:val="script"/>
    <w:pitch w:val="default"/>
    <w:sig w:usb0="00000001" w:usb1="080E0000" w:usb2="00000000" w:usb3="00000000" w:csb0="00040000" w:csb1="00000000"/>
    <w:embedRegular r:id="rId4" w:fontKey="{6C14774C-989D-456D-9FE0-17211F5B0671}"/>
  </w:font>
  <w:font w:name="方正楷体_GB2312">
    <w:panose1 w:val="02000000000000000000"/>
    <w:charset w:val="86"/>
    <w:family w:val="auto"/>
    <w:pitch w:val="default"/>
    <w:sig w:usb0="A00002BF" w:usb1="184F6CFA" w:usb2="00000012" w:usb3="00000000" w:csb0="00040001" w:csb1="00000000"/>
    <w:embedRegular r:id="rId5" w:fontKey="{E11637EF-6735-4C53-ADF7-1A9EE9AAD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66E0">
    <w:pPr>
      <w:pStyle w:val="7"/>
      <w:ind w:firstLine="35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E0D2C9">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DE0D2C9">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I2ZDlhNTUxZjBlZTk3NTU1NzczY2NkYTkzZWYifQ=="/>
  </w:docVars>
  <w:rsids>
    <w:rsidRoot w:val="4B7D6E1A"/>
    <w:rsid w:val="000F0F96"/>
    <w:rsid w:val="001F590C"/>
    <w:rsid w:val="00244EFC"/>
    <w:rsid w:val="00294739"/>
    <w:rsid w:val="003C7459"/>
    <w:rsid w:val="00540688"/>
    <w:rsid w:val="005D6E17"/>
    <w:rsid w:val="006A46BE"/>
    <w:rsid w:val="007C67DF"/>
    <w:rsid w:val="008041AE"/>
    <w:rsid w:val="00807478"/>
    <w:rsid w:val="00851EFE"/>
    <w:rsid w:val="008A5180"/>
    <w:rsid w:val="009B4936"/>
    <w:rsid w:val="009F3429"/>
    <w:rsid w:val="00B17C89"/>
    <w:rsid w:val="00D855FF"/>
    <w:rsid w:val="00D95478"/>
    <w:rsid w:val="00EE4053"/>
    <w:rsid w:val="00F520AA"/>
    <w:rsid w:val="01520D5E"/>
    <w:rsid w:val="01947F48"/>
    <w:rsid w:val="04700AE3"/>
    <w:rsid w:val="05C7193C"/>
    <w:rsid w:val="06217B65"/>
    <w:rsid w:val="06674415"/>
    <w:rsid w:val="07DC1650"/>
    <w:rsid w:val="0BC926CD"/>
    <w:rsid w:val="0BFC3E1B"/>
    <w:rsid w:val="0D7421A1"/>
    <w:rsid w:val="0F9D5B33"/>
    <w:rsid w:val="104878D7"/>
    <w:rsid w:val="116A2B3A"/>
    <w:rsid w:val="119B05DF"/>
    <w:rsid w:val="12357ED4"/>
    <w:rsid w:val="17D24978"/>
    <w:rsid w:val="18D452FA"/>
    <w:rsid w:val="193502F1"/>
    <w:rsid w:val="19B87361"/>
    <w:rsid w:val="1A5F3BDF"/>
    <w:rsid w:val="1AC62F01"/>
    <w:rsid w:val="1AE63FEF"/>
    <w:rsid w:val="1EE511AE"/>
    <w:rsid w:val="1F7629AF"/>
    <w:rsid w:val="1FA506D5"/>
    <w:rsid w:val="1FC93D05"/>
    <w:rsid w:val="209231BB"/>
    <w:rsid w:val="20FE48CD"/>
    <w:rsid w:val="216C2521"/>
    <w:rsid w:val="217205AD"/>
    <w:rsid w:val="223B11DE"/>
    <w:rsid w:val="22555DCD"/>
    <w:rsid w:val="233F2BD3"/>
    <w:rsid w:val="234B506B"/>
    <w:rsid w:val="23552079"/>
    <w:rsid w:val="25A25892"/>
    <w:rsid w:val="26153848"/>
    <w:rsid w:val="268B4A3A"/>
    <w:rsid w:val="26B34394"/>
    <w:rsid w:val="26B77D7F"/>
    <w:rsid w:val="27270CEC"/>
    <w:rsid w:val="27E73E9E"/>
    <w:rsid w:val="28242693"/>
    <w:rsid w:val="286D3BF6"/>
    <w:rsid w:val="29375CC6"/>
    <w:rsid w:val="2977631D"/>
    <w:rsid w:val="29977712"/>
    <w:rsid w:val="2B8548A4"/>
    <w:rsid w:val="2C086A6D"/>
    <w:rsid w:val="2C7A7A68"/>
    <w:rsid w:val="2D2F706B"/>
    <w:rsid w:val="2DCB4B16"/>
    <w:rsid w:val="2E0A2237"/>
    <w:rsid w:val="2E941BF4"/>
    <w:rsid w:val="2EBF04DD"/>
    <w:rsid w:val="2EDB7DF5"/>
    <w:rsid w:val="2FCD2C9F"/>
    <w:rsid w:val="30AB2D20"/>
    <w:rsid w:val="30F557BC"/>
    <w:rsid w:val="31B20178"/>
    <w:rsid w:val="33D27CB1"/>
    <w:rsid w:val="34393099"/>
    <w:rsid w:val="35A25EE3"/>
    <w:rsid w:val="3661772A"/>
    <w:rsid w:val="36A73E24"/>
    <w:rsid w:val="36E9704C"/>
    <w:rsid w:val="375D77E6"/>
    <w:rsid w:val="38080561"/>
    <w:rsid w:val="3AA30888"/>
    <w:rsid w:val="3B1323FB"/>
    <w:rsid w:val="3BBC10BD"/>
    <w:rsid w:val="3BE543FA"/>
    <w:rsid w:val="3C242C38"/>
    <w:rsid w:val="3CDC69FD"/>
    <w:rsid w:val="3F625835"/>
    <w:rsid w:val="42363D07"/>
    <w:rsid w:val="42BC4A73"/>
    <w:rsid w:val="42E30C77"/>
    <w:rsid w:val="42FB4F08"/>
    <w:rsid w:val="43E402D7"/>
    <w:rsid w:val="43FF2BDA"/>
    <w:rsid w:val="44EA4600"/>
    <w:rsid w:val="45D64208"/>
    <w:rsid w:val="46166B86"/>
    <w:rsid w:val="46BB35F2"/>
    <w:rsid w:val="473D569A"/>
    <w:rsid w:val="49E13E08"/>
    <w:rsid w:val="4A280C68"/>
    <w:rsid w:val="4A3664B9"/>
    <w:rsid w:val="4A662573"/>
    <w:rsid w:val="4A721897"/>
    <w:rsid w:val="4B7D6E1A"/>
    <w:rsid w:val="4BA571CD"/>
    <w:rsid w:val="4BDA2CA1"/>
    <w:rsid w:val="4C4B27A4"/>
    <w:rsid w:val="4C79221F"/>
    <w:rsid w:val="4D920B01"/>
    <w:rsid w:val="4DA36FFD"/>
    <w:rsid w:val="4DB613A3"/>
    <w:rsid w:val="4FF123EE"/>
    <w:rsid w:val="50C8121C"/>
    <w:rsid w:val="53BA722C"/>
    <w:rsid w:val="53CD6F7D"/>
    <w:rsid w:val="548B1268"/>
    <w:rsid w:val="54AE0500"/>
    <w:rsid w:val="54B44DE9"/>
    <w:rsid w:val="557E3BDC"/>
    <w:rsid w:val="58612934"/>
    <w:rsid w:val="59021583"/>
    <w:rsid w:val="599D1CA3"/>
    <w:rsid w:val="59D62178"/>
    <w:rsid w:val="5BB255B1"/>
    <w:rsid w:val="5E963575"/>
    <w:rsid w:val="5F3D61E9"/>
    <w:rsid w:val="60DD1586"/>
    <w:rsid w:val="63302760"/>
    <w:rsid w:val="63350EC2"/>
    <w:rsid w:val="64102DA8"/>
    <w:rsid w:val="64DD259C"/>
    <w:rsid w:val="65386CD3"/>
    <w:rsid w:val="65F85A24"/>
    <w:rsid w:val="668E4910"/>
    <w:rsid w:val="68530DDF"/>
    <w:rsid w:val="69677364"/>
    <w:rsid w:val="69F67E6A"/>
    <w:rsid w:val="6A594A04"/>
    <w:rsid w:val="6D3C4C8E"/>
    <w:rsid w:val="6E952CFD"/>
    <w:rsid w:val="6F37229A"/>
    <w:rsid w:val="6F5274E8"/>
    <w:rsid w:val="6FF21EB8"/>
    <w:rsid w:val="703E37E5"/>
    <w:rsid w:val="70463358"/>
    <w:rsid w:val="72165183"/>
    <w:rsid w:val="738C6055"/>
    <w:rsid w:val="7403679F"/>
    <w:rsid w:val="747E7DD1"/>
    <w:rsid w:val="75FC7E68"/>
    <w:rsid w:val="76360231"/>
    <w:rsid w:val="76B74E4C"/>
    <w:rsid w:val="77655722"/>
    <w:rsid w:val="786469C1"/>
    <w:rsid w:val="78AC10E3"/>
    <w:rsid w:val="7A7D7FF1"/>
    <w:rsid w:val="7F412BC5"/>
    <w:rsid w:val="7F643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outlineLvl w:val="2"/>
    </w:pPr>
    <w:rPr>
      <w:rFonts w:ascii="楷体" w:hAnsi="楷体" w:eastAsia="楷体_GB2312" w:cs="楷体"/>
      <w:b/>
      <w:bCs/>
      <w:sz w:val="32"/>
      <w:szCs w:val="28"/>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Body Text Indent"/>
    <w:basedOn w:val="1"/>
    <w:next w:val="5"/>
    <w:autoRedefine/>
    <w:qFormat/>
    <w:uiPriority w:val="0"/>
    <w:pPr>
      <w:ind w:firstLine="660"/>
    </w:pPr>
    <w:rPr>
      <w:rFonts w:ascii="宋体" w:eastAsia="宋体"/>
      <w:sz w:val="32"/>
    </w:rPr>
  </w:style>
  <w:style w:type="paragraph" w:styleId="5">
    <w:name w:val="Body Text First Indent 2"/>
    <w:basedOn w:val="4"/>
    <w:autoRedefine/>
    <w:qFormat/>
    <w:uiPriority w:val="0"/>
    <w:pPr>
      <w:spacing w:after="120" w:line="276" w:lineRule="auto"/>
      <w:ind w:left="420" w:leftChars="200" w:firstLine="420" w:firstLineChars="200"/>
    </w:pPr>
    <w:rPr>
      <w:rFonts w:ascii="Times New Roman" w:hAnsi="Times New Roman" w:cs="Times New Roman"/>
      <w:sz w:val="21"/>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next w:val="1"/>
    <w:autoRedefine/>
    <w:qFormat/>
    <w:uiPriority w:val="1"/>
    <w:pPr>
      <w:widowControl w:val="0"/>
      <w:spacing w:before="158"/>
      <w:ind w:left="360"/>
      <w:jc w:val="both"/>
    </w:pPr>
    <w:rPr>
      <w:rFonts w:ascii="宋体" w:hAnsi="宋体" w:eastAsia="宋体" w:cs="宋体"/>
      <w:kern w:val="2"/>
      <w:sz w:val="24"/>
      <w:szCs w:val="24"/>
      <w:lang w:val="zh-CN" w:eastAsia="zh-CN" w:bidi="zh-CN"/>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图表目录1"/>
    <w:basedOn w:val="14"/>
    <w:next w:val="14"/>
    <w:autoRedefine/>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autoRedefine/>
    <w:qFormat/>
    <w:uiPriority w:val="0"/>
    <w:pPr>
      <w:widowControl w:val="0"/>
      <w:adjustRightInd w:val="0"/>
      <w:snapToGrid w:val="0"/>
      <w:spacing w:line="360" w:lineRule="auto"/>
      <w:ind w:firstLine="1687" w:firstLineChars="200"/>
    </w:pPr>
    <w:rPr>
      <w:rFonts w:ascii="Calibri" w:hAnsi="Calibri" w:eastAsia="仿宋_GB2312" w:cs="黑体"/>
      <w:kern w:val="2"/>
      <w:sz w:val="28"/>
      <w:szCs w:val="24"/>
      <w:lang w:val="en-US" w:eastAsia="zh-CN" w:bidi="ar-SA"/>
    </w:rPr>
  </w:style>
  <w:style w:type="paragraph" w:customStyle="1" w:styleId="15">
    <w:name w:val="正文 New New New New New New New New New New New New New"/>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6">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列表段落1"/>
    <w:basedOn w:val="1"/>
    <w:autoRedefine/>
    <w:qFormat/>
    <w:uiPriority w:val="0"/>
    <w:pPr>
      <w:ind w:firstLine="420" w:firstLineChars="200"/>
    </w:pPr>
    <w:rPr>
      <w:rFonts w:hint="eastAsia"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8</Pages>
  <Words>3450</Words>
  <Characters>3662</Characters>
  <Lines>25</Lines>
  <Paragraphs>7</Paragraphs>
  <TotalTime>0</TotalTime>
  <ScaleCrop>false</ScaleCrop>
  <LinksUpToDate>false</LinksUpToDate>
  <CharactersWithSpaces>3666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2021-07-22T03:22:00Z</dcterms:created>
  <dc:creator>杨光琴</dc:creator>
  <cp:lastModifiedBy>王广毕</cp:lastModifiedBy>
  <cp:lastPrinted>2025-08-18T03:20:14Z</cp:lastPrinted>
  <dcterms:modified xsi:type="dcterms:W3CDTF">2025-08-18T03:20:18Z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134F4C8AA9A642CCA2F65820C75DE885_13</vt:lpwstr>
  </property>
</Properties>
</file>