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附件1-1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德宏州农业机械化技术推广站2020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5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德宏州农业机械化技术推广站隶属德宏州农业局，主要职能有：</w:t>
      </w:r>
    </w:p>
    <w:p>
      <w:pPr>
        <w:ind w:firstLine="640" w:firstLineChars="200"/>
        <w:outlineLvl w:val="0"/>
        <w:rPr>
          <w:rFonts w:hint="eastAsia" w:ascii="宋体" w:hAnsi="宋体" w:eastAsia="仿宋" w:cs="仿宋_GB2312"/>
          <w:i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(1)</w:t>
      </w:r>
      <w:r>
        <w:rPr>
          <w:rFonts w:hint="eastAsia" w:ascii="宋体" w:hAnsi="宋体" w:eastAsia="仿宋" w:cs="仿宋_GB2312"/>
          <w:kern w:val="0"/>
          <w:sz w:val="32"/>
          <w:szCs w:val="32"/>
        </w:rPr>
        <w:t>负责推广先进农机技术，提高农业机械化水平;</w:t>
      </w:r>
      <w:r>
        <w:rPr>
          <w:rFonts w:hint="eastAsia" w:ascii="宋体" w:hAnsi="宋体" w:eastAsia="仿宋" w:cs="仿宋_GB2312"/>
          <w:i/>
          <w:kern w:val="0"/>
          <w:sz w:val="32"/>
          <w:szCs w:val="32"/>
        </w:rPr>
        <w:t xml:space="preserve"> </w:t>
      </w:r>
    </w:p>
    <w:p>
      <w:pPr>
        <w:ind w:firstLine="640" w:firstLineChars="200"/>
        <w:outlineLvl w:val="0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(2)主持制定全州重大农机化技术推广计划并组织实施；</w:t>
      </w:r>
    </w:p>
    <w:p>
      <w:pPr>
        <w:ind w:firstLine="640" w:firstLineChars="200"/>
        <w:outlineLvl w:val="0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(3)组织农机化技术专业培训负责全州农机化新技术、新机具的引进试验示范，农机新产品的鉴定推广；</w:t>
      </w:r>
    </w:p>
    <w:p>
      <w:pPr>
        <w:ind w:firstLine="640" w:firstLineChars="200"/>
        <w:outlineLvl w:val="0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(4)全州农机产品质量检测、投诉，农机修理工职业技能培训鉴定、农机修理网点管理；</w:t>
      </w:r>
    </w:p>
    <w:p>
      <w:pPr>
        <w:ind w:firstLine="640" w:firstLineChars="200"/>
        <w:outlineLvl w:val="0"/>
        <w:rPr>
          <w:rFonts w:hint="eastAsia" w:ascii="宋体" w:hAnsi="宋体" w:eastAsia="仿宋" w:cs="仿宋_GB2312"/>
          <w:kern w:val="0"/>
          <w:sz w:val="32"/>
          <w:szCs w:val="32"/>
        </w:rPr>
      </w:pPr>
      <w:r>
        <w:rPr>
          <w:rFonts w:hint="eastAsia" w:ascii="宋体" w:hAnsi="宋体" w:eastAsia="仿宋" w:cs="仿宋_GB2312"/>
          <w:kern w:val="0"/>
          <w:sz w:val="32"/>
          <w:szCs w:val="32"/>
        </w:rPr>
        <w:t>(5)指导县、乡级农机技术推广机构开展农机化技术推广工作。</w:t>
      </w:r>
    </w:p>
    <w:p>
      <w:pPr>
        <w:spacing w:line="60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eastAsia="仿宋_GB2312"/>
          <w:kern w:val="0"/>
          <w:sz w:val="30"/>
          <w:szCs w:val="30"/>
        </w:rPr>
        <w:t>截止20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人，其中：事业编制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 xml:space="preserve">人，其中： 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XX万元，国有资本经营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XX万元，事业收入XX万元，事业单位经营收入XX万元，其他收入XX万元</w:t>
      </w:r>
      <w:r>
        <w:rPr>
          <w:rFonts w:hint="eastAsia" w:eastAsia="仿宋_GB2312"/>
          <w:kern w:val="0"/>
          <w:sz w:val="30"/>
          <w:szCs w:val="30"/>
        </w:rPr>
        <w:t>，上年结转XX万元</w:t>
      </w:r>
      <w:r>
        <w:rPr>
          <w:rFonts w:eastAsia="仿宋_GB2312"/>
          <w:kern w:val="0"/>
          <w:sz w:val="30"/>
          <w:szCs w:val="30"/>
        </w:rPr>
        <w:t>。</w:t>
      </w:r>
      <w:r>
        <w:rPr>
          <w:rFonts w:hint="eastAsia" w:eastAsia="仿宋_GB2312"/>
          <w:color w:val="auto"/>
          <w:kern w:val="0"/>
          <w:sz w:val="30"/>
          <w:szCs w:val="30"/>
        </w:rPr>
        <w:t>与上年对比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  <w:lang w:eastAsia="zh-CN"/>
        </w:rPr>
        <w:t>总收入增加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，</w:t>
      </w:r>
      <w:r>
        <w:rPr>
          <w:rFonts w:hint="eastAsia" w:eastAsia="仿宋_GB2312"/>
          <w:color w:val="auto"/>
          <w:kern w:val="0"/>
          <w:sz w:val="30"/>
          <w:szCs w:val="30"/>
        </w:rPr>
        <w:t>主要原因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是人员工资增加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万元，其中:本年收入XX万元，上年结转XX万元。本年收入中，一般公共预算财政拨款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万元，专项收入XX万元，执法办案补助XX万元，收费成本补偿XX万元，财政专户管理的收入XX万元，国有资源（资产）有偿使用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eastAsia="仿宋_GB2312"/>
          <w:kern w:val="0"/>
          <w:sz w:val="30"/>
          <w:szCs w:val="30"/>
        </w:rPr>
        <w:t>XX万元），政府性基金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财政拨款XX万元，国有资本经营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财政拨款XX万元。</w:t>
      </w:r>
      <w:r>
        <w:rPr>
          <w:rFonts w:hint="eastAsia" w:eastAsia="仿宋_GB2312"/>
          <w:color w:val="auto"/>
          <w:kern w:val="0"/>
          <w:sz w:val="30"/>
          <w:szCs w:val="30"/>
        </w:rPr>
        <w:t>与上年对比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  <w:lang w:eastAsia="zh-CN"/>
        </w:rPr>
        <w:t>总收入增加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，</w:t>
      </w:r>
      <w:r>
        <w:rPr>
          <w:rFonts w:hint="eastAsia" w:eastAsia="仿宋_GB2312"/>
          <w:color w:val="auto"/>
          <w:kern w:val="0"/>
          <w:sz w:val="30"/>
          <w:szCs w:val="30"/>
        </w:rPr>
        <w:t>主要原因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是人员工资增加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。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600" w:firstLineChars="2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万元，项目支出XX万元。</w:t>
      </w:r>
      <w:r>
        <w:rPr>
          <w:rFonts w:hint="eastAsia" w:eastAsia="仿宋_GB2312"/>
          <w:color w:val="auto"/>
          <w:kern w:val="0"/>
          <w:sz w:val="30"/>
          <w:szCs w:val="30"/>
        </w:rPr>
        <w:t>与上年对比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  <w:lang w:eastAsia="zh-CN"/>
        </w:rPr>
        <w:t>总支出预算增加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，</w:t>
      </w:r>
      <w:r>
        <w:rPr>
          <w:rFonts w:hint="eastAsia" w:eastAsia="仿宋_GB2312"/>
          <w:color w:val="auto"/>
          <w:kern w:val="0"/>
          <w:sz w:val="30"/>
          <w:szCs w:val="30"/>
        </w:rPr>
        <w:t>主要原因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是人员工资增加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；</w:t>
      </w:r>
      <w:r>
        <w:rPr>
          <w:rFonts w:eastAsia="仿宋_GB2312"/>
          <w:color w:val="auto"/>
          <w:kern w:val="0"/>
          <w:sz w:val="30"/>
          <w:szCs w:val="30"/>
        </w:rPr>
        <w:t>项目支出XX万元</w:t>
      </w:r>
      <w:r>
        <w:rPr>
          <w:rFonts w:hint="eastAsia" w:eastAsia="仿宋_GB2312"/>
          <w:color w:val="auto"/>
          <w:kern w:val="0"/>
          <w:sz w:val="30"/>
          <w:szCs w:val="30"/>
        </w:rPr>
        <w:t>，与上年对比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……，</w:t>
      </w:r>
      <w:r>
        <w:rPr>
          <w:rFonts w:hint="eastAsia" w:eastAsia="仿宋_GB2312"/>
          <w:color w:val="auto"/>
          <w:kern w:val="0"/>
          <w:sz w:val="30"/>
          <w:szCs w:val="30"/>
        </w:rPr>
        <w:t>主要原因分析</w:t>
      </w: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……。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社会保障就业支出25.39万元，其中事业单位离退休0.72万元，机关事业单位基本养老保险缴费支出24.43万元，其他社会保障就业支出0.24万元；事业运行223.51万元；住房公积金18.32万元。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（本条按部门预算支出经济科目分类）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基本工资76.01万元，津贴补贴65.2万元，奖金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万元，绩效奖励46.94万元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，绩效工资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20.4万元，机关事业单位基本养老保险缴费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24.43万元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，工伤生育保险0.24万元，住房公积金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18.32万元，商品和服务支出9万元，其中，办公费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，水费1万元，电费1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万元，邮电费1万元，公务接待费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， 工会经费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3万元，公务用车运行维护费1万元，对个人和家庭的补助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0.72万元。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267.22</w:t>
      </w:r>
      <w:r>
        <w:rPr>
          <w:rFonts w:eastAsia="仿宋_GB2312"/>
          <w:kern w:val="0"/>
          <w:sz w:val="30"/>
          <w:szCs w:val="30"/>
        </w:rPr>
        <w:t>万元，项目支出XXX万元）。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对下专项转移支付项目清单项目为：金额XXX万元，主要用于……。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</w:rPr>
        <w:t>七、部门“三公”经费增减变化情况及原因说明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我单位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2020年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一般公共预算财政拨款“三公”经费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预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算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合计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增加（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）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增长（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）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××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%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</w:rPr>
        <w:t>，具体变动情况如下：</w:t>
      </w:r>
      <w:bookmarkStart w:id="0" w:name="_GoBack"/>
      <w:bookmarkEnd w:id="0"/>
    </w:p>
    <w:p>
      <w:pPr>
        <w:widowControl/>
        <w:ind w:firstLine="600" w:firstLineChars="200"/>
        <w:jc w:val="left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</w:rPr>
        <w:t>（一）</w:t>
      </w: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因公出国（境）费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</w:rPr>
      </w:pPr>
      <w:r>
        <w:rPr>
          <w:rFonts w:eastAsia="仿宋_GB2312"/>
          <w:color w:val="auto"/>
          <w:kern w:val="0"/>
          <w:sz w:val="30"/>
          <w:szCs w:val="30"/>
        </w:rPr>
        <w:t>××</w:t>
      </w:r>
      <w:r>
        <w:rPr>
          <w:rFonts w:hint="eastAsia" w:eastAsia="仿宋_GB2312"/>
          <w:color w:val="auto"/>
          <w:kern w:val="0"/>
          <w:sz w:val="30"/>
          <w:szCs w:val="30"/>
        </w:rPr>
        <w:t>部门2020年</w:t>
      </w:r>
      <w:r>
        <w:rPr>
          <w:rFonts w:eastAsia="仿宋_GB2312"/>
          <w:color w:val="auto"/>
          <w:kern w:val="0"/>
          <w:sz w:val="30"/>
          <w:szCs w:val="30"/>
        </w:rPr>
        <w:t>因公出国（境）费</w:t>
      </w:r>
      <w:r>
        <w:rPr>
          <w:rFonts w:hint="eastAsia" w:eastAsia="仿宋_GB2312"/>
          <w:color w:val="auto"/>
          <w:kern w:val="0"/>
          <w:sz w:val="30"/>
          <w:szCs w:val="30"/>
        </w:rPr>
        <w:t>预算为</w:t>
      </w:r>
      <w:r>
        <w:rPr>
          <w:rFonts w:eastAsia="仿宋_GB2312"/>
          <w:color w:val="auto"/>
          <w:kern w:val="0"/>
          <w:sz w:val="30"/>
          <w:szCs w:val="30"/>
        </w:rPr>
        <w:t>××万元，较上年</w:t>
      </w:r>
      <w:r>
        <w:rPr>
          <w:rFonts w:hint="eastAsia" w:eastAsia="仿宋_GB2312"/>
          <w:color w:val="auto"/>
          <w:kern w:val="0"/>
          <w:sz w:val="30"/>
          <w:szCs w:val="30"/>
        </w:rPr>
        <w:t>增加（</w:t>
      </w:r>
      <w:r>
        <w:rPr>
          <w:rFonts w:eastAsia="仿宋_GB2312"/>
          <w:color w:val="auto"/>
          <w:kern w:val="0"/>
          <w:sz w:val="30"/>
          <w:szCs w:val="30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××万元，</w:t>
      </w:r>
      <w:r>
        <w:rPr>
          <w:rFonts w:hint="eastAsia" w:eastAsia="仿宋_GB2312"/>
          <w:color w:val="auto"/>
          <w:kern w:val="0"/>
          <w:sz w:val="30"/>
          <w:szCs w:val="30"/>
        </w:rPr>
        <w:t>增长（</w:t>
      </w:r>
      <w:r>
        <w:rPr>
          <w:rFonts w:eastAsia="仿宋_GB2312"/>
          <w:color w:val="auto"/>
          <w:kern w:val="0"/>
          <w:sz w:val="30"/>
          <w:szCs w:val="30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××%，共计安排因公出国（境）团组××个，因公出国（境）××人次</w:t>
      </w:r>
      <w:r>
        <w:rPr>
          <w:rFonts w:hint="eastAsia" w:eastAsia="仿宋_GB2312"/>
          <w:color w:val="auto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</w:rPr>
      </w:pPr>
      <w:r>
        <w:rPr>
          <w:rFonts w:eastAsia="仿宋_GB2312"/>
          <w:color w:val="auto"/>
          <w:kern w:val="0"/>
          <w:sz w:val="30"/>
          <w:szCs w:val="30"/>
        </w:rPr>
        <w:t>增减变化原因（增减都需要进行说明）……</w:t>
      </w:r>
    </w:p>
    <w:p>
      <w:pPr>
        <w:widowControl/>
        <w:ind w:firstLine="600" w:firstLineChars="200"/>
        <w:jc w:val="left"/>
        <w:rPr>
          <w:rFonts w:ascii="楷体_GB2312" w:eastAsia="楷体_GB2312"/>
          <w:color w:val="auto"/>
          <w:kern w:val="0"/>
          <w:sz w:val="30"/>
          <w:szCs w:val="30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</w:rPr>
        <w:t>（二）</w:t>
      </w:r>
      <w:r>
        <w:rPr>
          <w:rFonts w:ascii="楷体_GB2312" w:eastAsia="楷体_GB2312"/>
          <w:color w:val="auto"/>
          <w:kern w:val="0"/>
          <w:sz w:val="30"/>
          <w:szCs w:val="30"/>
        </w:rPr>
        <w:t>公务接待费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</w:rPr>
      </w:pP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我单位</w:t>
      </w:r>
      <w:r>
        <w:rPr>
          <w:rFonts w:hint="eastAsia" w:eastAsia="仿宋_GB2312"/>
          <w:color w:val="auto"/>
          <w:kern w:val="0"/>
          <w:sz w:val="30"/>
          <w:szCs w:val="30"/>
        </w:rPr>
        <w:t>2020年公务接待费预算</w:t>
      </w:r>
      <w:r>
        <w:rPr>
          <w:rFonts w:eastAsia="仿宋_GB2312"/>
          <w:color w:val="auto"/>
          <w:kern w:val="0"/>
          <w:sz w:val="30"/>
          <w:szCs w:val="30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color w:val="auto"/>
          <w:kern w:val="0"/>
          <w:sz w:val="30"/>
          <w:szCs w:val="30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</w:rPr>
        <w:t>增加（</w:t>
      </w:r>
      <w:r>
        <w:rPr>
          <w:rFonts w:eastAsia="仿宋_GB2312"/>
          <w:color w:val="auto"/>
          <w:kern w:val="0"/>
          <w:sz w:val="30"/>
          <w:szCs w:val="30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color w:val="auto"/>
          <w:kern w:val="0"/>
          <w:sz w:val="30"/>
          <w:szCs w:val="30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</w:rPr>
        <w:t>增长（</w:t>
      </w:r>
      <w:r>
        <w:rPr>
          <w:rFonts w:eastAsia="仿宋_GB2312"/>
          <w:color w:val="auto"/>
          <w:kern w:val="0"/>
          <w:sz w:val="30"/>
          <w:szCs w:val="30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××%，国内公务接待批次为××次，共计接待××人次</w:t>
      </w:r>
      <w:r>
        <w:rPr>
          <w:rFonts w:hint="eastAsia" w:eastAsia="仿宋_GB2312"/>
          <w:color w:val="auto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</w:rPr>
      </w:pPr>
      <w:r>
        <w:rPr>
          <w:rFonts w:eastAsia="仿宋_GB2312"/>
          <w:color w:val="auto"/>
          <w:kern w:val="0"/>
          <w:sz w:val="30"/>
          <w:szCs w:val="30"/>
        </w:rPr>
        <w:t>增减变化原因（增减都需要进行说明）……</w:t>
      </w:r>
    </w:p>
    <w:p>
      <w:pPr>
        <w:widowControl/>
        <w:ind w:firstLine="600" w:firstLineChars="200"/>
        <w:jc w:val="left"/>
        <w:rPr>
          <w:rFonts w:ascii="楷体_GB2312" w:eastAsia="楷体_GB2312"/>
          <w:color w:val="auto"/>
          <w:kern w:val="0"/>
          <w:sz w:val="30"/>
          <w:szCs w:val="30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</w:rPr>
        <w:t>（三）</w:t>
      </w:r>
      <w:r>
        <w:rPr>
          <w:rFonts w:ascii="楷体_GB2312" w:eastAsia="楷体_GB2312"/>
          <w:color w:val="auto"/>
          <w:kern w:val="0"/>
          <w:sz w:val="30"/>
          <w:szCs w:val="30"/>
        </w:rPr>
        <w:t>公务用车购置及运行维护费</w:t>
      </w:r>
    </w:p>
    <w:p>
      <w:pPr>
        <w:widowControl/>
        <w:ind w:firstLine="600" w:firstLineChars="200"/>
        <w:jc w:val="left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我单位</w:t>
      </w:r>
      <w:r>
        <w:rPr>
          <w:rFonts w:hint="eastAsia" w:eastAsia="仿宋_GB2312"/>
          <w:color w:val="auto"/>
          <w:kern w:val="0"/>
          <w:sz w:val="30"/>
          <w:szCs w:val="30"/>
        </w:rPr>
        <w:t>2020年公务用车购置及运行维护费</w:t>
      </w:r>
      <w:r>
        <w:rPr>
          <w:rFonts w:eastAsia="仿宋_GB2312"/>
          <w:color w:val="auto"/>
          <w:kern w:val="0"/>
          <w:sz w:val="30"/>
          <w:szCs w:val="30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color w:val="auto"/>
          <w:kern w:val="0"/>
          <w:sz w:val="30"/>
          <w:szCs w:val="30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</w:rPr>
        <w:t>增加（</w:t>
      </w:r>
      <w:r>
        <w:rPr>
          <w:rFonts w:eastAsia="仿宋_GB2312"/>
          <w:color w:val="auto"/>
          <w:kern w:val="0"/>
          <w:sz w:val="30"/>
          <w:szCs w:val="30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color w:val="auto"/>
          <w:kern w:val="0"/>
          <w:sz w:val="30"/>
          <w:szCs w:val="30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</w:rPr>
        <w:t>增长（</w:t>
      </w:r>
      <w:r>
        <w:rPr>
          <w:rFonts w:eastAsia="仿宋_GB2312"/>
          <w:color w:val="auto"/>
          <w:kern w:val="0"/>
          <w:sz w:val="30"/>
          <w:szCs w:val="30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××%</w:t>
      </w:r>
      <w:r>
        <w:rPr>
          <w:rFonts w:hint="eastAsia" w:eastAsia="仿宋_GB2312"/>
          <w:color w:val="auto"/>
          <w:kern w:val="0"/>
          <w:sz w:val="30"/>
          <w:szCs w:val="30"/>
        </w:rPr>
        <w:t>。</w:t>
      </w:r>
      <w:r>
        <w:rPr>
          <w:rFonts w:eastAsia="仿宋_GB2312"/>
          <w:color w:val="auto"/>
          <w:kern w:val="0"/>
          <w:sz w:val="30"/>
          <w:szCs w:val="30"/>
        </w:rPr>
        <w:t>其中：公务用车购置费××万元，较上年</w:t>
      </w:r>
      <w:r>
        <w:rPr>
          <w:rFonts w:hint="eastAsia" w:eastAsia="仿宋_GB2312"/>
          <w:color w:val="auto"/>
          <w:kern w:val="0"/>
          <w:sz w:val="30"/>
          <w:szCs w:val="30"/>
        </w:rPr>
        <w:t>增加（</w:t>
      </w:r>
      <w:r>
        <w:rPr>
          <w:rFonts w:eastAsia="仿宋_GB2312"/>
          <w:color w:val="auto"/>
          <w:kern w:val="0"/>
          <w:sz w:val="30"/>
          <w:szCs w:val="30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××万元，</w:t>
      </w:r>
      <w:r>
        <w:rPr>
          <w:rFonts w:hint="eastAsia" w:eastAsia="仿宋_GB2312"/>
          <w:color w:val="auto"/>
          <w:kern w:val="0"/>
          <w:sz w:val="30"/>
          <w:szCs w:val="30"/>
        </w:rPr>
        <w:t>增长（</w:t>
      </w:r>
      <w:r>
        <w:rPr>
          <w:rFonts w:eastAsia="仿宋_GB2312"/>
          <w:color w:val="auto"/>
          <w:kern w:val="0"/>
          <w:sz w:val="30"/>
          <w:szCs w:val="30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××%；公务用车运行维护费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color w:val="auto"/>
          <w:kern w:val="0"/>
          <w:sz w:val="30"/>
          <w:szCs w:val="30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</w:rPr>
        <w:t>增加（</w:t>
      </w:r>
      <w:r>
        <w:rPr>
          <w:rFonts w:eastAsia="仿宋_GB2312"/>
          <w:color w:val="auto"/>
          <w:kern w:val="0"/>
          <w:sz w:val="30"/>
          <w:szCs w:val="30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color w:val="auto"/>
          <w:kern w:val="0"/>
          <w:sz w:val="30"/>
          <w:szCs w:val="30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</w:rPr>
        <w:t>增长（</w:t>
      </w:r>
      <w:r>
        <w:rPr>
          <w:rFonts w:eastAsia="仿宋_GB2312"/>
          <w:color w:val="auto"/>
          <w:kern w:val="0"/>
          <w:sz w:val="30"/>
          <w:szCs w:val="30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</w:rPr>
        <w:t>）</w:t>
      </w:r>
      <w:r>
        <w:rPr>
          <w:rFonts w:eastAsia="仿宋_GB2312"/>
          <w:color w:val="auto"/>
          <w:kern w:val="0"/>
          <w:sz w:val="30"/>
          <w:szCs w:val="30"/>
        </w:rPr>
        <w:t>××%。共计购置公务用车××辆，年末公务用车保有量为××辆。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</w:rPr>
      </w:pPr>
      <w:r>
        <w:rPr>
          <w:rFonts w:eastAsia="仿宋_GB2312"/>
          <w:color w:val="auto"/>
          <w:kern w:val="0"/>
          <w:sz w:val="30"/>
          <w:szCs w:val="30"/>
        </w:rPr>
        <w:t>增减变化原因（增减都需要进行说明）……</w:t>
      </w:r>
    </w:p>
    <w:p>
      <w:pPr>
        <w:widowControl/>
        <w:ind w:firstLine="600" w:firstLineChars="200"/>
        <w:jc w:val="left"/>
        <w:rPr>
          <w:rFonts w:hint="eastAsia" w:ascii="黑体" w:hAnsi="黑体" w:eastAsia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</w:rPr>
        <w:t>八、重点项目预算绩效目标情况</w:t>
      </w:r>
    </w:p>
    <w:p>
      <w:pPr>
        <w:snapToGrid w:val="0"/>
        <w:spacing w:line="590" w:lineRule="exact"/>
        <w:ind w:firstLine="656" w:firstLineChars="200"/>
        <w:rPr>
          <w:rFonts w:ascii="仿宋_GB2312" w:eastAsia="仿宋_GB2312"/>
          <w:color w:val="auto"/>
          <w:spacing w:val="14"/>
          <w:sz w:val="30"/>
          <w:szCs w:val="30"/>
        </w:rPr>
      </w:pPr>
      <w:r>
        <w:rPr>
          <w:rFonts w:hint="eastAsia" w:ascii="仿宋_GB2312" w:eastAsia="仿宋_GB2312"/>
          <w:color w:val="auto"/>
          <w:spacing w:val="14"/>
          <w:sz w:val="30"/>
          <w:szCs w:val="30"/>
        </w:rPr>
        <w:t>（本条</w:t>
      </w:r>
      <w:r>
        <w:rPr>
          <w:rFonts w:ascii="仿宋_GB2312" w:eastAsia="仿宋_GB2312"/>
          <w:color w:val="auto"/>
          <w:spacing w:val="14"/>
          <w:sz w:val="30"/>
          <w:szCs w:val="30"/>
        </w:rPr>
        <w:t>分项目填写部门重点项目</w:t>
      </w:r>
      <w:r>
        <w:rPr>
          <w:rFonts w:hint="eastAsia" w:ascii="仿宋_GB2312" w:eastAsia="仿宋_GB2312"/>
          <w:color w:val="auto"/>
          <w:spacing w:val="14"/>
          <w:sz w:val="30"/>
          <w:szCs w:val="30"/>
        </w:rPr>
        <w:t>预</w:t>
      </w:r>
      <w:r>
        <w:rPr>
          <w:rFonts w:ascii="仿宋_GB2312" w:eastAsia="仿宋_GB2312"/>
          <w:color w:val="auto"/>
          <w:spacing w:val="14"/>
          <w:sz w:val="30"/>
          <w:szCs w:val="30"/>
        </w:rPr>
        <w:t>算的绩效目标）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楷体"/>
          <w:color w:val="auto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ascii="黑体" w:hAnsi="黑体" w:eastAsia="黑体"/>
          <w:kern w:val="0"/>
          <w:sz w:val="30"/>
          <w:szCs w:val="30"/>
        </w:rPr>
        <w:t>、政府采购预算情况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根据《中华人民共和国政府采购法》的有关规定，编制了政府采购预算，共涉及采购项目XXX个，采购预算资金XXX万元。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  <w:lang w:eastAsia="zh-CN"/>
        </w:rPr>
        <w:t>，对本年与上年同口径数据比对情况分析。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部门“三公”经费增减变化情况及原因说明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（二）……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……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本部门预算绩效情况说明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……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鉴于截至xx年12月31日的国有资产占有使用情况需在完成xx年决算编制后才能统计汇总相关数据，因此，将在公开xx年度部门决算时一并公开部门截至xx年12月31日的国有资产占有使用情况。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A9B9"/>
    <w:multiLevelType w:val="singleLevel"/>
    <w:tmpl w:val="5C3DA9B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6325B44"/>
    <w:rsid w:val="0AB77A2F"/>
    <w:rsid w:val="16B7633D"/>
    <w:rsid w:val="1A0B3DDD"/>
    <w:rsid w:val="1DC94760"/>
    <w:rsid w:val="1E963EC3"/>
    <w:rsid w:val="2F540ABF"/>
    <w:rsid w:val="39466C4F"/>
    <w:rsid w:val="3B48780C"/>
    <w:rsid w:val="3E7B0117"/>
    <w:rsid w:val="52F25323"/>
    <w:rsid w:val="63930A80"/>
    <w:rsid w:val="63D57ED9"/>
    <w:rsid w:val="66C215AC"/>
    <w:rsid w:val="6DCA0CFC"/>
    <w:rsid w:val="6EC902F9"/>
    <w:rsid w:val="724A4A01"/>
    <w:rsid w:val="7B1E5394"/>
    <w:rsid w:val="7EC4123C"/>
    <w:rsid w:val="7F54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4</TotalTime>
  <ScaleCrop>false</ScaleCrop>
  <LinksUpToDate>false</LinksUpToDate>
  <CharactersWithSpaces>1196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2020-03-05T01:30:02Z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