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附件1-1</w:t>
      </w:r>
    </w:p>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rPr>
        <w:t>德宏州动物疫病预防控制中心</w:t>
      </w: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2020</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eastAsia="仿宋_GB2312"/>
          <w:kern w:val="0"/>
          <w:sz w:val="30"/>
          <w:szCs w:val="30"/>
        </w:rPr>
      </w:pPr>
      <w:r>
        <w:rPr>
          <w:rFonts w:hint="eastAsia" w:eastAsia="仿宋_GB2312"/>
          <w:kern w:val="0"/>
          <w:sz w:val="30"/>
          <w:szCs w:val="30"/>
        </w:rPr>
        <w:t>德宏州动物疫病预防控制中心主要承担全州动物疫病防控工作的监督、指导和管理职能，是州级兽医技术支撑单位，根本任务是促进畜牧业生产发展和维护公共卫生安全，保护人民身体健康，是社会公共卫生的基础，是保护人类健康的第一道屏障，是预防人类传染病流行的源头。主要职责、职能有四项：一是动物疫病预防控制；二是畜产品质量安全检测监督；三是兽药质量检测监督；四是饲料及饲料添加剂质量检测监督。具体职责为：指导与监督全州重大动物疫病的预防、控制和扑灭工作；负责全州动物疫情信息收集、汇总、分析、上报及重大动物疫情预警预报工作。组织实施全州动物疫病实验室监测、检测、诊断、流行病学调查及动物疫情预警监测；指导全州动物疫情测报站及边境动物疫情监测站的业务工作。负责全州动物疫病防控技术指导、技术培训、科普宣传。</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eastAsia="仿宋_GB2312"/>
          <w:kern w:val="0"/>
          <w:sz w:val="30"/>
          <w:szCs w:val="30"/>
        </w:rPr>
      </w:pPr>
      <w:r>
        <w:rPr>
          <w:rFonts w:eastAsia="仿宋_GB2312"/>
          <w:kern w:val="0"/>
          <w:sz w:val="30"/>
          <w:szCs w:val="30"/>
        </w:rPr>
        <w:t>德宏州动物疫病预防控制中心成立于2007年1月，是正科级财政</w:t>
      </w:r>
      <w:r>
        <w:rPr>
          <w:rFonts w:hint="eastAsia" w:eastAsia="仿宋_GB2312"/>
          <w:kern w:val="0"/>
          <w:sz w:val="30"/>
          <w:szCs w:val="30"/>
          <w:lang w:eastAsia="zh-CN"/>
        </w:rPr>
        <w:t>全额</w:t>
      </w:r>
      <w:r>
        <w:rPr>
          <w:rFonts w:eastAsia="仿宋_GB2312"/>
          <w:kern w:val="0"/>
          <w:sz w:val="30"/>
          <w:szCs w:val="30"/>
        </w:rPr>
        <w:t>拨款事业单位，主管部门是德宏州农业</w:t>
      </w:r>
      <w:r>
        <w:rPr>
          <w:rFonts w:hint="eastAsia" w:eastAsia="仿宋_GB2312"/>
          <w:kern w:val="0"/>
          <w:sz w:val="30"/>
          <w:szCs w:val="30"/>
          <w:lang w:eastAsia="zh-CN"/>
        </w:rPr>
        <w:t>农村</w:t>
      </w:r>
      <w:r>
        <w:rPr>
          <w:rFonts w:eastAsia="仿宋_GB2312"/>
          <w:kern w:val="0"/>
          <w:sz w:val="30"/>
          <w:szCs w:val="30"/>
        </w:rPr>
        <w:t>局，法人代表丁宏，属二级预算单位，下设5个组室，核定事业编制</w:t>
      </w:r>
      <w:r>
        <w:rPr>
          <w:rFonts w:hint="eastAsia" w:eastAsia="仿宋_GB2312"/>
          <w:kern w:val="0"/>
          <w:sz w:val="30"/>
          <w:szCs w:val="30"/>
          <w:lang w:val="en-US" w:eastAsia="zh-CN"/>
        </w:rPr>
        <w:t>18</w:t>
      </w:r>
      <w:r>
        <w:rPr>
          <w:rFonts w:eastAsia="仿宋_GB2312"/>
          <w:kern w:val="0"/>
          <w:sz w:val="30"/>
          <w:szCs w:val="30"/>
        </w:rPr>
        <w:t>人，科级领导职数3名（主任1名、副主任2名）。</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eastAsia="仿宋_GB2312"/>
          <w:kern w:val="0"/>
          <w:sz w:val="30"/>
          <w:szCs w:val="30"/>
        </w:rPr>
        <w:t>20</w:t>
      </w:r>
      <w:r>
        <w:rPr>
          <w:rFonts w:hint="eastAsia" w:eastAsia="仿宋_GB2312"/>
          <w:kern w:val="0"/>
          <w:sz w:val="30"/>
          <w:szCs w:val="30"/>
          <w:lang w:val="en-US" w:eastAsia="zh-CN"/>
        </w:rPr>
        <w:t>20</w:t>
      </w:r>
      <w:r>
        <w:rPr>
          <w:rFonts w:eastAsia="仿宋_GB2312"/>
          <w:kern w:val="0"/>
          <w:sz w:val="30"/>
          <w:szCs w:val="30"/>
        </w:rPr>
        <w:t>年重点工作任务是指导与监督全州重大动物疫病的预防、控制和扑灭工作；负责全州动物疫情信息收集、汇总、分析、上报及重大动物疫情预警预报工作。组织实施动物疫病实验室诊断、流行病学调查及动物疫情预警监测；指导全州动物疫情测报站及边境动物疫情监测站的业务工作等。</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2020</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个。截止20</w:t>
      </w:r>
      <w:r>
        <w:rPr>
          <w:rFonts w:hint="eastAsia" w:eastAsia="仿宋_GB2312"/>
          <w:kern w:val="0"/>
          <w:sz w:val="30"/>
          <w:szCs w:val="30"/>
          <w:lang w:val="en-US" w:eastAsia="zh-CN"/>
        </w:rPr>
        <w:t>19</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18</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18</w:t>
      </w:r>
      <w:r>
        <w:rPr>
          <w:rFonts w:eastAsia="仿宋_GB2312"/>
          <w:kern w:val="0"/>
          <w:sz w:val="30"/>
          <w:szCs w:val="30"/>
        </w:rPr>
        <w:t>人。在职实有</w:t>
      </w:r>
      <w:r>
        <w:rPr>
          <w:rFonts w:hint="eastAsia" w:eastAsia="仿宋_GB2312"/>
          <w:kern w:val="0"/>
          <w:sz w:val="30"/>
          <w:szCs w:val="30"/>
          <w:lang w:val="en-US" w:eastAsia="zh-CN"/>
        </w:rPr>
        <w:t>18</w:t>
      </w:r>
      <w:r>
        <w:rPr>
          <w:rFonts w:eastAsia="仿宋_GB2312"/>
          <w:kern w:val="0"/>
          <w:sz w:val="30"/>
          <w:szCs w:val="30"/>
        </w:rPr>
        <w:t xml:space="preserve">人，其中： 财政全供养 </w:t>
      </w:r>
      <w:r>
        <w:rPr>
          <w:rFonts w:hint="eastAsia" w:eastAsia="仿宋_GB2312"/>
          <w:kern w:val="0"/>
          <w:sz w:val="30"/>
          <w:szCs w:val="30"/>
          <w:lang w:val="en-US" w:eastAsia="zh-CN"/>
        </w:rPr>
        <w:t>18</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12</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12</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 xml:space="preserve">年部门财务总收入 </w:t>
      </w:r>
      <w:r>
        <w:rPr>
          <w:rFonts w:hint="eastAsia" w:eastAsia="仿宋_GB2312"/>
          <w:kern w:val="0"/>
          <w:sz w:val="30"/>
          <w:szCs w:val="30"/>
          <w:lang w:val="en-US" w:eastAsia="zh-CN"/>
        </w:rPr>
        <w:t>287.88</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287.88</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750" w:firstLineChars="250"/>
        <w:jc w:val="left"/>
        <w:rPr>
          <w:rFonts w:eastAsia="仿宋_GB2312"/>
          <w:color w:val="000000" w:themeColor="text1"/>
          <w:kern w:val="0"/>
          <w:sz w:val="30"/>
          <w:szCs w:val="30"/>
        </w:rPr>
      </w:pPr>
      <w:r>
        <w:rPr>
          <w:rFonts w:hint="eastAsia" w:eastAsia="仿宋_GB2312"/>
          <w:color w:val="000000" w:themeColor="text1"/>
          <w:kern w:val="0"/>
          <w:sz w:val="30"/>
          <w:szCs w:val="30"/>
        </w:rPr>
        <w:t>与上年对比</w:t>
      </w:r>
      <w:r>
        <w:rPr>
          <w:rFonts w:eastAsia="仿宋_GB2312"/>
          <w:color w:val="000000" w:themeColor="text1"/>
          <w:kern w:val="0"/>
          <w:sz w:val="30"/>
          <w:szCs w:val="30"/>
        </w:rPr>
        <w:t>部门财务总收入</w:t>
      </w:r>
      <w:r>
        <w:rPr>
          <w:rFonts w:hint="eastAsia" w:eastAsia="仿宋_GB2312"/>
          <w:color w:val="000000" w:themeColor="text1"/>
          <w:kern w:val="0"/>
          <w:sz w:val="30"/>
          <w:szCs w:val="30"/>
          <w:lang w:eastAsia="zh-CN"/>
        </w:rPr>
        <w:t>增加了</w:t>
      </w:r>
      <w:r>
        <w:rPr>
          <w:rFonts w:hint="eastAsia" w:eastAsia="仿宋_GB2312"/>
          <w:color w:val="000000" w:themeColor="text1"/>
          <w:kern w:val="0"/>
          <w:sz w:val="30"/>
          <w:szCs w:val="30"/>
          <w:lang w:val="en-US" w:eastAsia="zh-CN"/>
        </w:rPr>
        <w:t>67.45万元</w:t>
      </w:r>
      <w:r>
        <w:rPr>
          <w:rFonts w:hint="eastAsia" w:ascii="楷体" w:hAnsi="楷体" w:eastAsia="楷体" w:cs="楷体"/>
          <w:color w:val="000000" w:themeColor="text1"/>
          <w:kern w:val="0"/>
          <w:sz w:val="30"/>
          <w:szCs w:val="30"/>
        </w:rPr>
        <w:t>，</w:t>
      </w:r>
      <w:r>
        <w:rPr>
          <w:rFonts w:eastAsia="仿宋_GB2312"/>
          <w:color w:val="000000" w:themeColor="text1"/>
          <w:kern w:val="0"/>
          <w:sz w:val="30"/>
          <w:szCs w:val="30"/>
        </w:rPr>
        <w:t>其中：一般公共预算</w:t>
      </w:r>
      <w:r>
        <w:rPr>
          <w:rFonts w:hint="eastAsia" w:eastAsia="仿宋_GB2312"/>
          <w:color w:val="000000" w:themeColor="text1"/>
          <w:kern w:val="0"/>
          <w:sz w:val="30"/>
          <w:szCs w:val="30"/>
        </w:rPr>
        <w:t>财政拨款</w:t>
      </w:r>
      <w:r>
        <w:rPr>
          <w:rFonts w:hint="eastAsia" w:eastAsia="仿宋_GB2312"/>
          <w:color w:val="000000" w:themeColor="text1"/>
          <w:kern w:val="0"/>
          <w:sz w:val="30"/>
          <w:szCs w:val="30"/>
          <w:lang w:val="en-US" w:eastAsia="zh-CN"/>
        </w:rPr>
        <w:t>增加了67.45</w:t>
      </w:r>
      <w:r>
        <w:rPr>
          <w:rFonts w:eastAsia="仿宋_GB2312"/>
          <w:color w:val="000000" w:themeColor="text1"/>
          <w:kern w:val="0"/>
          <w:sz w:val="30"/>
          <w:szCs w:val="30"/>
        </w:rPr>
        <w:t>万元，</w:t>
      </w:r>
      <w:r>
        <w:rPr>
          <w:rFonts w:hint="eastAsia" w:eastAsia="仿宋_GB2312"/>
          <w:color w:val="000000" w:themeColor="text1"/>
          <w:kern w:val="0"/>
          <w:sz w:val="30"/>
          <w:szCs w:val="30"/>
        </w:rPr>
        <w:t>主要原因</w:t>
      </w:r>
      <w:r>
        <w:rPr>
          <w:rFonts w:hint="eastAsia" w:eastAsia="仿宋_GB2312"/>
          <w:color w:val="000000" w:themeColor="text1"/>
          <w:kern w:val="0"/>
          <w:sz w:val="30"/>
          <w:szCs w:val="30"/>
          <w:lang w:eastAsia="zh-CN"/>
        </w:rPr>
        <w:t>是</w:t>
      </w:r>
      <w:r>
        <w:rPr>
          <w:rFonts w:hint="eastAsia" w:eastAsia="仿宋_GB2312"/>
          <w:color w:val="000000" w:themeColor="text1"/>
          <w:kern w:val="0"/>
          <w:sz w:val="30"/>
          <w:szCs w:val="30"/>
          <w:lang w:val="en-US" w:eastAsia="zh-CN"/>
        </w:rPr>
        <w:t>2020年单位新招聘3名研究生，增加了3位在职人员工资收入</w:t>
      </w:r>
      <w:r>
        <w:rPr>
          <w:rFonts w:hint="eastAsia" w:ascii="楷体" w:hAnsi="楷体" w:eastAsia="楷体" w:cs="楷体"/>
          <w:color w:val="000000" w:themeColor="text1"/>
          <w:kern w:val="0"/>
          <w:sz w:val="30"/>
          <w:szCs w:val="30"/>
        </w:rPr>
        <w:t>。</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年部门财政拨款收入</w:t>
      </w:r>
      <w:r>
        <w:rPr>
          <w:rFonts w:hint="eastAsia" w:eastAsia="仿宋_GB2312"/>
          <w:kern w:val="0"/>
          <w:sz w:val="30"/>
          <w:szCs w:val="30"/>
          <w:lang w:val="en-US" w:eastAsia="zh-CN"/>
        </w:rPr>
        <w:t>287.88</w:t>
      </w:r>
      <w:r>
        <w:rPr>
          <w:rFonts w:eastAsia="仿宋_GB2312"/>
          <w:kern w:val="0"/>
          <w:sz w:val="30"/>
          <w:szCs w:val="30"/>
        </w:rPr>
        <w:t>万元，其中:本年收入</w:t>
      </w:r>
      <w:r>
        <w:rPr>
          <w:rFonts w:hint="eastAsia" w:eastAsia="仿宋_GB2312"/>
          <w:kern w:val="0"/>
          <w:sz w:val="30"/>
          <w:szCs w:val="30"/>
          <w:lang w:val="en-US" w:eastAsia="zh-CN"/>
        </w:rPr>
        <w:t>287.88</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287.88</w:t>
      </w:r>
      <w:r>
        <w:rPr>
          <w:rFonts w:eastAsia="仿宋_GB2312"/>
          <w:kern w:val="0"/>
          <w:sz w:val="30"/>
          <w:szCs w:val="30"/>
        </w:rPr>
        <w:t>万元（本级财力</w:t>
      </w:r>
      <w:r>
        <w:rPr>
          <w:rFonts w:hint="eastAsia" w:eastAsia="仿宋_GB2312"/>
          <w:kern w:val="0"/>
          <w:sz w:val="30"/>
          <w:szCs w:val="30"/>
          <w:lang w:val="en-US" w:eastAsia="zh-CN"/>
        </w:rPr>
        <w:t>287.88</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eastAsia="仿宋_GB2312"/>
          <w:color w:val="000000" w:themeColor="text1"/>
          <w:kern w:val="0"/>
          <w:sz w:val="30"/>
          <w:szCs w:val="30"/>
        </w:rPr>
      </w:pPr>
      <w:r>
        <w:rPr>
          <w:rFonts w:hint="eastAsia" w:eastAsia="仿宋_GB2312"/>
          <w:color w:val="000000" w:themeColor="text1"/>
          <w:kern w:val="0"/>
          <w:sz w:val="30"/>
          <w:szCs w:val="30"/>
        </w:rPr>
        <w:t>与上年对比</w:t>
      </w:r>
      <w:r>
        <w:rPr>
          <w:rFonts w:eastAsia="仿宋_GB2312"/>
          <w:kern w:val="0"/>
          <w:sz w:val="30"/>
          <w:szCs w:val="30"/>
        </w:rPr>
        <w:t>部门财政拨款收入</w:t>
      </w:r>
      <w:r>
        <w:rPr>
          <w:rFonts w:hint="eastAsia" w:eastAsia="仿宋_GB2312"/>
          <w:color w:val="000000" w:themeColor="text1"/>
          <w:kern w:val="0"/>
          <w:sz w:val="30"/>
          <w:szCs w:val="30"/>
          <w:lang w:eastAsia="zh-CN"/>
        </w:rPr>
        <w:t>增加了</w:t>
      </w:r>
      <w:r>
        <w:rPr>
          <w:rFonts w:hint="eastAsia" w:eastAsia="仿宋_GB2312"/>
          <w:color w:val="000000" w:themeColor="text1"/>
          <w:kern w:val="0"/>
          <w:sz w:val="30"/>
          <w:szCs w:val="30"/>
          <w:lang w:val="en-US" w:eastAsia="zh-CN"/>
        </w:rPr>
        <w:t>67.45万元</w:t>
      </w:r>
      <w:r>
        <w:rPr>
          <w:rFonts w:hint="eastAsia" w:ascii="楷体" w:hAnsi="楷体" w:eastAsia="楷体" w:cs="楷体"/>
          <w:color w:val="000000" w:themeColor="text1"/>
          <w:kern w:val="0"/>
          <w:sz w:val="30"/>
          <w:szCs w:val="30"/>
        </w:rPr>
        <w:t>，</w:t>
      </w:r>
      <w:r>
        <w:rPr>
          <w:rFonts w:eastAsia="仿宋_GB2312"/>
          <w:color w:val="000000" w:themeColor="text1"/>
          <w:kern w:val="0"/>
          <w:sz w:val="30"/>
          <w:szCs w:val="30"/>
        </w:rPr>
        <w:t>其中：</w:t>
      </w:r>
      <w:r>
        <w:rPr>
          <w:rFonts w:eastAsia="仿宋_GB2312"/>
          <w:kern w:val="0"/>
          <w:sz w:val="30"/>
          <w:szCs w:val="30"/>
        </w:rPr>
        <w:t>本年收入</w:t>
      </w:r>
      <w:r>
        <w:rPr>
          <w:rFonts w:hint="eastAsia" w:eastAsia="仿宋_GB2312"/>
          <w:color w:val="000000" w:themeColor="text1"/>
          <w:kern w:val="0"/>
          <w:sz w:val="30"/>
          <w:szCs w:val="30"/>
          <w:lang w:val="en-US" w:eastAsia="zh-CN"/>
        </w:rPr>
        <w:t>增加了67.45</w:t>
      </w:r>
      <w:r>
        <w:rPr>
          <w:rFonts w:eastAsia="仿宋_GB2312"/>
          <w:color w:val="000000" w:themeColor="text1"/>
          <w:kern w:val="0"/>
          <w:sz w:val="30"/>
          <w:szCs w:val="30"/>
        </w:rPr>
        <w:t>万元，</w:t>
      </w:r>
      <w:r>
        <w:rPr>
          <w:rFonts w:hint="eastAsia" w:eastAsia="仿宋_GB2312"/>
          <w:color w:val="000000" w:themeColor="text1"/>
          <w:kern w:val="0"/>
          <w:sz w:val="30"/>
          <w:szCs w:val="30"/>
        </w:rPr>
        <w:t>主要原因</w:t>
      </w:r>
      <w:r>
        <w:rPr>
          <w:rFonts w:hint="eastAsia" w:eastAsia="仿宋_GB2312"/>
          <w:color w:val="000000" w:themeColor="text1"/>
          <w:kern w:val="0"/>
          <w:sz w:val="30"/>
          <w:szCs w:val="30"/>
          <w:lang w:eastAsia="zh-CN"/>
        </w:rPr>
        <w:t>是</w:t>
      </w:r>
      <w:r>
        <w:rPr>
          <w:rFonts w:hint="eastAsia" w:eastAsia="仿宋_GB2312"/>
          <w:color w:val="000000" w:themeColor="text1"/>
          <w:kern w:val="0"/>
          <w:sz w:val="30"/>
          <w:szCs w:val="30"/>
          <w:lang w:val="en-US" w:eastAsia="zh-CN"/>
        </w:rPr>
        <w:t>2020年单位新招聘3名研究生，增加了3位在职人员工资收入</w:t>
      </w:r>
      <w:r>
        <w:rPr>
          <w:rFonts w:hint="eastAsia" w:ascii="楷体" w:hAnsi="楷体" w:eastAsia="楷体" w:cs="楷体"/>
          <w:color w:val="000000" w:themeColor="text1"/>
          <w:kern w:val="0"/>
          <w:sz w:val="30"/>
          <w:szCs w:val="30"/>
        </w:rPr>
        <w:t>。</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numPr>
          <w:ilvl w:val="0"/>
          <w:numId w:val="0"/>
        </w:numPr>
        <w:ind w:firstLine="600" w:firstLineChars="200"/>
        <w:jc w:val="left"/>
        <w:rPr>
          <w:rFonts w:hint="eastAsia" w:ascii="黑体" w:hAnsi="黑体" w:eastAsia="黑体"/>
          <w:kern w:val="0"/>
          <w:sz w:val="30"/>
          <w:szCs w:val="30"/>
          <w:lang w:val="en-US" w:eastAsia="zh-CN"/>
        </w:rPr>
      </w:pPr>
      <w:r>
        <w:rPr>
          <w:rFonts w:hint="eastAsia" w:ascii="仿宋_GB2312" w:hAnsi="仿宋_GB2312" w:eastAsia="仿宋_GB2312" w:cs="仿宋_GB2312"/>
          <w:kern w:val="0"/>
          <w:sz w:val="30"/>
          <w:szCs w:val="30"/>
          <w:lang w:val="en-US" w:eastAsia="zh-CN"/>
        </w:rPr>
        <w:t>（本条分组按项级科目细化）</w:t>
      </w:r>
    </w:p>
    <w:p>
      <w:pPr>
        <w:widowControl/>
        <w:ind w:firstLine="600" w:firstLineChars="200"/>
        <w:jc w:val="left"/>
        <w:rPr>
          <w:rFonts w:eastAsia="仿宋_GB2312"/>
          <w:color w:val="000000" w:themeColor="text1"/>
          <w:kern w:val="0"/>
          <w:sz w:val="30"/>
          <w:szCs w:val="30"/>
          <w14:textFill>
            <w14:solidFill>
              <w14:schemeClr w14:val="tx1"/>
            </w14:solidFill>
          </w14:textFill>
        </w:rPr>
      </w:pPr>
      <w:r>
        <w:rPr>
          <w:rFonts w:hint="eastAsia" w:eastAsia="仿宋_GB2312"/>
          <w:color w:val="000000" w:themeColor="text1"/>
          <w:kern w:val="0"/>
          <w:sz w:val="30"/>
          <w:szCs w:val="30"/>
          <w:lang w:val="en-US" w:eastAsia="zh-CN"/>
          <w14:textFill>
            <w14:solidFill>
              <w14:schemeClr w14:val="tx1"/>
            </w14:solidFill>
          </w14:textFill>
        </w:rPr>
        <w:t>2020</w:t>
      </w:r>
      <w:r>
        <w:rPr>
          <w:rFonts w:eastAsia="仿宋_GB2312"/>
          <w:color w:val="000000" w:themeColor="text1"/>
          <w:kern w:val="0"/>
          <w:sz w:val="30"/>
          <w:szCs w:val="30"/>
          <w14:textFill>
            <w14:solidFill>
              <w14:schemeClr w14:val="tx1"/>
            </w14:solidFill>
          </w14:textFill>
        </w:rPr>
        <w:t xml:space="preserve">年部门预算总支出 </w:t>
      </w:r>
      <w:r>
        <w:rPr>
          <w:rFonts w:hint="eastAsia" w:eastAsia="仿宋_GB2312"/>
          <w:color w:val="000000" w:themeColor="text1"/>
          <w:kern w:val="0"/>
          <w:sz w:val="30"/>
          <w:szCs w:val="30"/>
          <w:lang w:val="en-US" w:eastAsia="zh-CN"/>
          <w14:textFill>
            <w14:solidFill>
              <w14:schemeClr w14:val="tx1"/>
            </w14:solidFill>
          </w14:textFill>
        </w:rPr>
        <w:t>287.88</w:t>
      </w:r>
      <w:r>
        <w:rPr>
          <w:rFonts w:eastAsia="仿宋_GB2312"/>
          <w:color w:val="000000" w:themeColor="text1"/>
          <w:kern w:val="0"/>
          <w:sz w:val="30"/>
          <w:szCs w:val="30"/>
          <w14:textFill>
            <w14:solidFill>
              <w14:schemeClr w14:val="tx1"/>
            </w14:solidFill>
          </w14:textFill>
        </w:rPr>
        <w:t>万元。</w:t>
      </w:r>
      <w:r>
        <w:rPr>
          <w:rFonts w:hint="eastAsia" w:eastAsia="仿宋_GB2312"/>
          <w:color w:val="000000" w:themeColor="text1"/>
          <w:kern w:val="0"/>
          <w:sz w:val="30"/>
          <w:szCs w:val="30"/>
          <w14:textFill>
            <w14:solidFill>
              <w14:schemeClr w14:val="tx1"/>
            </w14:solidFill>
          </w14:textFill>
        </w:rPr>
        <w:t>财政拨款</w:t>
      </w:r>
      <w:r>
        <w:rPr>
          <w:rFonts w:eastAsia="仿宋_GB2312"/>
          <w:color w:val="000000" w:themeColor="text1"/>
          <w:kern w:val="0"/>
          <w:sz w:val="30"/>
          <w:szCs w:val="30"/>
          <w14:textFill>
            <w14:solidFill>
              <w14:schemeClr w14:val="tx1"/>
            </w14:solidFill>
          </w14:textFill>
        </w:rPr>
        <w:t xml:space="preserve">安排支出 </w:t>
      </w:r>
      <w:r>
        <w:rPr>
          <w:rFonts w:hint="eastAsia" w:eastAsia="仿宋_GB2312"/>
          <w:color w:val="000000" w:themeColor="text1"/>
          <w:kern w:val="0"/>
          <w:sz w:val="30"/>
          <w:szCs w:val="30"/>
          <w:lang w:val="en-US" w:eastAsia="zh-CN"/>
          <w14:textFill>
            <w14:solidFill>
              <w14:schemeClr w14:val="tx1"/>
            </w14:solidFill>
          </w14:textFill>
        </w:rPr>
        <w:t>287.88</w:t>
      </w:r>
      <w:r>
        <w:rPr>
          <w:rFonts w:eastAsia="仿宋_GB2312"/>
          <w:color w:val="000000" w:themeColor="text1"/>
          <w:kern w:val="0"/>
          <w:sz w:val="30"/>
          <w:szCs w:val="30"/>
          <w14:textFill>
            <w14:solidFill>
              <w14:schemeClr w14:val="tx1"/>
            </w14:solidFill>
          </w14:textFill>
        </w:rPr>
        <w:t>万元，其中，基本支出</w:t>
      </w:r>
      <w:r>
        <w:rPr>
          <w:rFonts w:hint="eastAsia" w:eastAsia="仿宋_GB2312"/>
          <w:color w:val="000000" w:themeColor="text1"/>
          <w:kern w:val="0"/>
          <w:sz w:val="30"/>
          <w:szCs w:val="30"/>
          <w:lang w:val="en-US" w:eastAsia="zh-CN"/>
          <w14:textFill>
            <w14:solidFill>
              <w14:schemeClr w14:val="tx1"/>
            </w14:solidFill>
          </w14:textFill>
        </w:rPr>
        <w:t>267.88</w:t>
      </w:r>
      <w:r>
        <w:rPr>
          <w:rFonts w:eastAsia="仿宋_GB2312"/>
          <w:color w:val="000000" w:themeColor="text1"/>
          <w:kern w:val="0"/>
          <w:sz w:val="30"/>
          <w:szCs w:val="30"/>
          <w14:textFill>
            <w14:solidFill>
              <w14:schemeClr w14:val="tx1"/>
            </w14:solidFill>
          </w14:textFill>
        </w:rPr>
        <w:t>万元，</w:t>
      </w:r>
      <w:r>
        <w:rPr>
          <w:rFonts w:hint="eastAsia" w:eastAsia="仿宋_GB2312"/>
          <w:color w:val="000000" w:themeColor="text1"/>
          <w:kern w:val="0"/>
          <w:sz w:val="30"/>
          <w:szCs w:val="30"/>
          <w14:textFill>
            <w14:solidFill>
              <w14:schemeClr w14:val="tx1"/>
            </w14:solidFill>
          </w14:textFill>
        </w:rPr>
        <w:t>与上年对比</w:t>
      </w:r>
      <w:r>
        <w:rPr>
          <w:rFonts w:hint="eastAsia" w:eastAsia="仿宋_GB2312"/>
          <w:color w:val="000000" w:themeColor="text1"/>
          <w:kern w:val="0"/>
          <w:sz w:val="30"/>
          <w:szCs w:val="30"/>
          <w:lang w:eastAsia="zh-CN"/>
          <w14:textFill>
            <w14:solidFill>
              <w14:schemeClr w14:val="tx1"/>
            </w14:solidFill>
          </w14:textFill>
        </w:rPr>
        <w:t>增加</w:t>
      </w:r>
      <w:r>
        <w:rPr>
          <w:rFonts w:hint="eastAsia" w:eastAsia="仿宋_GB2312"/>
          <w:color w:val="000000" w:themeColor="text1"/>
          <w:kern w:val="0"/>
          <w:sz w:val="30"/>
          <w:szCs w:val="30"/>
          <w:lang w:val="en-US" w:eastAsia="zh-CN"/>
          <w14:textFill>
            <w14:solidFill>
              <w14:schemeClr w14:val="tx1"/>
            </w14:solidFill>
          </w14:textFill>
        </w:rPr>
        <w:t>67.45万元，</w:t>
      </w:r>
      <w:r>
        <w:rPr>
          <w:rFonts w:hint="eastAsia" w:eastAsia="仿宋_GB2312"/>
          <w:color w:val="000000" w:themeColor="text1"/>
          <w:kern w:val="0"/>
          <w:sz w:val="30"/>
          <w:szCs w:val="30"/>
          <w14:textFill>
            <w14:solidFill>
              <w14:schemeClr w14:val="tx1"/>
            </w14:solidFill>
          </w14:textFill>
        </w:rPr>
        <w:t>主要原因</w:t>
      </w:r>
      <w:r>
        <w:rPr>
          <w:rFonts w:hint="eastAsia" w:eastAsia="仿宋_GB2312"/>
          <w:color w:val="000000" w:themeColor="text1"/>
          <w:kern w:val="0"/>
          <w:sz w:val="30"/>
          <w:szCs w:val="30"/>
          <w:lang w:eastAsia="zh-CN"/>
          <w14:textFill>
            <w14:solidFill>
              <w14:schemeClr w14:val="tx1"/>
            </w14:solidFill>
          </w14:textFill>
        </w:rPr>
        <w:t>是</w:t>
      </w:r>
      <w:r>
        <w:rPr>
          <w:rFonts w:hint="eastAsia" w:eastAsia="仿宋_GB2312"/>
          <w:color w:val="000000" w:themeColor="text1"/>
          <w:kern w:val="0"/>
          <w:sz w:val="30"/>
          <w:szCs w:val="30"/>
          <w:lang w:val="en-US" w:eastAsia="zh-CN"/>
          <w14:textFill>
            <w14:solidFill>
              <w14:schemeClr w14:val="tx1"/>
            </w14:solidFill>
          </w14:textFill>
        </w:rPr>
        <w:t>2020年单位新招聘3名研究生，增加了3位在职人员工资收入</w:t>
      </w:r>
      <w:r>
        <w:rPr>
          <w:rFonts w:hint="eastAsia" w:ascii="楷体" w:hAnsi="楷体" w:eastAsia="楷体" w:cs="楷体"/>
          <w:color w:val="000000" w:themeColor="text1"/>
          <w:kern w:val="0"/>
          <w:sz w:val="30"/>
          <w:szCs w:val="30"/>
          <w14:textFill>
            <w14:solidFill>
              <w14:schemeClr w14:val="tx1"/>
            </w14:solidFill>
          </w14:textFill>
        </w:rPr>
        <w:t>；</w:t>
      </w:r>
      <w:r>
        <w:rPr>
          <w:rFonts w:eastAsia="仿宋_GB2312"/>
          <w:color w:val="000000" w:themeColor="text1"/>
          <w:kern w:val="0"/>
          <w:sz w:val="30"/>
          <w:szCs w:val="30"/>
          <w14:textFill>
            <w14:solidFill>
              <w14:schemeClr w14:val="tx1"/>
            </w14:solidFill>
          </w14:textFill>
        </w:rPr>
        <w:t>项目支出</w:t>
      </w:r>
      <w:r>
        <w:rPr>
          <w:rFonts w:hint="eastAsia" w:eastAsia="仿宋_GB2312"/>
          <w:color w:val="000000" w:themeColor="text1"/>
          <w:kern w:val="0"/>
          <w:sz w:val="30"/>
          <w:szCs w:val="30"/>
          <w:lang w:val="en-US" w:eastAsia="zh-CN"/>
          <w14:textFill>
            <w14:solidFill>
              <w14:schemeClr w14:val="tx1"/>
            </w14:solidFill>
          </w14:textFill>
        </w:rPr>
        <w:t>20</w:t>
      </w:r>
      <w:r>
        <w:rPr>
          <w:rFonts w:eastAsia="仿宋_GB2312"/>
          <w:color w:val="000000" w:themeColor="text1"/>
          <w:kern w:val="0"/>
          <w:sz w:val="30"/>
          <w:szCs w:val="30"/>
          <w14:textFill>
            <w14:solidFill>
              <w14:schemeClr w14:val="tx1"/>
            </w14:solidFill>
          </w14:textFill>
        </w:rPr>
        <w:t>万元</w:t>
      </w:r>
      <w:r>
        <w:rPr>
          <w:rFonts w:hint="eastAsia" w:eastAsia="仿宋_GB2312"/>
          <w:color w:val="000000" w:themeColor="text1"/>
          <w:kern w:val="0"/>
          <w:sz w:val="30"/>
          <w:szCs w:val="30"/>
          <w14:textFill>
            <w14:solidFill>
              <w14:schemeClr w14:val="tx1"/>
            </w14:solidFill>
          </w14:textFill>
        </w:rPr>
        <w:t>，与上年对比</w:t>
      </w:r>
      <w:r>
        <w:rPr>
          <w:rFonts w:hint="eastAsia" w:eastAsia="仿宋_GB2312"/>
          <w:color w:val="000000" w:themeColor="text1"/>
          <w:kern w:val="0"/>
          <w:sz w:val="30"/>
          <w:szCs w:val="30"/>
          <w:lang w:eastAsia="zh-CN"/>
          <w14:textFill>
            <w14:solidFill>
              <w14:schemeClr w14:val="tx1"/>
            </w14:solidFill>
          </w14:textFill>
        </w:rPr>
        <w:t>无变动。</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snapToGrid w:val="0"/>
        <w:spacing w:before="100" w:after="100" w:line="600" w:lineRule="exact"/>
        <w:ind w:firstLine="538"/>
        <w:jc w:val="left"/>
        <w:rPr>
          <w:rFonts w:eastAsia="仿宋_GB2312"/>
          <w:kern w:val="0"/>
          <w:sz w:val="30"/>
          <w:szCs w:val="30"/>
        </w:rPr>
      </w:pPr>
      <w:r>
        <w:rPr>
          <w:rFonts w:eastAsia="仿宋_GB2312"/>
          <w:kern w:val="0"/>
          <w:sz w:val="30"/>
          <w:szCs w:val="30"/>
        </w:rPr>
        <w:t>功能科目分组，主要用于：1、 “208（类）－05（款）”</w:t>
      </w:r>
      <w:r>
        <w:rPr>
          <w:rFonts w:hint="eastAsia" w:eastAsia="仿宋_GB2312"/>
          <w:kern w:val="0"/>
          <w:sz w:val="30"/>
          <w:szCs w:val="30"/>
          <w:lang w:eastAsia="zh-CN"/>
        </w:rPr>
        <w:t>行政事业单位养老支出</w:t>
      </w:r>
      <w:r>
        <w:rPr>
          <w:rFonts w:hint="eastAsia" w:eastAsia="仿宋_GB2312"/>
          <w:kern w:val="0"/>
          <w:sz w:val="30"/>
          <w:szCs w:val="30"/>
          <w:lang w:val="en-US" w:eastAsia="zh-CN"/>
        </w:rPr>
        <w:t>25.10</w:t>
      </w:r>
      <w:r>
        <w:rPr>
          <w:rFonts w:eastAsia="仿宋_GB2312"/>
          <w:kern w:val="0"/>
          <w:sz w:val="30"/>
          <w:szCs w:val="30"/>
        </w:rPr>
        <w:t>万元，其中：反映事业单位离退休人员公用费用</w:t>
      </w:r>
      <w:r>
        <w:rPr>
          <w:rFonts w:hint="eastAsia" w:eastAsia="仿宋_GB2312"/>
          <w:kern w:val="0"/>
          <w:sz w:val="30"/>
          <w:szCs w:val="30"/>
        </w:rPr>
        <w:t>0.72</w:t>
      </w:r>
      <w:r>
        <w:rPr>
          <w:rFonts w:eastAsia="仿宋_GB2312"/>
          <w:kern w:val="0"/>
          <w:sz w:val="30"/>
          <w:szCs w:val="30"/>
        </w:rPr>
        <w:t>万元</w:t>
      </w:r>
      <w:r>
        <w:rPr>
          <w:rFonts w:hint="eastAsia" w:eastAsia="仿宋_GB2312"/>
          <w:kern w:val="0"/>
          <w:sz w:val="30"/>
          <w:szCs w:val="30"/>
          <w:lang w:eastAsia="zh-CN"/>
        </w:rPr>
        <w:t>和机关事业单位</w:t>
      </w:r>
      <w:r>
        <w:rPr>
          <w:rFonts w:eastAsia="仿宋_GB2312"/>
          <w:kern w:val="0"/>
          <w:sz w:val="30"/>
          <w:szCs w:val="30"/>
        </w:rPr>
        <w:t>基本养老保险缴费支出</w:t>
      </w:r>
      <w:r>
        <w:rPr>
          <w:rFonts w:hint="eastAsia" w:eastAsia="仿宋_GB2312"/>
          <w:kern w:val="0"/>
          <w:sz w:val="30"/>
          <w:szCs w:val="30"/>
          <w:lang w:val="en-US" w:eastAsia="zh-CN"/>
        </w:rPr>
        <w:t>24.38</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2、</w:t>
      </w:r>
      <w:r>
        <w:rPr>
          <w:rFonts w:eastAsia="仿宋_GB2312"/>
          <w:kern w:val="0"/>
          <w:sz w:val="30"/>
          <w:szCs w:val="30"/>
        </w:rPr>
        <w:t xml:space="preserve"> “208（类）－</w:t>
      </w:r>
      <w:r>
        <w:rPr>
          <w:rFonts w:hint="eastAsia" w:eastAsia="仿宋_GB2312"/>
          <w:kern w:val="0"/>
          <w:sz w:val="30"/>
          <w:szCs w:val="30"/>
          <w:lang w:val="en-US" w:eastAsia="zh-CN"/>
        </w:rPr>
        <w:t>99</w:t>
      </w:r>
      <w:r>
        <w:rPr>
          <w:rFonts w:eastAsia="仿宋_GB2312"/>
          <w:kern w:val="0"/>
          <w:sz w:val="30"/>
          <w:szCs w:val="30"/>
        </w:rPr>
        <w:t>（款）”</w:t>
      </w:r>
      <w:r>
        <w:rPr>
          <w:rFonts w:hint="eastAsia" w:eastAsia="仿宋_GB2312"/>
          <w:kern w:val="0"/>
          <w:sz w:val="30"/>
          <w:szCs w:val="30"/>
          <w:lang w:eastAsia="zh-CN"/>
        </w:rPr>
        <w:t>其他</w:t>
      </w:r>
      <w:r>
        <w:rPr>
          <w:rFonts w:eastAsia="仿宋_GB2312"/>
          <w:kern w:val="0"/>
          <w:sz w:val="30"/>
          <w:szCs w:val="30"/>
        </w:rPr>
        <w:t>社会保障和就业支出</w:t>
      </w:r>
      <w:r>
        <w:rPr>
          <w:rFonts w:hint="eastAsia" w:eastAsia="仿宋_GB2312"/>
          <w:kern w:val="0"/>
          <w:sz w:val="30"/>
          <w:szCs w:val="30"/>
          <w:lang w:val="en-US" w:eastAsia="zh-CN"/>
        </w:rPr>
        <w:t>0.22</w:t>
      </w:r>
      <w:r>
        <w:rPr>
          <w:rFonts w:eastAsia="仿宋_GB2312"/>
          <w:kern w:val="0"/>
          <w:sz w:val="30"/>
          <w:szCs w:val="30"/>
        </w:rPr>
        <w:t>万元；</w:t>
      </w:r>
      <w:r>
        <w:rPr>
          <w:rFonts w:hint="eastAsia" w:eastAsia="仿宋_GB2312"/>
          <w:kern w:val="0"/>
          <w:sz w:val="30"/>
          <w:szCs w:val="30"/>
          <w:lang w:val="en-US" w:eastAsia="zh-CN"/>
        </w:rPr>
        <w:t>3</w:t>
      </w:r>
      <w:r>
        <w:rPr>
          <w:rFonts w:eastAsia="仿宋_GB2312"/>
          <w:kern w:val="0"/>
          <w:sz w:val="30"/>
          <w:szCs w:val="30"/>
        </w:rPr>
        <w:t>、“213（类）－01（款）”农</w:t>
      </w:r>
      <w:r>
        <w:rPr>
          <w:rFonts w:hint="eastAsia" w:eastAsia="仿宋_GB2312"/>
          <w:kern w:val="0"/>
          <w:sz w:val="30"/>
          <w:szCs w:val="30"/>
          <w:lang w:eastAsia="zh-CN"/>
        </w:rPr>
        <w:t>业农村</w:t>
      </w:r>
      <w:r>
        <w:rPr>
          <w:rFonts w:eastAsia="仿宋_GB2312"/>
          <w:kern w:val="0"/>
          <w:sz w:val="30"/>
          <w:szCs w:val="30"/>
        </w:rPr>
        <w:t>支出</w:t>
      </w:r>
      <w:r>
        <w:rPr>
          <w:rFonts w:hint="eastAsia" w:eastAsia="仿宋_GB2312"/>
          <w:kern w:val="0"/>
          <w:sz w:val="30"/>
          <w:szCs w:val="30"/>
          <w:lang w:val="en-US" w:eastAsia="zh-CN"/>
        </w:rPr>
        <w:t>244.28</w:t>
      </w:r>
      <w:r>
        <w:rPr>
          <w:rFonts w:eastAsia="仿宋_GB2312"/>
          <w:kern w:val="0"/>
          <w:sz w:val="30"/>
          <w:szCs w:val="30"/>
        </w:rPr>
        <w:t>万元，其中：反映事业单位在职人员的工资</w:t>
      </w:r>
      <w:r>
        <w:rPr>
          <w:rFonts w:hint="eastAsia" w:eastAsia="仿宋_GB2312"/>
          <w:kern w:val="0"/>
          <w:sz w:val="30"/>
          <w:szCs w:val="30"/>
          <w:lang w:val="en-US" w:eastAsia="zh-CN"/>
        </w:rPr>
        <w:t>215.28</w:t>
      </w:r>
      <w:r>
        <w:rPr>
          <w:rFonts w:eastAsia="仿宋_GB2312"/>
          <w:kern w:val="0"/>
          <w:sz w:val="30"/>
          <w:szCs w:val="30"/>
        </w:rPr>
        <w:t>万元，在职人员的公用经费支出</w:t>
      </w:r>
      <w:r>
        <w:rPr>
          <w:rFonts w:hint="eastAsia" w:eastAsia="仿宋_GB2312"/>
          <w:kern w:val="0"/>
          <w:sz w:val="30"/>
          <w:szCs w:val="30"/>
          <w:lang w:val="en-US" w:eastAsia="zh-CN"/>
        </w:rPr>
        <w:t>9</w:t>
      </w:r>
      <w:r>
        <w:rPr>
          <w:rFonts w:eastAsia="仿宋_GB2312"/>
          <w:kern w:val="0"/>
          <w:sz w:val="30"/>
          <w:szCs w:val="30"/>
        </w:rPr>
        <w:t>万元，动物疫病监测配套项目经费</w:t>
      </w:r>
      <w:r>
        <w:rPr>
          <w:rFonts w:hint="eastAsia" w:eastAsia="仿宋_GB2312"/>
          <w:kern w:val="0"/>
          <w:sz w:val="30"/>
          <w:szCs w:val="30"/>
        </w:rPr>
        <w:t>10</w:t>
      </w:r>
      <w:r>
        <w:rPr>
          <w:rFonts w:eastAsia="仿宋_GB2312"/>
          <w:kern w:val="0"/>
          <w:sz w:val="30"/>
          <w:szCs w:val="30"/>
        </w:rPr>
        <w:t>万元，重大动物疫病防控应急物资储备项目经费</w:t>
      </w:r>
      <w:r>
        <w:rPr>
          <w:rFonts w:hint="eastAsia" w:eastAsia="仿宋_GB2312"/>
          <w:kern w:val="0"/>
          <w:sz w:val="30"/>
          <w:szCs w:val="30"/>
        </w:rPr>
        <w:t>10</w:t>
      </w:r>
      <w:r>
        <w:rPr>
          <w:rFonts w:eastAsia="仿宋_GB2312"/>
          <w:kern w:val="0"/>
          <w:sz w:val="30"/>
          <w:szCs w:val="30"/>
        </w:rPr>
        <w:t>万元；</w:t>
      </w:r>
      <w:r>
        <w:rPr>
          <w:rFonts w:hint="eastAsia" w:eastAsia="仿宋_GB2312"/>
          <w:kern w:val="0"/>
          <w:sz w:val="30"/>
          <w:szCs w:val="30"/>
          <w:lang w:val="en-US" w:eastAsia="zh-CN"/>
        </w:rPr>
        <w:t>4</w:t>
      </w:r>
      <w:r>
        <w:rPr>
          <w:rFonts w:eastAsia="仿宋_GB2312"/>
          <w:kern w:val="0"/>
          <w:sz w:val="30"/>
          <w:szCs w:val="30"/>
        </w:rPr>
        <w:t>、“221（类）－02（款）”住房</w:t>
      </w:r>
      <w:r>
        <w:rPr>
          <w:rFonts w:hint="eastAsia" w:eastAsia="仿宋_GB2312"/>
          <w:kern w:val="0"/>
          <w:sz w:val="30"/>
          <w:szCs w:val="30"/>
          <w:lang w:eastAsia="zh-CN"/>
        </w:rPr>
        <w:t>改革</w:t>
      </w:r>
      <w:r>
        <w:rPr>
          <w:rFonts w:eastAsia="仿宋_GB2312"/>
          <w:kern w:val="0"/>
          <w:sz w:val="30"/>
          <w:szCs w:val="30"/>
        </w:rPr>
        <w:t>支出</w:t>
      </w:r>
      <w:r>
        <w:rPr>
          <w:rFonts w:hint="eastAsia" w:eastAsia="仿宋_GB2312"/>
          <w:kern w:val="0"/>
          <w:sz w:val="30"/>
          <w:szCs w:val="30"/>
          <w:lang w:val="en-US" w:eastAsia="zh-CN"/>
        </w:rPr>
        <w:t>18.28</w:t>
      </w:r>
      <w:r>
        <w:rPr>
          <w:rFonts w:eastAsia="仿宋_GB2312"/>
          <w:kern w:val="0"/>
          <w:sz w:val="30"/>
          <w:szCs w:val="30"/>
        </w:rPr>
        <w:t>万元，主要反映事业单位在职人员的住房公积金支出。</w:t>
      </w:r>
    </w:p>
    <w:p>
      <w:pPr>
        <w:widowControl/>
        <w:numPr>
          <w:ilvl w:val="0"/>
          <w:numId w:val="2"/>
        </w:numPr>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ascii="仿宋_GB2312" w:hAnsi="仿宋_GB2312" w:eastAsia="仿宋_GB2312" w:cs="仿宋_GB2312"/>
          <w:kern w:val="0"/>
          <w:sz w:val="30"/>
          <w:szCs w:val="30"/>
          <w:lang w:val="en-US" w:eastAsia="zh-CN"/>
        </w:rPr>
        <w:t xml:space="preserve"> （本条按部门预算支出经济科目分类）</w:t>
      </w:r>
    </w:p>
    <w:p>
      <w:pPr>
        <w:widowControl/>
        <w:snapToGrid w:val="0"/>
        <w:spacing w:before="100" w:after="100" w:line="600" w:lineRule="exact"/>
        <w:ind w:firstLine="594" w:firstLineChars="198"/>
        <w:jc w:val="left"/>
        <w:rPr>
          <w:rFonts w:eastAsia="仿宋_GB2312"/>
          <w:kern w:val="0"/>
          <w:sz w:val="30"/>
          <w:szCs w:val="30"/>
        </w:rPr>
      </w:pPr>
      <w:r>
        <w:rPr>
          <w:rFonts w:hint="eastAsia" w:eastAsia="仿宋_GB2312"/>
          <w:kern w:val="0"/>
          <w:sz w:val="30"/>
          <w:szCs w:val="30"/>
        </w:rPr>
        <w:t>经济科目分组（其中：基本支出</w:t>
      </w:r>
      <w:r>
        <w:rPr>
          <w:rFonts w:hint="eastAsia" w:eastAsia="仿宋_GB2312"/>
          <w:kern w:val="0"/>
          <w:sz w:val="30"/>
          <w:szCs w:val="30"/>
          <w:lang w:val="en-US" w:eastAsia="zh-CN"/>
        </w:rPr>
        <w:t>267.88</w:t>
      </w:r>
      <w:r>
        <w:rPr>
          <w:rFonts w:hint="eastAsia" w:eastAsia="仿宋_GB2312"/>
          <w:kern w:val="0"/>
          <w:sz w:val="30"/>
          <w:szCs w:val="30"/>
        </w:rPr>
        <w:t>万元，包括基本工资，津贴补贴等工资福利支出</w:t>
      </w:r>
      <w:r>
        <w:rPr>
          <w:rFonts w:hint="eastAsia" w:eastAsia="仿宋_GB2312"/>
          <w:kern w:val="0"/>
          <w:sz w:val="30"/>
          <w:szCs w:val="30"/>
          <w:lang w:val="en-US" w:eastAsia="zh-CN"/>
        </w:rPr>
        <w:t>258.16</w:t>
      </w:r>
      <w:r>
        <w:rPr>
          <w:rFonts w:hint="eastAsia" w:eastAsia="仿宋_GB2312"/>
          <w:kern w:val="0"/>
          <w:sz w:val="30"/>
          <w:szCs w:val="30"/>
        </w:rPr>
        <w:t>万元；办公经费、印刷费、水电费、差旅费、公务用车运行维护费等日常公用经费（商品和服务支出）</w:t>
      </w:r>
      <w:r>
        <w:rPr>
          <w:rFonts w:hint="eastAsia" w:eastAsia="仿宋_GB2312"/>
          <w:kern w:val="0"/>
          <w:sz w:val="30"/>
          <w:szCs w:val="30"/>
          <w:lang w:val="en-US" w:eastAsia="zh-CN"/>
        </w:rPr>
        <w:t>9.72</w:t>
      </w:r>
      <w:r>
        <w:rPr>
          <w:rFonts w:hint="eastAsia" w:eastAsia="仿宋_GB2312"/>
          <w:kern w:val="0"/>
          <w:sz w:val="30"/>
          <w:szCs w:val="30"/>
        </w:rPr>
        <w:t>万元。项目支出20.00万元，其中：用于办公经费、水电费、差旅费、公务用车运行维护费等日常公用经费（商品和服务支出）</w:t>
      </w:r>
      <w:r>
        <w:rPr>
          <w:rFonts w:hint="eastAsia" w:eastAsia="仿宋_GB2312"/>
          <w:kern w:val="0"/>
          <w:sz w:val="30"/>
          <w:szCs w:val="30"/>
          <w:lang w:val="en-US" w:eastAsia="zh-CN"/>
        </w:rPr>
        <w:t>16.50</w:t>
      </w:r>
      <w:r>
        <w:rPr>
          <w:rFonts w:hint="eastAsia" w:eastAsia="仿宋_GB2312"/>
          <w:kern w:val="0"/>
          <w:sz w:val="30"/>
          <w:szCs w:val="30"/>
        </w:rPr>
        <w:t>万元；专用设备购置等资本性支出</w:t>
      </w:r>
      <w:r>
        <w:rPr>
          <w:rFonts w:hint="eastAsia" w:eastAsia="仿宋_GB2312"/>
          <w:kern w:val="0"/>
          <w:sz w:val="30"/>
          <w:szCs w:val="30"/>
          <w:lang w:val="en-US" w:eastAsia="zh-CN"/>
        </w:rPr>
        <w:t>3.50</w:t>
      </w:r>
      <w:r>
        <w:rPr>
          <w:rFonts w:hint="eastAsia" w:eastAsia="仿宋_GB2312"/>
          <w:kern w:val="0"/>
          <w:sz w:val="30"/>
          <w:szCs w:val="30"/>
        </w:rPr>
        <w:t>万元）。</w:t>
      </w: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州</w:t>
      </w:r>
      <w:r>
        <w:rPr>
          <w:rFonts w:ascii="黑体" w:hAnsi="黑体" w:eastAsia="黑体"/>
          <w:kern w:val="0"/>
          <w:sz w:val="30"/>
          <w:szCs w:val="30"/>
        </w:rPr>
        <w:t>对下转项转移支付情况</w:t>
      </w:r>
    </w:p>
    <w:p>
      <w:pPr>
        <w:widowControl/>
        <w:numPr>
          <w:ilvl w:val="0"/>
          <w:numId w:val="0"/>
        </w:numPr>
        <w:jc w:val="left"/>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val="en-US" w:eastAsia="zh-CN"/>
        </w:rPr>
        <w:t xml:space="preserve">   </w:t>
      </w:r>
      <w:r>
        <w:rPr>
          <w:rFonts w:hint="eastAsia" w:ascii="仿宋_GB2312" w:hAnsi="仿宋_GB2312" w:eastAsia="仿宋_GB2312" w:cs="仿宋_GB2312"/>
          <w:kern w:val="0"/>
          <w:sz w:val="30"/>
          <w:szCs w:val="30"/>
          <w:lang w:val="en-US" w:eastAsia="zh-CN"/>
        </w:rPr>
        <w:t>（本条分组按项级科目细化）</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lang w:eastAsia="zh-CN"/>
        </w:rPr>
        <w:t>州</w:t>
      </w:r>
      <w:r>
        <w:rPr>
          <w:rFonts w:ascii="楷体_GB2312" w:eastAsia="楷体_GB2312"/>
          <w:kern w:val="0"/>
          <w:sz w:val="30"/>
          <w:szCs w:val="30"/>
        </w:rPr>
        <w:t>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w:t>
      </w:r>
      <w:r>
        <w:rPr>
          <w:rFonts w:hint="eastAsia" w:eastAsia="仿宋_GB2312"/>
          <w:kern w:val="0"/>
          <w:sz w:val="30"/>
          <w:szCs w:val="30"/>
          <w:lang w:eastAsia="zh-CN"/>
        </w:rPr>
        <w:t>州</w:t>
      </w:r>
      <w:r>
        <w:rPr>
          <w:rFonts w:eastAsia="仿宋_GB2312"/>
          <w:kern w:val="0"/>
          <w:sz w:val="30"/>
          <w:szCs w:val="30"/>
        </w:rPr>
        <w:t>对下专项转移支付项目清单项目为：金额</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lang w:eastAsia="zh-CN"/>
        </w:rPr>
        <w:t>、省</w:t>
      </w:r>
      <w:r>
        <w:rPr>
          <w:rFonts w:ascii="楷体_GB2312" w:eastAsia="楷体_GB2312"/>
          <w:kern w:val="0"/>
          <w:sz w:val="30"/>
          <w:szCs w:val="30"/>
        </w:rPr>
        <w:t>配套事项</w:t>
      </w:r>
    </w:p>
    <w:p>
      <w:pPr>
        <w:widowControl/>
        <w:ind w:firstLine="600" w:firstLineChars="200"/>
        <w:jc w:val="left"/>
        <w:rPr>
          <w:rFonts w:eastAsia="仿宋_GB2312"/>
          <w:kern w:val="0"/>
          <w:sz w:val="30"/>
          <w:szCs w:val="30"/>
        </w:rPr>
      </w:pPr>
      <w:r>
        <w:rPr>
          <w:rFonts w:eastAsia="仿宋_GB2312"/>
          <w:kern w:val="0"/>
          <w:sz w:val="30"/>
          <w:szCs w:val="30"/>
        </w:rPr>
        <w:t>功能科目分组，</w:t>
      </w:r>
      <w:r>
        <w:rPr>
          <w:rFonts w:hint="eastAsia" w:eastAsia="仿宋_GB2312"/>
          <w:kern w:val="0"/>
          <w:sz w:val="30"/>
          <w:szCs w:val="30"/>
          <w:lang w:eastAsia="zh-CN"/>
        </w:rPr>
        <w:t>无</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w:t>
      </w:r>
      <w:r>
        <w:rPr>
          <w:rFonts w:hint="eastAsia" w:eastAsia="仿宋_GB2312"/>
          <w:kern w:val="0"/>
          <w:sz w:val="30"/>
          <w:szCs w:val="30"/>
          <w:lang w:eastAsia="zh-CN"/>
        </w:rPr>
        <w:t>无</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（无相关公开内容的，需保留标题并在表述内容的位置注明“无”。）</w:t>
      </w:r>
    </w:p>
    <w:p>
      <w:pPr>
        <w:snapToGrid w:val="0"/>
        <w:spacing w:line="360" w:lineRule="auto"/>
        <w:ind w:firstLine="600" w:firstLineChars="200"/>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根据《中华人民共和国政府采购法》、《党政机关厉行节约反对浪费条例》文件规定，根据工作需要我中心在项目实施中采购的电脑、复印机、传真机等办公设备和检测试纸、试剂盒、实验室专用材料费、防护服、大碱、兽药等耗材。对符合纳入政府集中采购目录的事项，严格按政府采购管理规定办理政府采购审批手续</w:t>
      </w:r>
      <w:r>
        <w:rPr>
          <w:rFonts w:hint="eastAsia" w:eastAsia="仿宋_GB2312"/>
          <w:kern w:val="0"/>
          <w:sz w:val="30"/>
          <w:szCs w:val="30"/>
          <w:lang w:val="en-US" w:eastAsia="zh-CN"/>
        </w:rPr>
        <w:t>。</w:t>
      </w:r>
    </w:p>
    <w:p>
      <w:pPr>
        <w:keepNext w:val="0"/>
        <w:keepLines w:val="0"/>
        <w:pageBreakBefore w:val="0"/>
        <w:widowControl/>
        <w:kinsoku/>
        <w:wordWrap/>
        <w:overflowPunct/>
        <w:topLinePunct w:val="0"/>
        <w:autoSpaceDE/>
        <w:autoSpaceDN/>
        <w:bidi w:val="0"/>
        <w:adjustRightInd/>
        <w:spacing w:after="157" w:afterLines="50"/>
        <w:ind w:firstLine="600" w:firstLineChars="200"/>
        <w:jc w:val="left"/>
        <w:textAlignment w:val="auto"/>
        <w:rPr>
          <w:rFonts w:hint="eastAsia" w:ascii="楷体" w:hAnsi="楷体" w:eastAsia="楷体" w:cs="楷体"/>
          <w:color w:val="auto"/>
          <w:kern w:val="0"/>
          <w:sz w:val="30"/>
          <w:szCs w:val="30"/>
        </w:rPr>
      </w:pPr>
      <w:r>
        <w:rPr>
          <w:rFonts w:hint="eastAsia" w:ascii="黑体" w:hAnsi="黑体" w:eastAsia="黑体"/>
          <w:color w:val="auto"/>
          <w:kern w:val="0"/>
          <w:sz w:val="30"/>
          <w:szCs w:val="30"/>
        </w:rPr>
        <w:t>七、部门“三公”经费增减变化情况及原因说明</w:t>
      </w:r>
    </w:p>
    <w:p>
      <w:pPr>
        <w:keepNext w:val="0"/>
        <w:keepLines w:val="0"/>
        <w:pageBreakBefore w:val="0"/>
        <w:kinsoku/>
        <w:wordWrap/>
        <w:overflowPunct/>
        <w:topLinePunct w:val="0"/>
        <w:autoSpaceDE/>
        <w:autoSpaceDN/>
        <w:bidi w:val="0"/>
        <w:adjustRightInd/>
        <w:snapToGrid w:val="0"/>
        <w:spacing w:after="157" w:afterLines="50" w:line="360" w:lineRule="auto"/>
        <w:ind w:firstLine="600" w:firstLineChars="200"/>
        <w:textAlignment w:val="auto"/>
        <w:rPr>
          <w:rFonts w:hint="eastAsia" w:eastAsia="仿宋_GB2312"/>
          <w:kern w:val="0"/>
          <w:sz w:val="30"/>
          <w:szCs w:val="30"/>
        </w:rPr>
      </w:pPr>
      <w:r>
        <w:rPr>
          <w:rFonts w:hint="eastAsia" w:eastAsia="仿宋_GB2312"/>
          <w:kern w:val="0"/>
          <w:sz w:val="30"/>
          <w:szCs w:val="30"/>
          <w:lang w:eastAsia="zh-CN"/>
        </w:rPr>
        <w:t>德宏州动物疫病预防控制中心</w:t>
      </w:r>
      <w:r>
        <w:rPr>
          <w:rFonts w:hint="eastAsia" w:eastAsia="仿宋_GB2312"/>
          <w:kern w:val="0"/>
          <w:sz w:val="30"/>
          <w:szCs w:val="30"/>
        </w:rPr>
        <w:t>2020年一般公共预算财政拨款“三公”经费预算合计</w:t>
      </w:r>
      <w:r>
        <w:rPr>
          <w:rFonts w:hint="eastAsia" w:eastAsia="仿宋_GB2312"/>
          <w:kern w:val="0"/>
          <w:sz w:val="30"/>
          <w:szCs w:val="30"/>
          <w:lang w:val="en-US" w:eastAsia="zh-CN"/>
        </w:rPr>
        <w:t>9</w:t>
      </w:r>
      <w:r>
        <w:rPr>
          <w:rFonts w:hint="eastAsia" w:eastAsia="仿宋_GB2312"/>
          <w:kern w:val="0"/>
          <w:sz w:val="30"/>
          <w:szCs w:val="30"/>
        </w:rPr>
        <w:t>万元，较上年增加（减少）</w:t>
      </w:r>
      <w:r>
        <w:rPr>
          <w:rFonts w:hint="eastAsia" w:eastAsia="仿宋_GB2312"/>
          <w:kern w:val="0"/>
          <w:sz w:val="30"/>
          <w:szCs w:val="30"/>
          <w:lang w:val="en-US" w:eastAsia="zh-CN"/>
        </w:rPr>
        <w:t>0</w:t>
      </w:r>
      <w:r>
        <w:rPr>
          <w:rFonts w:hint="eastAsia" w:eastAsia="仿宋_GB2312"/>
          <w:kern w:val="0"/>
          <w:sz w:val="30"/>
          <w:szCs w:val="30"/>
        </w:rPr>
        <w:t>万元，增长（下降）</w:t>
      </w:r>
      <w:r>
        <w:rPr>
          <w:rFonts w:hint="eastAsia" w:eastAsia="仿宋_GB2312"/>
          <w:kern w:val="0"/>
          <w:sz w:val="30"/>
          <w:szCs w:val="30"/>
          <w:lang w:val="en-US" w:eastAsia="zh-CN"/>
        </w:rPr>
        <w:t>0</w:t>
      </w:r>
      <w:r>
        <w:rPr>
          <w:rFonts w:hint="eastAsia" w:eastAsia="仿宋_GB2312"/>
          <w:kern w:val="0"/>
          <w:sz w:val="30"/>
          <w:szCs w:val="30"/>
        </w:rPr>
        <w:t>%，具体变动情况如下：</w:t>
      </w:r>
    </w:p>
    <w:p>
      <w:pPr>
        <w:widowControl/>
        <w:ind w:firstLine="600" w:firstLineChars="200"/>
        <w:jc w:val="left"/>
        <w:rPr>
          <w:rFonts w:hint="eastAsia" w:ascii="楷体_GB2312" w:eastAsia="楷体_GB2312"/>
          <w:color w:val="auto"/>
          <w:kern w:val="0"/>
          <w:sz w:val="30"/>
          <w:szCs w:val="30"/>
        </w:rPr>
      </w:pPr>
      <w:r>
        <w:rPr>
          <w:rFonts w:hint="eastAsia" w:ascii="楷体_GB2312" w:eastAsia="楷体_GB2312"/>
          <w:color w:val="auto"/>
          <w:kern w:val="0"/>
          <w:sz w:val="30"/>
          <w:szCs w:val="30"/>
        </w:rPr>
        <w:t>（一）因公出国（境）费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德宏州动物疫病预防控制中心2</w:t>
      </w:r>
      <w:r>
        <w:rPr>
          <w:rFonts w:hint="eastAsia" w:eastAsia="仿宋_GB2312"/>
          <w:kern w:val="0"/>
          <w:sz w:val="30"/>
          <w:szCs w:val="30"/>
          <w:lang w:eastAsia="zh-CN"/>
        </w:rPr>
        <w:t>020年因公出国（境）费预算为</w:t>
      </w:r>
      <w:r>
        <w:rPr>
          <w:rFonts w:hint="eastAsia" w:eastAsia="仿宋_GB2312"/>
          <w:kern w:val="0"/>
          <w:sz w:val="30"/>
          <w:szCs w:val="30"/>
          <w:lang w:val="en-US" w:eastAsia="zh-CN"/>
        </w:rPr>
        <w:t>0</w:t>
      </w:r>
      <w:r>
        <w:rPr>
          <w:rFonts w:hint="eastAsia" w:eastAsia="仿宋_GB2312"/>
          <w:kern w:val="0"/>
          <w:sz w:val="30"/>
          <w:szCs w:val="30"/>
          <w:lang w:eastAsia="zh-CN"/>
        </w:rPr>
        <w:t>万元，较上年增加（减少）</w:t>
      </w:r>
      <w:r>
        <w:rPr>
          <w:rFonts w:hint="eastAsia" w:eastAsia="仿宋_GB2312"/>
          <w:kern w:val="0"/>
          <w:sz w:val="30"/>
          <w:szCs w:val="30"/>
          <w:lang w:val="en-US" w:eastAsia="zh-CN"/>
        </w:rPr>
        <w:t>0</w:t>
      </w:r>
      <w:r>
        <w:rPr>
          <w:rFonts w:hint="eastAsia" w:eastAsia="仿宋_GB2312"/>
          <w:kern w:val="0"/>
          <w:sz w:val="30"/>
          <w:szCs w:val="30"/>
          <w:lang w:eastAsia="zh-CN"/>
        </w:rPr>
        <w:t>万元，增长（下降）</w:t>
      </w:r>
      <w:r>
        <w:rPr>
          <w:rFonts w:hint="eastAsia" w:eastAsia="仿宋_GB2312"/>
          <w:kern w:val="0"/>
          <w:sz w:val="30"/>
          <w:szCs w:val="30"/>
          <w:lang w:val="en-US" w:eastAsia="zh-CN"/>
        </w:rPr>
        <w:t>0</w:t>
      </w:r>
      <w:r>
        <w:rPr>
          <w:rFonts w:hint="eastAsia" w:eastAsia="仿宋_GB2312"/>
          <w:kern w:val="0"/>
          <w:sz w:val="30"/>
          <w:szCs w:val="30"/>
          <w:lang w:eastAsia="zh-CN"/>
        </w:rPr>
        <w:t>%，共计安排因公出国（境）团组</w:t>
      </w:r>
      <w:r>
        <w:rPr>
          <w:rFonts w:hint="eastAsia" w:eastAsia="仿宋_GB2312"/>
          <w:kern w:val="0"/>
          <w:sz w:val="30"/>
          <w:szCs w:val="30"/>
          <w:lang w:val="en-US" w:eastAsia="zh-CN"/>
        </w:rPr>
        <w:t>0</w:t>
      </w:r>
      <w:r>
        <w:rPr>
          <w:rFonts w:hint="eastAsia" w:eastAsia="仿宋_GB2312"/>
          <w:kern w:val="0"/>
          <w:sz w:val="30"/>
          <w:szCs w:val="30"/>
          <w:lang w:eastAsia="zh-CN"/>
        </w:rPr>
        <w:t>个，因公出国（境）</w:t>
      </w:r>
      <w:r>
        <w:rPr>
          <w:rFonts w:hint="eastAsia" w:eastAsia="仿宋_GB2312"/>
          <w:kern w:val="0"/>
          <w:sz w:val="30"/>
          <w:szCs w:val="30"/>
          <w:lang w:val="en-US" w:eastAsia="zh-CN"/>
        </w:rPr>
        <w:t>0</w:t>
      </w:r>
      <w:r>
        <w:rPr>
          <w:rFonts w:hint="eastAsia" w:eastAsia="仿宋_GB2312"/>
          <w:kern w:val="0"/>
          <w:sz w:val="30"/>
          <w:szCs w:val="30"/>
          <w:lang w:eastAsia="zh-CN"/>
        </w:rPr>
        <w:t>人次。</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因公出国（境）费与上年对比无</w:t>
      </w:r>
      <w:r>
        <w:rPr>
          <w:rFonts w:hint="default" w:eastAsia="仿宋_GB2312"/>
          <w:kern w:val="0"/>
          <w:sz w:val="30"/>
          <w:szCs w:val="30"/>
          <w:lang w:val="en-US" w:eastAsia="zh-CN"/>
        </w:rPr>
        <w:t>增减</w:t>
      </w:r>
      <w:r>
        <w:rPr>
          <w:rFonts w:hint="eastAsia" w:eastAsia="仿宋_GB2312"/>
          <w:kern w:val="0"/>
          <w:sz w:val="30"/>
          <w:szCs w:val="30"/>
          <w:lang w:val="en-US" w:eastAsia="zh-CN"/>
        </w:rPr>
        <w:t>。</w:t>
      </w:r>
    </w:p>
    <w:p>
      <w:pPr>
        <w:widowControl/>
        <w:ind w:firstLine="600" w:firstLineChars="200"/>
        <w:jc w:val="left"/>
        <w:rPr>
          <w:rFonts w:hint="eastAsia" w:ascii="楷体_GB2312" w:eastAsia="楷体_GB2312"/>
          <w:color w:val="auto"/>
          <w:kern w:val="0"/>
          <w:sz w:val="30"/>
          <w:szCs w:val="30"/>
        </w:rPr>
      </w:pPr>
      <w:r>
        <w:rPr>
          <w:rFonts w:hint="eastAsia" w:ascii="楷体_GB2312" w:eastAsia="楷体_GB2312"/>
          <w:color w:val="auto"/>
          <w:kern w:val="0"/>
          <w:sz w:val="30"/>
          <w:szCs w:val="30"/>
        </w:rPr>
        <w:t>（二）公务接待费</w:t>
      </w:r>
    </w:p>
    <w:p>
      <w:pPr>
        <w:widowControl/>
        <w:ind w:firstLine="600" w:firstLineChars="200"/>
        <w:jc w:val="left"/>
        <w:rPr>
          <w:rFonts w:hint="eastAsia" w:eastAsia="仿宋_GB2312"/>
          <w:color w:val="auto"/>
          <w:kern w:val="0"/>
          <w:sz w:val="30"/>
          <w:szCs w:val="30"/>
        </w:rPr>
      </w:pPr>
      <w:r>
        <w:rPr>
          <w:rFonts w:hint="eastAsia" w:eastAsia="仿宋_GB2312"/>
          <w:color w:val="auto"/>
          <w:kern w:val="0"/>
          <w:sz w:val="30"/>
          <w:szCs w:val="30"/>
          <w:lang w:eastAsia="zh-CN"/>
        </w:rPr>
        <w:t>德宏州动物疫病预防控制中心</w:t>
      </w:r>
      <w:r>
        <w:rPr>
          <w:rFonts w:hint="eastAsia" w:eastAsia="仿宋_GB2312"/>
          <w:color w:val="auto"/>
          <w:kern w:val="0"/>
          <w:sz w:val="30"/>
          <w:szCs w:val="30"/>
        </w:rPr>
        <w:t>2020年公务接待费预算</w:t>
      </w:r>
      <w:r>
        <w:rPr>
          <w:rFonts w:eastAsia="仿宋_GB2312"/>
          <w:color w:val="auto"/>
          <w:kern w:val="0"/>
          <w:sz w:val="30"/>
          <w:szCs w:val="30"/>
        </w:rPr>
        <w:t>为</w:t>
      </w:r>
      <w:r>
        <w:rPr>
          <w:rFonts w:hint="eastAsia" w:eastAsia="仿宋_GB2312"/>
          <w:color w:val="auto"/>
          <w:kern w:val="0"/>
          <w:sz w:val="30"/>
          <w:szCs w:val="30"/>
          <w:lang w:val="en-US" w:eastAsia="zh-CN"/>
        </w:rPr>
        <w:t>2</w:t>
      </w:r>
      <w:r>
        <w:rPr>
          <w:rFonts w:eastAsia="仿宋_GB2312"/>
          <w:color w:val="auto"/>
          <w:kern w:val="0"/>
          <w:sz w:val="30"/>
          <w:szCs w:val="30"/>
        </w:rPr>
        <w:t>万元，较上年</w:t>
      </w:r>
      <w:r>
        <w:rPr>
          <w:rFonts w:hint="eastAsia" w:eastAsia="仿宋_GB2312"/>
          <w:color w:val="auto"/>
          <w:kern w:val="0"/>
          <w:sz w:val="30"/>
          <w:szCs w:val="30"/>
        </w:rPr>
        <w:t>增加（</w:t>
      </w:r>
      <w:r>
        <w:rPr>
          <w:rFonts w:eastAsia="仿宋_GB2312"/>
          <w:color w:val="auto"/>
          <w:kern w:val="0"/>
          <w:sz w:val="30"/>
          <w:szCs w:val="30"/>
        </w:rPr>
        <w:t>减少</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增长（</w:t>
      </w:r>
      <w:r>
        <w:rPr>
          <w:rFonts w:eastAsia="仿宋_GB2312"/>
          <w:color w:val="auto"/>
          <w:kern w:val="0"/>
          <w:sz w:val="30"/>
          <w:szCs w:val="30"/>
        </w:rPr>
        <w:t>下降</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%，国内公务接待批次为</w:t>
      </w:r>
      <w:r>
        <w:rPr>
          <w:rFonts w:hint="eastAsia" w:eastAsia="仿宋_GB2312"/>
          <w:color w:val="auto"/>
          <w:kern w:val="0"/>
          <w:sz w:val="30"/>
          <w:szCs w:val="30"/>
          <w:lang w:val="en-US" w:eastAsia="zh-CN"/>
        </w:rPr>
        <w:t>15</w:t>
      </w:r>
      <w:r>
        <w:rPr>
          <w:rFonts w:eastAsia="仿宋_GB2312"/>
          <w:color w:val="auto"/>
          <w:kern w:val="0"/>
          <w:sz w:val="30"/>
          <w:szCs w:val="30"/>
        </w:rPr>
        <w:t>次，共计接待</w:t>
      </w:r>
      <w:r>
        <w:rPr>
          <w:rFonts w:hint="eastAsia" w:eastAsia="仿宋_GB2312"/>
          <w:color w:val="auto"/>
          <w:kern w:val="0"/>
          <w:sz w:val="30"/>
          <w:szCs w:val="30"/>
          <w:lang w:val="en-US" w:eastAsia="zh-CN"/>
        </w:rPr>
        <w:t>120</w:t>
      </w:r>
      <w:r>
        <w:rPr>
          <w:rFonts w:eastAsia="仿宋_GB2312"/>
          <w:color w:val="auto"/>
          <w:kern w:val="0"/>
          <w:sz w:val="30"/>
          <w:szCs w:val="30"/>
        </w:rPr>
        <w:t>人次</w:t>
      </w:r>
      <w:r>
        <w:rPr>
          <w:rFonts w:hint="eastAsia" w:eastAsia="仿宋_GB2312"/>
          <w:color w:val="auto"/>
          <w:kern w:val="0"/>
          <w:sz w:val="30"/>
          <w:szCs w:val="30"/>
        </w:rPr>
        <w:t>。</w:t>
      </w:r>
    </w:p>
    <w:p>
      <w:pPr>
        <w:widowControl/>
        <w:ind w:firstLine="600" w:firstLineChars="200"/>
        <w:jc w:val="left"/>
        <w:rPr>
          <w:rFonts w:hint="eastAsia" w:eastAsia="仿宋_GB2312"/>
          <w:color w:val="auto"/>
          <w:kern w:val="0"/>
          <w:sz w:val="30"/>
          <w:szCs w:val="30"/>
          <w:lang w:eastAsia="zh-CN"/>
        </w:rPr>
      </w:pPr>
      <w:r>
        <w:rPr>
          <w:rFonts w:hint="eastAsia" w:eastAsia="仿宋_GB2312"/>
          <w:color w:val="auto"/>
          <w:kern w:val="0"/>
          <w:sz w:val="30"/>
          <w:szCs w:val="30"/>
          <w:lang w:eastAsia="zh-CN"/>
        </w:rPr>
        <w:t>公务接待费与上年对比无增减。</w:t>
      </w:r>
    </w:p>
    <w:p>
      <w:pPr>
        <w:widowControl/>
        <w:ind w:firstLine="600" w:firstLineChars="200"/>
        <w:jc w:val="left"/>
        <w:rPr>
          <w:rFonts w:ascii="楷体_GB2312" w:eastAsia="楷体_GB2312"/>
          <w:color w:val="auto"/>
          <w:kern w:val="0"/>
          <w:sz w:val="30"/>
          <w:szCs w:val="30"/>
        </w:rPr>
      </w:pPr>
      <w:r>
        <w:rPr>
          <w:rFonts w:hint="eastAsia" w:ascii="楷体_GB2312" w:eastAsia="楷体_GB2312"/>
          <w:color w:val="auto"/>
          <w:kern w:val="0"/>
          <w:sz w:val="30"/>
          <w:szCs w:val="30"/>
        </w:rPr>
        <w:t>（三）</w:t>
      </w:r>
      <w:r>
        <w:rPr>
          <w:rFonts w:ascii="楷体_GB2312" w:eastAsia="楷体_GB2312"/>
          <w:color w:val="auto"/>
          <w:kern w:val="0"/>
          <w:sz w:val="30"/>
          <w:szCs w:val="30"/>
        </w:rPr>
        <w:t>公务用车购置及运行维护费</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eastAsia="zh-CN"/>
        </w:rPr>
        <w:t>德宏州动物疫病预防控制中心</w:t>
      </w:r>
      <w:r>
        <w:rPr>
          <w:rFonts w:hint="eastAsia" w:eastAsia="仿宋_GB2312"/>
          <w:color w:val="auto"/>
          <w:kern w:val="0"/>
          <w:sz w:val="30"/>
          <w:szCs w:val="30"/>
        </w:rPr>
        <w:t>2020年公务用车购置及运行维护费</w:t>
      </w:r>
      <w:r>
        <w:rPr>
          <w:rFonts w:eastAsia="仿宋_GB2312"/>
          <w:color w:val="auto"/>
          <w:kern w:val="0"/>
          <w:sz w:val="30"/>
          <w:szCs w:val="30"/>
        </w:rPr>
        <w:t>为</w:t>
      </w:r>
      <w:r>
        <w:rPr>
          <w:rFonts w:hint="eastAsia" w:eastAsia="仿宋_GB2312"/>
          <w:color w:val="auto"/>
          <w:kern w:val="0"/>
          <w:sz w:val="30"/>
          <w:szCs w:val="30"/>
          <w:lang w:val="en-US" w:eastAsia="zh-CN"/>
        </w:rPr>
        <w:t>7</w:t>
      </w:r>
      <w:r>
        <w:rPr>
          <w:rFonts w:eastAsia="仿宋_GB2312"/>
          <w:color w:val="auto"/>
          <w:kern w:val="0"/>
          <w:sz w:val="30"/>
          <w:szCs w:val="30"/>
        </w:rPr>
        <w:t>万元，较上年</w:t>
      </w:r>
      <w:r>
        <w:rPr>
          <w:rFonts w:hint="eastAsia" w:eastAsia="仿宋_GB2312"/>
          <w:color w:val="auto"/>
          <w:kern w:val="0"/>
          <w:sz w:val="30"/>
          <w:szCs w:val="30"/>
        </w:rPr>
        <w:t>增加（</w:t>
      </w:r>
      <w:r>
        <w:rPr>
          <w:rFonts w:eastAsia="仿宋_GB2312"/>
          <w:color w:val="auto"/>
          <w:kern w:val="0"/>
          <w:sz w:val="30"/>
          <w:szCs w:val="30"/>
        </w:rPr>
        <w:t>减少</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增长（</w:t>
      </w:r>
      <w:r>
        <w:rPr>
          <w:rFonts w:eastAsia="仿宋_GB2312"/>
          <w:color w:val="auto"/>
          <w:kern w:val="0"/>
          <w:sz w:val="30"/>
          <w:szCs w:val="30"/>
        </w:rPr>
        <w:t>下降</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w:t>
      </w:r>
      <w:r>
        <w:rPr>
          <w:rFonts w:hint="eastAsia" w:eastAsia="仿宋_GB2312"/>
          <w:color w:val="auto"/>
          <w:kern w:val="0"/>
          <w:sz w:val="30"/>
          <w:szCs w:val="30"/>
        </w:rPr>
        <w:t>。</w:t>
      </w:r>
      <w:r>
        <w:rPr>
          <w:rFonts w:eastAsia="仿宋_GB2312"/>
          <w:color w:val="auto"/>
          <w:kern w:val="0"/>
          <w:sz w:val="30"/>
          <w:szCs w:val="30"/>
        </w:rPr>
        <w:t>其中：公务用车购置费</w:t>
      </w:r>
      <w:r>
        <w:rPr>
          <w:rFonts w:hint="eastAsia" w:eastAsia="仿宋_GB2312"/>
          <w:color w:val="auto"/>
          <w:kern w:val="0"/>
          <w:sz w:val="30"/>
          <w:szCs w:val="30"/>
          <w:lang w:val="en-US" w:eastAsia="zh-CN"/>
        </w:rPr>
        <w:t>0</w:t>
      </w:r>
      <w:r>
        <w:rPr>
          <w:rFonts w:eastAsia="仿宋_GB2312"/>
          <w:color w:val="auto"/>
          <w:kern w:val="0"/>
          <w:sz w:val="30"/>
          <w:szCs w:val="30"/>
        </w:rPr>
        <w:t>万元，较上年</w:t>
      </w:r>
      <w:r>
        <w:rPr>
          <w:rFonts w:hint="eastAsia" w:eastAsia="仿宋_GB2312"/>
          <w:color w:val="auto"/>
          <w:kern w:val="0"/>
          <w:sz w:val="30"/>
          <w:szCs w:val="30"/>
        </w:rPr>
        <w:t>增加（</w:t>
      </w:r>
      <w:r>
        <w:rPr>
          <w:rFonts w:eastAsia="仿宋_GB2312"/>
          <w:color w:val="auto"/>
          <w:kern w:val="0"/>
          <w:sz w:val="30"/>
          <w:szCs w:val="30"/>
        </w:rPr>
        <w:t>减少</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增长（</w:t>
      </w:r>
      <w:r>
        <w:rPr>
          <w:rFonts w:eastAsia="仿宋_GB2312"/>
          <w:color w:val="auto"/>
          <w:kern w:val="0"/>
          <w:sz w:val="30"/>
          <w:szCs w:val="30"/>
        </w:rPr>
        <w:t>下降</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%；公务用车运行维护费</w:t>
      </w:r>
      <w:r>
        <w:rPr>
          <w:rFonts w:hint="eastAsia" w:eastAsia="仿宋_GB2312"/>
          <w:color w:val="auto"/>
          <w:kern w:val="0"/>
          <w:sz w:val="30"/>
          <w:szCs w:val="30"/>
          <w:lang w:val="en-US" w:eastAsia="zh-CN"/>
        </w:rPr>
        <w:t>7</w:t>
      </w:r>
      <w:r>
        <w:rPr>
          <w:rFonts w:eastAsia="仿宋_GB2312"/>
          <w:color w:val="auto"/>
          <w:kern w:val="0"/>
          <w:sz w:val="30"/>
          <w:szCs w:val="30"/>
        </w:rPr>
        <w:t>万元，较上年</w:t>
      </w:r>
      <w:r>
        <w:rPr>
          <w:rFonts w:hint="eastAsia" w:eastAsia="仿宋_GB2312"/>
          <w:color w:val="auto"/>
          <w:kern w:val="0"/>
          <w:sz w:val="30"/>
          <w:szCs w:val="30"/>
        </w:rPr>
        <w:t>增加（</w:t>
      </w:r>
      <w:r>
        <w:rPr>
          <w:rFonts w:eastAsia="仿宋_GB2312"/>
          <w:color w:val="auto"/>
          <w:kern w:val="0"/>
          <w:sz w:val="30"/>
          <w:szCs w:val="30"/>
        </w:rPr>
        <w:t>减少</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增长（</w:t>
      </w:r>
      <w:r>
        <w:rPr>
          <w:rFonts w:eastAsia="仿宋_GB2312"/>
          <w:color w:val="auto"/>
          <w:kern w:val="0"/>
          <w:sz w:val="30"/>
          <w:szCs w:val="30"/>
        </w:rPr>
        <w:t>下降</w:t>
      </w:r>
      <w:r>
        <w:rPr>
          <w:rFonts w:hint="eastAsia" w:eastAsia="仿宋_GB2312"/>
          <w:color w:val="auto"/>
          <w:kern w:val="0"/>
          <w:sz w:val="30"/>
          <w:szCs w:val="30"/>
        </w:rPr>
        <w:t>）</w:t>
      </w:r>
      <w:r>
        <w:rPr>
          <w:rFonts w:hint="eastAsia" w:eastAsia="仿宋_GB2312"/>
          <w:color w:val="auto"/>
          <w:kern w:val="0"/>
          <w:sz w:val="30"/>
          <w:szCs w:val="30"/>
          <w:lang w:val="en-US" w:eastAsia="zh-CN"/>
        </w:rPr>
        <w:t>0</w:t>
      </w:r>
      <w:r>
        <w:rPr>
          <w:rFonts w:eastAsia="仿宋_GB2312"/>
          <w:color w:val="auto"/>
          <w:kern w:val="0"/>
          <w:sz w:val="30"/>
          <w:szCs w:val="30"/>
        </w:rPr>
        <w:t>%。共计购置公务用车</w:t>
      </w:r>
      <w:r>
        <w:rPr>
          <w:rFonts w:hint="eastAsia" w:eastAsia="仿宋_GB2312"/>
          <w:color w:val="auto"/>
          <w:kern w:val="0"/>
          <w:sz w:val="30"/>
          <w:szCs w:val="30"/>
          <w:lang w:val="en-US" w:eastAsia="zh-CN"/>
        </w:rPr>
        <w:t>0</w:t>
      </w:r>
      <w:r>
        <w:rPr>
          <w:rFonts w:eastAsia="仿宋_GB2312"/>
          <w:color w:val="auto"/>
          <w:kern w:val="0"/>
          <w:sz w:val="30"/>
          <w:szCs w:val="30"/>
        </w:rPr>
        <w:t>辆，年末公务用车保有量为</w:t>
      </w:r>
      <w:r>
        <w:rPr>
          <w:rFonts w:hint="eastAsia" w:eastAsia="仿宋_GB2312"/>
          <w:color w:val="auto"/>
          <w:kern w:val="0"/>
          <w:sz w:val="30"/>
          <w:szCs w:val="30"/>
          <w:lang w:val="en-US" w:eastAsia="zh-CN"/>
        </w:rPr>
        <w:t>2</w:t>
      </w:r>
      <w:r>
        <w:rPr>
          <w:rFonts w:eastAsia="仿宋_GB2312"/>
          <w:color w:val="auto"/>
          <w:kern w:val="0"/>
          <w:sz w:val="30"/>
          <w:szCs w:val="30"/>
        </w:rPr>
        <w:t>辆。</w:t>
      </w:r>
    </w:p>
    <w:p>
      <w:pPr>
        <w:widowControl/>
        <w:ind w:firstLine="600" w:firstLineChars="200"/>
        <w:jc w:val="left"/>
        <w:rPr>
          <w:rFonts w:ascii="楷体_GB2312" w:eastAsia="楷体_GB2312"/>
          <w:color w:val="auto"/>
          <w:kern w:val="0"/>
          <w:sz w:val="30"/>
          <w:szCs w:val="30"/>
        </w:rPr>
      </w:pPr>
      <w:r>
        <w:rPr>
          <w:rFonts w:ascii="楷体_GB2312" w:eastAsia="楷体_GB2312"/>
          <w:color w:val="auto"/>
          <w:kern w:val="0"/>
          <w:sz w:val="30"/>
          <w:szCs w:val="30"/>
        </w:rPr>
        <w:t>公务用车购置及运行维护费</w:t>
      </w:r>
      <w:r>
        <w:rPr>
          <w:rFonts w:hint="eastAsia" w:eastAsia="仿宋_GB2312"/>
          <w:color w:val="auto"/>
          <w:kern w:val="0"/>
          <w:sz w:val="30"/>
          <w:szCs w:val="30"/>
          <w:lang w:eastAsia="zh-CN"/>
        </w:rPr>
        <w:t>与上年对比无增减。</w:t>
      </w:r>
    </w:p>
    <w:p>
      <w:pPr>
        <w:widowControl/>
        <w:ind w:firstLine="600" w:firstLineChars="200"/>
        <w:jc w:val="left"/>
        <w:rPr>
          <w:rFonts w:hint="eastAsia" w:ascii="黑体" w:hAnsi="黑体" w:eastAsia="黑体"/>
          <w:color w:val="auto"/>
          <w:kern w:val="0"/>
          <w:sz w:val="30"/>
          <w:szCs w:val="30"/>
        </w:rPr>
      </w:pPr>
      <w:r>
        <w:rPr>
          <w:rFonts w:hint="eastAsia" w:ascii="黑体" w:hAnsi="黑体" w:eastAsia="黑体"/>
          <w:color w:val="auto"/>
          <w:kern w:val="0"/>
          <w:sz w:val="30"/>
          <w:szCs w:val="30"/>
        </w:rPr>
        <w:t>八、重点项目预算绩效目标情况</w:t>
      </w:r>
    </w:p>
    <w:p>
      <w:pPr>
        <w:snapToGrid w:val="0"/>
        <w:spacing w:line="590" w:lineRule="exact"/>
        <w:ind w:firstLine="656" w:firstLineChars="200"/>
        <w:rPr>
          <w:rFonts w:ascii="仿宋_GB2312" w:eastAsia="仿宋_GB2312"/>
          <w:color w:val="FF0000"/>
          <w:spacing w:val="14"/>
          <w:sz w:val="30"/>
          <w:szCs w:val="30"/>
        </w:rPr>
      </w:pPr>
      <w:r>
        <w:rPr>
          <w:rFonts w:hint="eastAsia" w:ascii="仿宋_GB2312" w:eastAsia="仿宋_GB2312"/>
          <w:color w:val="auto"/>
          <w:spacing w:val="14"/>
          <w:sz w:val="30"/>
          <w:szCs w:val="30"/>
        </w:rPr>
        <w:t>（本条</w:t>
      </w:r>
      <w:r>
        <w:rPr>
          <w:rFonts w:ascii="仿宋_GB2312" w:eastAsia="仿宋_GB2312"/>
          <w:color w:val="auto"/>
          <w:spacing w:val="14"/>
          <w:sz w:val="30"/>
          <w:szCs w:val="30"/>
        </w:rPr>
        <w:t>分项目填写部门重点项目</w:t>
      </w:r>
      <w:r>
        <w:rPr>
          <w:rFonts w:hint="eastAsia" w:ascii="仿宋_GB2312" w:eastAsia="仿宋_GB2312"/>
          <w:color w:val="auto"/>
          <w:spacing w:val="14"/>
          <w:sz w:val="30"/>
          <w:szCs w:val="30"/>
        </w:rPr>
        <w:t>预</w:t>
      </w:r>
      <w:r>
        <w:rPr>
          <w:rFonts w:ascii="仿宋_GB2312" w:eastAsia="仿宋_GB2312"/>
          <w:color w:val="auto"/>
          <w:spacing w:val="14"/>
          <w:sz w:val="30"/>
          <w:szCs w:val="30"/>
        </w:rPr>
        <w:t>算的绩效目标）</w:t>
      </w:r>
    </w:p>
    <w:p>
      <w:pPr>
        <w:widowControl/>
        <w:ind w:firstLine="600" w:firstLineChars="200"/>
        <w:jc w:val="left"/>
        <w:rPr>
          <w:rFonts w:hint="eastAsia" w:ascii="黑体" w:hAnsi="黑体" w:eastAsia="黑体"/>
          <w:color w:val="FF0000"/>
          <w:kern w:val="0"/>
          <w:sz w:val="30"/>
          <w:szCs w:val="30"/>
        </w:rPr>
      </w:pPr>
      <w:r>
        <w:rPr>
          <w:rFonts w:hint="eastAsia" w:ascii="仿宋_GB2312" w:hAnsi="仿宋_GB2312" w:eastAsia="仿宋_GB2312" w:cs="仿宋_GB2312"/>
          <w:kern w:val="0"/>
          <w:sz w:val="30"/>
          <w:szCs w:val="30"/>
          <w:lang w:eastAsia="zh-CN"/>
        </w:rPr>
        <w:t>我单位没有重点项目预算绩效目标情况。</w:t>
      </w:r>
    </w:p>
    <w:p>
      <w:pPr>
        <w:widowControl/>
        <w:ind w:firstLine="600" w:firstLineChars="200"/>
        <w:jc w:val="left"/>
        <w:rPr>
          <w:rFonts w:ascii="黑体" w:hAnsi="黑体" w:eastAsia="黑体"/>
          <w:kern w:val="0"/>
          <w:sz w:val="30"/>
          <w:szCs w:val="30"/>
        </w:rPr>
      </w:pPr>
      <w:r>
        <w:rPr>
          <w:rFonts w:hint="eastAsia" w:ascii="黑体" w:hAnsi="黑体" w:eastAsia="黑体"/>
          <w:color w:val="auto"/>
          <w:kern w:val="0"/>
          <w:sz w:val="30"/>
          <w:szCs w:val="30"/>
        </w:rPr>
        <w:t>九</w:t>
      </w:r>
      <w:r>
        <w:rPr>
          <w:rFonts w:ascii="黑体" w:hAnsi="黑体" w:eastAsia="黑体"/>
          <w:color w:val="auto"/>
          <w:kern w:val="0"/>
          <w:sz w:val="30"/>
          <w:szCs w:val="30"/>
        </w:rPr>
        <w:t>、</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kern w:val="0"/>
          <w:sz w:val="30"/>
          <w:szCs w:val="30"/>
        </w:rPr>
      </w:pPr>
      <w:r>
        <w:rPr>
          <w:rFonts w:hint="eastAsia" w:eastAsia="仿宋_GB2312"/>
          <w:kern w:val="0"/>
          <w:sz w:val="30"/>
          <w:szCs w:val="30"/>
        </w:rPr>
        <w:t>1、一般公共预算“三公”经费：是指用财政拨款安排的因公出国（境）费、公务用车运行维护费和公务接待费。财政预算拨款：是指财政部门用一般预算收入安排的预算单位资金。</w:t>
      </w:r>
    </w:p>
    <w:p>
      <w:pPr>
        <w:widowControl/>
        <w:ind w:firstLine="600" w:firstLineChars="200"/>
        <w:jc w:val="left"/>
        <w:rPr>
          <w:rFonts w:eastAsia="仿宋_GB2312"/>
          <w:kern w:val="0"/>
          <w:sz w:val="30"/>
          <w:szCs w:val="30"/>
        </w:rPr>
      </w:pPr>
      <w:r>
        <w:rPr>
          <w:rFonts w:hint="eastAsia" w:eastAsia="仿宋_GB2312"/>
          <w:kern w:val="0"/>
          <w:sz w:val="30"/>
          <w:szCs w:val="30"/>
        </w:rPr>
        <w:t>2、基本支出：反映为保障机构正常运转、完成日常工作任务而发生的人员支出和公用支出。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rPr>
        <w:t>3、项目支出：反映行政事业单位为完成特定的工作任务或事业发展目标，在基本的预算支出以外，财政预算专款安排的支出。</w:t>
      </w:r>
    </w:p>
    <w:p>
      <w:pPr>
        <w:widowControl/>
        <w:ind w:firstLine="600" w:firstLineChars="200"/>
        <w:jc w:val="left"/>
        <w:rPr>
          <w:rFonts w:eastAsia="仿宋_GB2312"/>
          <w:kern w:val="0"/>
          <w:sz w:val="30"/>
          <w:szCs w:val="30"/>
        </w:rPr>
      </w:pPr>
      <w:r>
        <w:rPr>
          <w:rFonts w:hint="eastAsia" w:eastAsia="仿宋_GB2312"/>
          <w:kern w:val="0"/>
          <w:sz w:val="30"/>
          <w:szCs w:val="30"/>
        </w:rPr>
        <w:t>4、工资福利支出（类）：反映单位开支的在职职工和编制外长期聘用人员的各类劳动报酬，以及为上述人员缴纳的各项社会保险费等。</w:t>
      </w:r>
    </w:p>
    <w:p>
      <w:pPr>
        <w:widowControl/>
        <w:ind w:firstLine="600" w:firstLineChars="200"/>
        <w:jc w:val="left"/>
        <w:rPr>
          <w:rFonts w:eastAsia="仿宋_GB2312"/>
          <w:kern w:val="0"/>
          <w:sz w:val="30"/>
          <w:szCs w:val="30"/>
        </w:rPr>
      </w:pPr>
      <w:r>
        <w:rPr>
          <w:rFonts w:hint="eastAsia" w:eastAsia="仿宋_GB2312"/>
          <w:kern w:val="0"/>
          <w:sz w:val="30"/>
          <w:szCs w:val="30"/>
        </w:rPr>
        <w:t>5、商品和服务支出（类）：反映单位购买商品和服务的支出。</w:t>
      </w:r>
    </w:p>
    <w:p>
      <w:pPr>
        <w:widowControl/>
        <w:ind w:firstLine="600" w:firstLineChars="200"/>
        <w:jc w:val="left"/>
        <w:rPr>
          <w:rFonts w:eastAsia="仿宋_GB2312"/>
          <w:kern w:val="0"/>
          <w:sz w:val="30"/>
          <w:szCs w:val="30"/>
        </w:rPr>
      </w:pPr>
      <w:r>
        <w:rPr>
          <w:rFonts w:hint="eastAsia" w:eastAsia="仿宋_GB2312"/>
          <w:kern w:val="0"/>
          <w:sz w:val="30"/>
          <w:szCs w:val="30"/>
        </w:rPr>
        <w:t>6、对个人和家庭补助支出（类）：反映政府用于对个人和家庭的补助支出。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jc w:val="left"/>
        <w:rPr>
          <w:rFonts w:hint="eastAsia" w:eastAsia="仿宋_GB2312"/>
          <w:color w:val="auto"/>
          <w:kern w:val="0"/>
          <w:sz w:val="30"/>
          <w:szCs w:val="30"/>
          <w:highlight w:val="none"/>
          <w:lang w:val="en-US" w:eastAsia="zh-CN"/>
        </w:rPr>
      </w:pPr>
      <w:r>
        <w:rPr>
          <w:rFonts w:hint="eastAsia" w:eastAsia="仿宋_GB2312"/>
          <w:color w:val="auto"/>
          <w:kern w:val="0"/>
          <w:sz w:val="30"/>
          <w:szCs w:val="30"/>
          <w:highlight w:val="none"/>
          <w:lang w:val="en-US" w:eastAsia="zh-CN"/>
        </w:rPr>
        <w:t>（无相关公开内容的，需保留标题并在表述内容的位置注明“无”。）</w:t>
      </w:r>
    </w:p>
    <w:p>
      <w:pPr>
        <w:keepNext w:val="0"/>
        <w:keepLines w:val="0"/>
        <w:pageBreakBefore w:val="0"/>
        <w:widowControl/>
        <w:kinsoku/>
        <w:wordWrap/>
        <w:overflowPunct/>
        <w:topLinePunct w:val="0"/>
        <w:autoSpaceDE/>
        <w:autoSpaceDN/>
        <w:bidi w:val="0"/>
        <w:adjustRightInd/>
        <w:snapToGrid/>
        <w:spacing w:line="240" w:lineRule="auto"/>
        <w:ind w:right="0" w:rightChars="0" w:firstLine="600" w:firstLineChars="200"/>
        <w:jc w:val="left"/>
        <w:textAlignment w:val="auto"/>
        <w:outlineLvl w:val="9"/>
        <w:rPr>
          <w:rFonts w:hint="eastAsia" w:eastAsia="仿宋_GB2312"/>
          <w:kern w:val="0"/>
          <w:sz w:val="30"/>
          <w:szCs w:val="30"/>
        </w:rPr>
      </w:pPr>
      <w:r>
        <w:rPr>
          <w:rFonts w:hint="eastAsia" w:eastAsia="仿宋_GB2312"/>
          <w:color w:val="auto"/>
          <w:kern w:val="0"/>
          <w:sz w:val="30"/>
          <w:szCs w:val="30"/>
          <w:highlight w:val="none"/>
          <w:lang w:val="en-US" w:eastAsia="zh-CN"/>
        </w:rPr>
        <w:t>德宏州动物疫病预防控制中心2020年机关运行经费安排0万元，与上年对比无增减</w:t>
      </w:r>
      <w:r>
        <w:rPr>
          <w:rFonts w:hint="eastAsia" w:ascii="楷体" w:hAnsi="楷体" w:eastAsia="楷体" w:cs="楷体"/>
          <w:b w:val="0"/>
          <w:bCs w:val="0"/>
          <w:color w:val="auto"/>
          <w:kern w:val="0"/>
          <w:sz w:val="30"/>
          <w:szCs w:val="30"/>
          <w:highlight w:val="none"/>
          <w:lang w:eastAsia="zh-CN"/>
        </w:rPr>
        <w:t>，</w:t>
      </w:r>
      <w:r>
        <w:rPr>
          <w:rFonts w:hint="eastAsia" w:eastAsia="仿宋_GB2312"/>
          <w:color w:val="auto"/>
          <w:kern w:val="0"/>
          <w:sz w:val="30"/>
          <w:szCs w:val="30"/>
          <w:highlight w:val="none"/>
          <w:lang w:val="en-US" w:eastAsia="zh-CN"/>
        </w:rPr>
        <w:t>主要原因是</w:t>
      </w:r>
      <w:r>
        <w:rPr>
          <w:rFonts w:hint="eastAsia" w:eastAsia="仿宋_GB2312"/>
          <w:kern w:val="0"/>
          <w:sz w:val="30"/>
          <w:szCs w:val="30"/>
        </w:rPr>
        <w:t>我单位无机关运行经费</w:t>
      </w:r>
      <w:r>
        <w:rPr>
          <w:rFonts w:hint="eastAsia" w:eastAsia="仿宋_GB2312"/>
          <w:kern w:val="0"/>
          <w:sz w:val="30"/>
          <w:szCs w:val="30"/>
          <w:lang w:eastAsia="zh-CN"/>
        </w:rPr>
        <w:t>安排</w:t>
      </w:r>
      <w:r>
        <w:rPr>
          <w:rFonts w:hint="eastAsia" w:eastAsia="仿宋_GB2312"/>
          <w:kern w:val="0"/>
          <w:sz w:val="30"/>
          <w:szCs w:val="30"/>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600" w:firstLineChars="200"/>
        <w:jc w:val="left"/>
        <w:textAlignment w:val="auto"/>
        <w:outlineLvl w:val="9"/>
        <w:rPr>
          <w:rFonts w:hint="eastAsia" w:eastAsia="仿宋_GB2312"/>
          <w:kern w:val="0"/>
          <w:sz w:val="30"/>
          <w:szCs w:val="30"/>
          <w:lang w:val="en-US" w:eastAsia="zh-CN"/>
        </w:rPr>
      </w:pPr>
      <w:r>
        <w:rPr>
          <w:rFonts w:hint="eastAsia" w:eastAsia="仿宋_GB2312"/>
          <w:kern w:val="0"/>
          <w:sz w:val="30"/>
          <w:szCs w:val="30"/>
          <w:lang w:eastAsia="zh-CN"/>
        </w:rPr>
        <w:t>无。</w:t>
      </w:r>
    </w:p>
    <w:p>
      <w:pPr>
        <w:widowControl/>
        <w:numPr>
          <w:ilvl w:val="0"/>
          <w:numId w:val="4"/>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ind w:firstLine="600" w:firstLineChars="200"/>
        <w:jc w:val="left"/>
        <w:rPr>
          <w:rFonts w:hint="eastAsia" w:eastAsia="仿宋_GB2312"/>
          <w:kern w:val="0"/>
          <w:sz w:val="30"/>
          <w:szCs w:val="30"/>
        </w:rPr>
      </w:pPr>
      <w:r>
        <w:rPr>
          <w:rFonts w:hint="eastAsia" w:ascii="楷体_GB2312" w:eastAsia="楷体_GB2312"/>
          <w:kern w:val="0"/>
          <w:sz w:val="30"/>
          <w:szCs w:val="30"/>
          <w:lang w:val="en-US" w:eastAsia="zh-CN"/>
        </w:rPr>
        <w:t xml:space="preserve"> </w:t>
      </w:r>
      <w:r>
        <w:rPr>
          <w:rFonts w:hint="eastAsia" w:eastAsia="仿宋_GB2312"/>
          <w:kern w:val="0"/>
          <w:sz w:val="30"/>
          <w:szCs w:val="30"/>
        </w:rPr>
        <w:t>鉴于截至2020年12月31日的国有资产占有使用情况需在完成2020年决算编制后才能统计汇总相关数据，因此，将在公开2020年度部门决算时一并公开部门截至2020年12月31日的国有资产占有使用情况。</w:t>
      </w: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bookmarkStart w:id="0" w:name="_GoBack"/>
      <w:bookmarkEnd w:id="0"/>
    </w:p>
    <w:p>
      <w:pPr>
        <w:widowControl/>
        <w:ind w:firstLine="3000" w:firstLineChars="1000"/>
        <w:jc w:val="left"/>
        <w:rPr>
          <w:rFonts w:hint="eastAsia" w:eastAsia="仿宋_GB2312"/>
          <w:kern w:val="0"/>
          <w:sz w:val="30"/>
          <w:szCs w:val="30"/>
          <w:lang w:eastAsia="zh-CN"/>
        </w:rPr>
      </w:pPr>
      <w:r>
        <w:rPr>
          <w:rFonts w:hint="eastAsia" w:eastAsia="仿宋_GB2312"/>
          <w:kern w:val="0"/>
          <w:sz w:val="30"/>
          <w:szCs w:val="30"/>
        </w:rPr>
        <w:t xml:space="preserve">  德宏州</w:t>
      </w:r>
      <w:r>
        <w:rPr>
          <w:rFonts w:hint="eastAsia" w:eastAsia="仿宋_GB2312"/>
          <w:kern w:val="0"/>
          <w:sz w:val="30"/>
          <w:szCs w:val="30"/>
          <w:lang w:eastAsia="zh-CN"/>
        </w:rPr>
        <w:t>动物疫病预防控制中心</w:t>
      </w:r>
    </w:p>
    <w:p>
      <w:pPr>
        <w:widowControl/>
        <w:ind w:firstLine="600" w:firstLineChars="200"/>
        <w:jc w:val="left"/>
        <w:rPr>
          <w:rFonts w:eastAsia="仿宋_GB2312"/>
          <w:kern w:val="0"/>
          <w:sz w:val="30"/>
          <w:szCs w:val="30"/>
        </w:rPr>
      </w:pPr>
      <w:r>
        <w:rPr>
          <w:rFonts w:hint="eastAsia" w:eastAsia="仿宋_GB2312"/>
          <w:kern w:val="0"/>
          <w:sz w:val="30"/>
          <w:szCs w:val="30"/>
        </w:rPr>
        <w:t xml:space="preserve">                           2020年2月</w:t>
      </w:r>
      <w:r>
        <w:rPr>
          <w:rFonts w:hint="eastAsia" w:eastAsia="仿宋_GB2312"/>
          <w:kern w:val="0"/>
          <w:sz w:val="30"/>
          <w:szCs w:val="30"/>
          <w:lang w:val="en-US" w:eastAsia="zh-CN"/>
        </w:rPr>
        <w:t>3</w:t>
      </w:r>
      <w:r>
        <w:rPr>
          <w:rFonts w:hint="eastAsia" w:eastAsia="仿宋_GB2312"/>
          <w:kern w:val="0"/>
          <w:sz w:val="30"/>
          <w:szCs w:val="30"/>
        </w:rPr>
        <w:t>日</w:t>
      </w:r>
    </w:p>
    <w:p>
      <w:pPr>
        <w:widowControl/>
        <w:ind w:firstLine="600" w:firstLineChars="200"/>
        <w:jc w:val="left"/>
        <w:rPr>
          <w:rFonts w:hint="eastAsia" w:eastAsia="仿宋_GB2312"/>
          <w:kern w:val="0"/>
          <w:sz w:val="30"/>
          <w:szCs w:val="30"/>
          <w:lang w:val="en-US" w:eastAsia="zh-CN"/>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4D6A5E"/>
    <w:rsid w:val="025737A0"/>
    <w:rsid w:val="033D5F73"/>
    <w:rsid w:val="03E86D67"/>
    <w:rsid w:val="03F0214E"/>
    <w:rsid w:val="06325B44"/>
    <w:rsid w:val="07801C9A"/>
    <w:rsid w:val="078105BE"/>
    <w:rsid w:val="08EB5EC5"/>
    <w:rsid w:val="0AB77A2F"/>
    <w:rsid w:val="0BFB44BC"/>
    <w:rsid w:val="0EAE4207"/>
    <w:rsid w:val="102F10E3"/>
    <w:rsid w:val="143E2698"/>
    <w:rsid w:val="157278E0"/>
    <w:rsid w:val="17A82C9A"/>
    <w:rsid w:val="183430F6"/>
    <w:rsid w:val="19AA268A"/>
    <w:rsid w:val="1A0B3DDD"/>
    <w:rsid w:val="1A7857B0"/>
    <w:rsid w:val="1C473D0C"/>
    <w:rsid w:val="1C9C2AB8"/>
    <w:rsid w:val="1E963EC3"/>
    <w:rsid w:val="1F0A3D63"/>
    <w:rsid w:val="1F7252CD"/>
    <w:rsid w:val="20D36115"/>
    <w:rsid w:val="21401A23"/>
    <w:rsid w:val="21B97B52"/>
    <w:rsid w:val="24AF47DA"/>
    <w:rsid w:val="259F3710"/>
    <w:rsid w:val="27805D06"/>
    <w:rsid w:val="27D87DB1"/>
    <w:rsid w:val="280228D0"/>
    <w:rsid w:val="29EE4A59"/>
    <w:rsid w:val="2EBC7AF4"/>
    <w:rsid w:val="2FF143EC"/>
    <w:rsid w:val="30E5397E"/>
    <w:rsid w:val="3285131E"/>
    <w:rsid w:val="3305376B"/>
    <w:rsid w:val="367B3D3B"/>
    <w:rsid w:val="39466C4F"/>
    <w:rsid w:val="3B466C97"/>
    <w:rsid w:val="3B6A0732"/>
    <w:rsid w:val="3BBB0915"/>
    <w:rsid w:val="3E7B0117"/>
    <w:rsid w:val="428476E4"/>
    <w:rsid w:val="458E35CB"/>
    <w:rsid w:val="466C4297"/>
    <w:rsid w:val="47880A3C"/>
    <w:rsid w:val="4BD24030"/>
    <w:rsid w:val="4C2C2D8E"/>
    <w:rsid w:val="4C4D0643"/>
    <w:rsid w:val="4C9C641E"/>
    <w:rsid w:val="4DE649DE"/>
    <w:rsid w:val="50254481"/>
    <w:rsid w:val="5071614F"/>
    <w:rsid w:val="51894A8C"/>
    <w:rsid w:val="56D25A85"/>
    <w:rsid w:val="57995F08"/>
    <w:rsid w:val="581F545F"/>
    <w:rsid w:val="5B9601B3"/>
    <w:rsid w:val="5F82289C"/>
    <w:rsid w:val="5FAB0420"/>
    <w:rsid w:val="608A0FE5"/>
    <w:rsid w:val="60C61016"/>
    <w:rsid w:val="60CA6B7D"/>
    <w:rsid w:val="620B461B"/>
    <w:rsid w:val="64710A33"/>
    <w:rsid w:val="66C215AC"/>
    <w:rsid w:val="67884687"/>
    <w:rsid w:val="6AEC40E6"/>
    <w:rsid w:val="6F753EA6"/>
    <w:rsid w:val="71AD4179"/>
    <w:rsid w:val="724A4A01"/>
    <w:rsid w:val="764741E2"/>
    <w:rsid w:val="787F2645"/>
    <w:rsid w:val="7B1E5394"/>
    <w:rsid w:val="7F5457CE"/>
    <w:rsid w:val="7F59472B"/>
    <w:rsid w:val="7FF0373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3</TotalTime>
  <ScaleCrop>false</ScaleCrop>
  <LinksUpToDate>false</LinksUpToDate>
  <CharactersWithSpaces>1196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2020-03-05T07:59:30Z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