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hint="eastAsia" w:ascii="方正小标宋简体" w:eastAsia="方正小标宋简体"/>
          <w:kern w:val="0"/>
          <w:sz w:val="36"/>
          <w:szCs w:val="36"/>
        </w:rPr>
      </w:pPr>
      <w:r>
        <w:rPr>
          <w:rFonts w:hint="eastAsia" w:ascii="方正小标宋简体" w:eastAsia="方正小标宋简体"/>
          <w:kern w:val="0"/>
          <w:sz w:val="36"/>
          <w:szCs w:val="36"/>
          <w:lang w:eastAsia="zh-CN"/>
        </w:rPr>
        <w:t>德宏州烟叶生产技术推广站</w:t>
      </w:r>
      <w:r>
        <w:rPr>
          <w:rFonts w:hint="eastAsia" w:ascii="方正小标宋简体" w:eastAsia="方正小标宋简体"/>
          <w:kern w:val="0"/>
          <w:sz w:val="36"/>
          <w:szCs w:val="36"/>
          <w:lang w:val="en-US" w:eastAsia="zh-CN"/>
        </w:rPr>
        <w:t>2020</w:t>
      </w:r>
      <w:r>
        <w:rPr>
          <w:rFonts w:hint="eastAsia" w:ascii="方正小标宋简体" w:eastAsia="方正小标宋简体"/>
          <w:kern w:val="0"/>
          <w:sz w:val="36"/>
          <w:szCs w:val="36"/>
        </w:rPr>
        <w:t>年部门预算</w:t>
      </w:r>
    </w:p>
    <w:p>
      <w:pPr>
        <w:widowControl/>
        <w:jc w:val="center"/>
        <w:rPr>
          <w:rFonts w:ascii="方正小标宋简体" w:eastAsia="方正小标宋简体"/>
          <w:kern w:val="0"/>
          <w:sz w:val="36"/>
          <w:szCs w:val="36"/>
        </w:rPr>
      </w:pPr>
      <w:r>
        <w:rPr>
          <w:rFonts w:hint="eastAsia" w:ascii="方正小标宋简体" w:eastAsia="方正小标宋简体"/>
          <w:kern w:val="0"/>
          <w:sz w:val="36"/>
          <w:szCs w:val="36"/>
        </w:rPr>
        <w:t>编制说明</w:t>
      </w:r>
    </w:p>
    <w:p>
      <w:pPr>
        <w:widowControl/>
        <w:jc w:val="left"/>
        <w:rPr>
          <w:rFonts w:ascii="黑体" w:hAnsi="黑体" w:eastAsia="黑体"/>
          <w:kern w:val="0"/>
          <w:sz w:val="30"/>
          <w:szCs w:val="30"/>
        </w:rPr>
      </w:pPr>
    </w:p>
    <w:p>
      <w:pPr>
        <w:widowControl/>
        <w:ind w:firstLine="450" w:firstLineChars="150"/>
        <w:jc w:val="left"/>
        <w:rPr>
          <w:rFonts w:ascii="黑体" w:hAnsi="黑体" w:eastAsia="黑体"/>
          <w:kern w:val="0"/>
          <w:sz w:val="30"/>
          <w:szCs w:val="30"/>
        </w:rPr>
      </w:pPr>
      <w:r>
        <w:rPr>
          <w:rFonts w:ascii="黑体" w:hAnsi="黑体" w:eastAsia="黑体"/>
          <w:kern w:val="0"/>
          <w:sz w:val="30"/>
          <w:szCs w:val="30"/>
        </w:rPr>
        <w:t>一、基本职能及主要工作</w:t>
      </w:r>
    </w:p>
    <w:p>
      <w:pPr>
        <w:widowControl/>
        <w:ind w:firstLine="300" w:firstLineChars="100"/>
        <w:jc w:val="left"/>
        <w:rPr>
          <w:rFonts w:ascii="楷体_GB2312" w:eastAsia="楷体_GB2312"/>
          <w:b/>
          <w:kern w:val="0"/>
          <w:sz w:val="30"/>
          <w:szCs w:val="30"/>
        </w:rPr>
      </w:pPr>
      <w:r>
        <w:rPr>
          <w:rFonts w:hint="eastAsia" w:ascii="楷体_GB2312" w:eastAsia="楷体_GB2312"/>
          <w:kern w:val="0"/>
          <w:sz w:val="30"/>
          <w:szCs w:val="30"/>
        </w:rPr>
        <w:t>（一）部门主要职责</w:t>
      </w:r>
    </w:p>
    <w:p>
      <w:pPr>
        <w:ind w:firstLine="640" w:firstLineChars="200"/>
        <w:rPr>
          <w:rFonts w:hint="eastAsia" w:ascii="仿宋_GB2312" w:eastAsia="仿宋"/>
          <w:sz w:val="32"/>
          <w:szCs w:val="32"/>
        </w:rPr>
      </w:pPr>
      <w:r>
        <w:rPr>
          <w:rFonts w:hint="eastAsia" w:ascii="仿宋_GB2312" w:eastAsia="仿宋"/>
          <w:sz w:val="32"/>
          <w:szCs w:val="32"/>
        </w:rPr>
        <w:t>为烟草种植提供指导、督促、协调等服务。协助烟草部门制定烟草产业发展规划及烟草科技推广计划，开展烟草新品种、新技术的引进试验、示范、推广和创新；负责全州烟草技术推广体系建设的规划及宏观管理；参与全州烟叶生产技术队伍的培训和建设工作；协助烟草部门开展烟叶生产技术的指导、督促、协调等服务工作。</w:t>
      </w:r>
    </w:p>
    <w:p>
      <w:pPr>
        <w:widowControl/>
        <w:numPr>
          <w:ilvl w:val="0"/>
          <w:numId w:val="1"/>
        </w:numPr>
        <w:ind w:firstLine="300" w:firstLineChars="100"/>
        <w:jc w:val="left"/>
        <w:rPr>
          <w:rFonts w:hint="eastAsia" w:ascii="楷体_GB2312" w:eastAsia="楷体_GB2312"/>
          <w:kern w:val="0"/>
          <w:sz w:val="30"/>
          <w:szCs w:val="30"/>
        </w:rPr>
      </w:pPr>
      <w:r>
        <w:rPr>
          <w:rFonts w:hint="eastAsia" w:ascii="楷体_GB2312" w:eastAsia="楷体_GB2312"/>
          <w:kern w:val="0"/>
          <w:sz w:val="30"/>
          <w:szCs w:val="30"/>
        </w:rPr>
        <w:t>机构设置情况</w:t>
      </w:r>
    </w:p>
    <w:p>
      <w:pPr>
        <w:widowControl/>
        <w:numPr>
          <w:ilvl w:val="0"/>
          <w:numId w:val="0"/>
        </w:numPr>
        <w:ind w:firstLine="640" w:firstLineChars="200"/>
        <w:jc w:val="left"/>
        <w:rPr>
          <w:rFonts w:hint="eastAsia" w:ascii="楷体_GB2312" w:eastAsia="楷体_GB2312"/>
          <w:kern w:val="0"/>
          <w:sz w:val="30"/>
          <w:szCs w:val="30"/>
        </w:rPr>
      </w:pPr>
      <w:r>
        <w:rPr>
          <w:rFonts w:hint="eastAsia" w:ascii="仿宋_GB2312" w:eastAsia="仿宋"/>
          <w:sz w:val="32"/>
          <w:szCs w:val="30"/>
          <w:lang w:eastAsia="zh-CN"/>
        </w:rPr>
        <w:t>德宏州烟叶生产技术推广站成立于</w:t>
      </w:r>
      <w:r>
        <w:rPr>
          <w:rFonts w:hint="eastAsia" w:ascii="仿宋_GB2312" w:eastAsia="仿宋"/>
          <w:sz w:val="32"/>
          <w:szCs w:val="30"/>
          <w:lang w:val="en-US" w:eastAsia="zh-CN"/>
        </w:rPr>
        <w:t>2013年，属于财政全额拨款事业单位，隶属德宏州农业农村局，2019年度</w:t>
      </w:r>
      <w:r>
        <w:rPr>
          <w:rFonts w:hint="eastAsia" w:ascii="仿宋_GB2312" w:eastAsia="仿宋"/>
          <w:sz w:val="32"/>
          <w:szCs w:val="30"/>
        </w:rPr>
        <w:t>部门</w:t>
      </w:r>
      <w:r>
        <w:rPr>
          <w:rFonts w:hint="eastAsia" w:ascii="仿宋_GB2312" w:eastAsia="仿宋" w:cs="Arial"/>
          <w:sz w:val="32"/>
          <w:szCs w:val="30"/>
        </w:rPr>
        <w:t>在职在编实有人数</w:t>
      </w:r>
      <w:r>
        <w:rPr>
          <w:rFonts w:hint="eastAsia" w:ascii="仿宋_GB2312" w:eastAsia="仿宋"/>
          <w:sz w:val="32"/>
          <w:szCs w:val="30"/>
        </w:rPr>
        <w:t>5</w:t>
      </w:r>
      <w:r>
        <w:rPr>
          <w:rFonts w:hint="eastAsia" w:ascii="仿宋_GB2312" w:eastAsia="仿宋" w:cs="Arial"/>
          <w:sz w:val="32"/>
          <w:szCs w:val="30"/>
        </w:rPr>
        <w:t>人，</w:t>
      </w:r>
      <w:r>
        <w:rPr>
          <w:rFonts w:hint="eastAsia" w:ascii="仿宋_GB2312" w:eastAsia="仿宋"/>
          <w:sz w:val="32"/>
          <w:szCs w:val="32"/>
        </w:rPr>
        <w:t>实际在岗职工5人</w:t>
      </w:r>
      <w:r>
        <w:rPr>
          <w:rFonts w:hint="eastAsia" w:ascii="仿宋_GB2312" w:eastAsia="仿宋"/>
          <w:sz w:val="32"/>
          <w:szCs w:val="32"/>
          <w:lang w:eastAsia="zh-CN"/>
        </w:rPr>
        <w:t>。</w:t>
      </w:r>
    </w:p>
    <w:p>
      <w:pPr>
        <w:widowControl/>
        <w:ind w:firstLine="300" w:firstLineChars="100"/>
        <w:jc w:val="left"/>
        <w:rPr>
          <w:rFonts w:ascii="楷体_GB2312" w:eastAsia="楷体_GB2312"/>
          <w:kern w:val="0"/>
          <w:sz w:val="30"/>
          <w:szCs w:val="30"/>
        </w:rPr>
      </w:pPr>
      <w:r>
        <w:rPr>
          <w:rFonts w:ascii="楷体_GB2312" w:eastAsia="楷体_GB2312"/>
          <w:kern w:val="0"/>
          <w:sz w:val="30"/>
          <w:szCs w:val="30"/>
        </w:rPr>
        <w:t>（</w:t>
      </w:r>
      <w:r>
        <w:rPr>
          <w:rFonts w:hint="eastAsia" w:ascii="楷体_GB2312" w:eastAsia="楷体_GB2312"/>
          <w:kern w:val="0"/>
          <w:sz w:val="30"/>
          <w:szCs w:val="30"/>
        </w:rPr>
        <w:t>三</w:t>
      </w:r>
      <w:r>
        <w:rPr>
          <w:rFonts w:ascii="楷体_GB2312" w:eastAsia="楷体_GB2312"/>
          <w:kern w:val="0"/>
          <w:sz w:val="30"/>
          <w:szCs w:val="30"/>
        </w:rPr>
        <w:t>）重点工作概述</w:t>
      </w:r>
    </w:p>
    <w:p>
      <w:pPr>
        <w:widowControl/>
        <w:ind w:firstLine="640" w:firstLineChars="200"/>
        <w:jc w:val="left"/>
        <w:rPr>
          <w:rFonts w:hint="eastAsia" w:ascii="仿宋_GB2312" w:eastAsia="仿宋"/>
          <w:sz w:val="32"/>
          <w:szCs w:val="32"/>
        </w:rPr>
      </w:pPr>
      <w:r>
        <w:rPr>
          <w:rFonts w:hint="eastAsia" w:ascii="仿宋_GB2312" w:eastAsia="仿宋"/>
          <w:sz w:val="32"/>
          <w:szCs w:val="32"/>
        </w:rPr>
        <w:t>开展烟草新品种、新技术的引进试验、示范、推广和创新；参与全州烟叶生产技术队伍的培训和建设工作；协助烟草部门开展烟叶生产技术的指导、督促、协调等服务工作。</w:t>
      </w:r>
    </w:p>
    <w:p>
      <w:pPr>
        <w:widowControl/>
        <w:ind w:firstLine="600" w:firstLineChars="200"/>
        <w:jc w:val="left"/>
        <w:rPr>
          <w:rFonts w:ascii="黑体" w:hAnsi="黑体" w:eastAsia="黑体"/>
          <w:kern w:val="0"/>
          <w:sz w:val="30"/>
          <w:szCs w:val="30"/>
        </w:rPr>
      </w:pPr>
      <w:r>
        <w:rPr>
          <w:rFonts w:ascii="黑体" w:hAnsi="黑体" w:eastAsia="黑体"/>
          <w:kern w:val="0"/>
          <w:sz w:val="30"/>
          <w:szCs w:val="30"/>
        </w:rPr>
        <w:t>二、预算单位基本情况</w:t>
      </w:r>
    </w:p>
    <w:p>
      <w:pPr>
        <w:widowControl/>
        <w:ind w:firstLine="600" w:firstLineChars="200"/>
        <w:jc w:val="left"/>
        <w:rPr>
          <w:rFonts w:eastAsia="仿宋_GB2312"/>
          <w:kern w:val="0"/>
          <w:sz w:val="30"/>
          <w:szCs w:val="30"/>
        </w:rPr>
      </w:pPr>
      <w:r>
        <w:rPr>
          <w:rFonts w:eastAsia="仿宋_GB2312"/>
          <w:kern w:val="0"/>
          <w:sz w:val="30"/>
          <w:szCs w:val="30"/>
        </w:rPr>
        <w:t>我部门编制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2020</w:t>
      </w:r>
      <w:r>
        <w:rPr>
          <w:rFonts w:eastAsia="仿宋_GB2312"/>
          <w:kern w:val="0"/>
          <w:sz w:val="30"/>
          <w:szCs w:val="30"/>
        </w:rPr>
        <w:t>年部门预算单位共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1</w:t>
      </w:r>
      <w:r>
        <w:rPr>
          <w:rFonts w:eastAsia="仿宋_GB2312"/>
          <w:kern w:val="0"/>
          <w:sz w:val="30"/>
          <w:szCs w:val="30"/>
        </w:rPr>
        <w:t>个。其中：财政全供给单位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1</w:t>
      </w:r>
      <w:r>
        <w:rPr>
          <w:rFonts w:eastAsia="仿宋_GB2312"/>
          <w:kern w:val="0"/>
          <w:sz w:val="30"/>
          <w:szCs w:val="30"/>
        </w:rPr>
        <w:t>个；部分供给单位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0</w:t>
      </w:r>
      <w:r>
        <w:rPr>
          <w:rFonts w:eastAsia="仿宋_GB2312"/>
          <w:kern w:val="0"/>
          <w:sz w:val="30"/>
          <w:szCs w:val="30"/>
        </w:rPr>
        <w:t>个；特殊供给单位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0</w:t>
      </w:r>
      <w:r>
        <w:rPr>
          <w:rFonts w:eastAsia="仿宋_GB2312"/>
          <w:kern w:val="0"/>
          <w:sz w:val="30"/>
          <w:szCs w:val="30"/>
        </w:rPr>
        <w:t>个；自收自支单位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0</w:t>
      </w:r>
      <w:r>
        <w:rPr>
          <w:rFonts w:eastAsia="仿宋_GB2312"/>
          <w:kern w:val="0"/>
          <w:sz w:val="30"/>
          <w:szCs w:val="30"/>
        </w:rPr>
        <w:t>个。财政全供给单位中行政单位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0</w:t>
      </w:r>
      <w:r>
        <w:rPr>
          <w:rFonts w:eastAsia="仿宋_GB2312"/>
          <w:kern w:val="0"/>
          <w:sz w:val="30"/>
          <w:szCs w:val="30"/>
        </w:rPr>
        <w:t>个；参公管理事业单位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0</w:t>
      </w:r>
      <w:r>
        <w:rPr>
          <w:rFonts w:eastAsia="仿宋_GB2312"/>
          <w:kern w:val="0"/>
          <w:sz w:val="30"/>
          <w:szCs w:val="30"/>
        </w:rPr>
        <w:t>个；非参公管理事业单位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1</w:t>
      </w:r>
      <w:r>
        <w:rPr>
          <w:rFonts w:eastAsia="仿宋_GB2312"/>
          <w:kern w:val="0"/>
          <w:sz w:val="30"/>
          <w:szCs w:val="30"/>
        </w:rPr>
        <w:t>个。截止201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9</w:t>
      </w:r>
      <w:r>
        <w:rPr>
          <w:rFonts w:eastAsia="仿宋_GB2312"/>
          <w:kern w:val="0"/>
          <w:sz w:val="30"/>
          <w:szCs w:val="30"/>
        </w:rPr>
        <w:t>年1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1</w:t>
      </w:r>
      <w:r>
        <w:rPr>
          <w:rFonts w:eastAsia="仿宋_GB2312"/>
          <w:kern w:val="0"/>
          <w:sz w:val="30"/>
          <w:szCs w:val="30"/>
        </w:rPr>
        <w:t>月统计，部门基本情况如下：</w:t>
      </w:r>
    </w:p>
    <w:p>
      <w:pPr>
        <w:widowControl/>
        <w:ind w:firstLine="600" w:firstLineChars="200"/>
        <w:jc w:val="left"/>
        <w:rPr>
          <w:rFonts w:eastAsia="仿宋_GB2312"/>
          <w:kern w:val="0"/>
          <w:sz w:val="30"/>
          <w:szCs w:val="30"/>
        </w:rPr>
      </w:pPr>
      <w:r>
        <w:rPr>
          <w:rFonts w:eastAsia="仿宋_GB2312"/>
          <w:kern w:val="0"/>
          <w:sz w:val="30"/>
          <w:szCs w:val="30"/>
        </w:rPr>
        <w:t>在职人员编制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5</w:t>
      </w:r>
      <w:r>
        <w:rPr>
          <w:rFonts w:eastAsia="仿宋_GB2312"/>
          <w:kern w:val="0"/>
          <w:sz w:val="30"/>
          <w:szCs w:val="30"/>
        </w:rPr>
        <w:t xml:space="preserve">人，其中：行政编制 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0</w:t>
      </w:r>
      <w:r>
        <w:rPr>
          <w:rFonts w:eastAsia="仿宋_GB2312"/>
          <w:kern w:val="0"/>
          <w:sz w:val="30"/>
          <w:szCs w:val="30"/>
        </w:rPr>
        <w:t>人，事业编制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5</w:t>
      </w:r>
      <w:r>
        <w:rPr>
          <w:rFonts w:eastAsia="仿宋_GB2312"/>
          <w:kern w:val="0"/>
          <w:sz w:val="30"/>
          <w:szCs w:val="30"/>
        </w:rPr>
        <w:t>人。在职实有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5</w:t>
      </w:r>
      <w:r>
        <w:rPr>
          <w:rFonts w:eastAsia="仿宋_GB2312"/>
          <w:kern w:val="0"/>
          <w:sz w:val="30"/>
          <w:szCs w:val="30"/>
        </w:rPr>
        <w:t xml:space="preserve">人，其中： 财政全供养 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5</w:t>
      </w:r>
      <w:r>
        <w:rPr>
          <w:rFonts w:eastAsia="仿宋_GB2312"/>
          <w:kern w:val="0"/>
          <w:sz w:val="30"/>
          <w:szCs w:val="30"/>
        </w:rPr>
        <w:t>人，财政部分供养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0</w:t>
      </w:r>
      <w:r>
        <w:rPr>
          <w:rFonts w:eastAsia="仿宋_GB2312"/>
          <w:kern w:val="0"/>
          <w:sz w:val="30"/>
          <w:szCs w:val="30"/>
        </w:rPr>
        <w:t>人，非财政供养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0</w:t>
      </w:r>
      <w:r>
        <w:rPr>
          <w:rFonts w:eastAsia="仿宋_GB2312"/>
          <w:kern w:val="0"/>
          <w:sz w:val="30"/>
          <w:szCs w:val="30"/>
        </w:rPr>
        <w:t>人。</w:t>
      </w:r>
    </w:p>
    <w:p>
      <w:pPr>
        <w:widowControl/>
        <w:ind w:firstLine="600" w:firstLineChars="200"/>
        <w:jc w:val="left"/>
        <w:rPr>
          <w:rFonts w:eastAsia="仿宋_GB2312"/>
          <w:kern w:val="0"/>
          <w:sz w:val="30"/>
          <w:szCs w:val="30"/>
        </w:rPr>
      </w:pPr>
      <w:r>
        <w:rPr>
          <w:rFonts w:eastAsia="仿宋_GB2312"/>
          <w:kern w:val="0"/>
          <w:sz w:val="30"/>
          <w:szCs w:val="30"/>
        </w:rPr>
        <w:t xml:space="preserve">离退休人员 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0</w:t>
      </w:r>
      <w:r>
        <w:rPr>
          <w:rFonts w:eastAsia="仿宋_GB2312"/>
          <w:kern w:val="0"/>
          <w:sz w:val="30"/>
          <w:szCs w:val="30"/>
        </w:rPr>
        <w:t xml:space="preserve">人，其中： 离休 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0</w:t>
      </w:r>
      <w:r>
        <w:rPr>
          <w:rFonts w:eastAsia="仿宋_GB2312"/>
          <w:kern w:val="0"/>
          <w:sz w:val="30"/>
          <w:szCs w:val="30"/>
        </w:rPr>
        <w:t xml:space="preserve">人，退休 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0</w:t>
      </w:r>
      <w:r>
        <w:rPr>
          <w:rFonts w:eastAsia="仿宋_GB2312"/>
          <w:kern w:val="0"/>
          <w:sz w:val="30"/>
          <w:szCs w:val="30"/>
        </w:rPr>
        <w:t>人。</w:t>
      </w:r>
    </w:p>
    <w:p>
      <w:pPr>
        <w:widowControl/>
        <w:ind w:firstLine="600" w:firstLineChars="200"/>
        <w:jc w:val="left"/>
        <w:rPr>
          <w:rFonts w:eastAsia="仿宋_GB2312"/>
          <w:kern w:val="0"/>
          <w:sz w:val="30"/>
          <w:szCs w:val="30"/>
        </w:rPr>
      </w:pPr>
      <w:r>
        <w:rPr>
          <w:rFonts w:eastAsia="仿宋_GB2312"/>
          <w:kern w:val="0"/>
          <w:sz w:val="30"/>
          <w:szCs w:val="30"/>
        </w:rPr>
        <w:t>车辆编制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1</w:t>
      </w:r>
      <w:r>
        <w:rPr>
          <w:rFonts w:eastAsia="仿宋_GB2312"/>
          <w:kern w:val="0"/>
          <w:sz w:val="30"/>
          <w:szCs w:val="30"/>
        </w:rPr>
        <w:t>辆，实有车辆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1</w:t>
      </w:r>
      <w:r>
        <w:rPr>
          <w:rFonts w:eastAsia="仿宋_GB2312"/>
          <w:kern w:val="0"/>
          <w:sz w:val="30"/>
          <w:szCs w:val="30"/>
        </w:rPr>
        <w:t>辆。</w:t>
      </w:r>
    </w:p>
    <w:p>
      <w:pPr>
        <w:widowControl/>
        <w:ind w:firstLine="600" w:firstLineChars="200"/>
        <w:jc w:val="left"/>
        <w:rPr>
          <w:rFonts w:ascii="黑体" w:hAnsi="黑体" w:eastAsia="黑体"/>
          <w:kern w:val="0"/>
          <w:sz w:val="30"/>
          <w:szCs w:val="30"/>
        </w:rPr>
      </w:pPr>
      <w:r>
        <w:rPr>
          <w:rFonts w:ascii="黑体" w:hAnsi="黑体" w:eastAsia="黑体"/>
          <w:kern w:val="0"/>
          <w:sz w:val="30"/>
          <w:szCs w:val="30"/>
        </w:rPr>
        <w:t>三、预算单位收入情况</w:t>
      </w:r>
    </w:p>
    <w:p>
      <w:pPr>
        <w:widowControl/>
        <w:ind w:firstLine="450" w:firstLineChars="150"/>
        <w:jc w:val="left"/>
        <w:rPr>
          <w:rFonts w:ascii="楷体_GB2312" w:eastAsia="楷体_GB2312"/>
          <w:kern w:val="0"/>
          <w:sz w:val="30"/>
          <w:szCs w:val="30"/>
        </w:rPr>
      </w:pPr>
      <w:r>
        <w:rPr>
          <w:rFonts w:ascii="楷体_GB2312" w:eastAsia="楷体_GB2312"/>
          <w:kern w:val="0"/>
          <w:sz w:val="30"/>
          <w:szCs w:val="30"/>
        </w:rPr>
        <w:t>（一）部门财务收入情况</w:t>
      </w:r>
    </w:p>
    <w:p>
      <w:pPr>
        <w:widowControl/>
        <w:ind w:firstLine="750" w:firstLineChars="250"/>
        <w:jc w:val="left"/>
        <w:rPr>
          <w:rFonts w:eastAsia="仿宋_GB2312"/>
          <w:kern w:val="0"/>
          <w:sz w:val="30"/>
          <w:szCs w:val="30"/>
        </w:rPr>
      </w:pPr>
      <w:r>
        <w:rPr>
          <w:rFonts w:hint="eastAsia" w:eastAsia="仿宋_GB2312"/>
          <w:kern w:val="0"/>
          <w:sz w:val="30"/>
          <w:szCs w:val="30"/>
          <w:lang w:val="en-US" w:eastAsia="zh-CN"/>
        </w:rPr>
        <w:t>2020</w:t>
      </w:r>
      <w:r>
        <w:rPr>
          <w:rFonts w:eastAsia="仿宋_GB2312"/>
          <w:kern w:val="0"/>
          <w:sz w:val="30"/>
          <w:szCs w:val="30"/>
        </w:rPr>
        <w:t>年部门财务总收入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93.22</w:t>
      </w:r>
      <w:r>
        <w:rPr>
          <w:rFonts w:eastAsia="仿宋_GB2312"/>
          <w:kern w:val="0"/>
          <w:sz w:val="30"/>
          <w:szCs w:val="30"/>
        </w:rPr>
        <w:t>万元，其中：一般公共预算</w:t>
      </w:r>
      <w:r>
        <w:rPr>
          <w:rFonts w:hint="eastAsia" w:eastAsia="仿宋_GB2312"/>
          <w:kern w:val="0"/>
          <w:sz w:val="30"/>
          <w:szCs w:val="30"/>
        </w:rPr>
        <w:t>财政拨款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93.22</w:t>
      </w:r>
      <w:r>
        <w:rPr>
          <w:rFonts w:eastAsia="仿宋_GB2312"/>
          <w:kern w:val="0"/>
          <w:sz w:val="30"/>
          <w:szCs w:val="30"/>
        </w:rPr>
        <w:t>万元，政府性基金</w:t>
      </w:r>
      <w:r>
        <w:rPr>
          <w:rFonts w:hint="eastAsia" w:eastAsia="仿宋_GB2312"/>
          <w:kern w:val="0"/>
          <w:sz w:val="30"/>
          <w:szCs w:val="30"/>
        </w:rPr>
        <w:t>预算财政拨款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0</w:t>
      </w:r>
      <w:r>
        <w:rPr>
          <w:rFonts w:eastAsia="仿宋_GB2312"/>
          <w:kern w:val="0"/>
          <w:sz w:val="30"/>
          <w:szCs w:val="30"/>
        </w:rPr>
        <w:t>万元，国有资本经营</w:t>
      </w:r>
      <w:r>
        <w:rPr>
          <w:rFonts w:hint="eastAsia" w:eastAsia="仿宋_GB2312"/>
          <w:kern w:val="0"/>
          <w:sz w:val="30"/>
          <w:szCs w:val="30"/>
        </w:rPr>
        <w:t>预算财政拨款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0</w:t>
      </w:r>
      <w:r>
        <w:rPr>
          <w:rFonts w:eastAsia="仿宋_GB2312"/>
          <w:kern w:val="0"/>
          <w:sz w:val="30"/>
          <w:szCs w:val="30"/>
        </w:rPr>
        <w:t>万元，事业收入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0</w:t>
      </w:r>
      <w:r>
        <w:rPr>
          <w:rFonts w:eastAsia="仿宋_GB2312"/>
          <w:kern w:val="0"/>
          <w:sz w:val="30"/>
          <w:szCs w:val="30"/>
        </w:rPr>
        <w:t>万元，事业单位经营收入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0</w:t>
      </w:r>
      <w:r>
        <w:rPr>
          <w:rFonts w:eastAsia="仿宋_GB2312"/>
          <w:kern w:val="0"/>
          <w:sz w:val="30"/>
          <w:szCs w:val="30"/>
        </w:rPr>
        <w:t>万元，其他收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0</w:t>
      </w:r>
      <w:r>
        <w:rPr>
          <w:rFonts w:eastAsia="仿宋_GB2312"/>
          <w:kern w:val="0"/>
          <w:sz w:val="30"/>
          <w:szCs w:val="30"/>
        </w:rPr>
        <w:t>万元</w:t>
      </w:r>
      <w:r>
        <w:rPr>
          <w:rFonts w:hint="eastAsia" w:eastAsia="仿宋_GB2312"/>
          <w:kern w:val="0"/>
          <w:sz w:val="30"/>
          <w:szCs w:val="30"/>
        </w:rPr>
        <w:t>，上年结转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0</w:t>
      </w:r>
      <w:r>
        <w:rPr>
          <w:rFonts w:hint="eastAsia" w:eastAsia="仿宋_GB2312"/>
          <w:kern w:val="0"/>
          <w:sz w:val="30"/>
          <w:szCs w:val="30"/>
        </w:rPr>
        <w:t>万元</w:t>
      </w:r>
      <w:r>
        <w:rPr>
          <w:rFonts w:eastAsia="仿宋_GB2312"/>
          <w:kern w:val="0"/>
          <w:sz w:val="30"/>
          <w:szCs w:val="30"/>
        </w:rPr>
        <w:t>。</w:t>
      </w:r>
    </w:p>
    <w:p>
      <w:pPr>
        <w:widowControl/>
        <w:ind w:firstLine="750" w:firstLineChars="250"/>
        <w:jc w:val="left"/>
        <w:rPr>
          <w:rFonts w:eastAsia="仿宋_GB2312"/>
          <w:kern w:val="0"/>
          <w:sz w:val="30"/>
          <w:szCs w:val="30"/>
        </w:rPr>
      </w:pPr>
      <w:r>
        <w:rPr>
          <w:rFonts w:hint="eastAsia" w:eastAsia="仿宋_GB2312"/>
          <w:kern w:val="0"/>
          <w:sz w:val="30"/>
          <w:szCs w:val="30"/>
          <w:lang w:val="en-US" w:eastAsia="zh-CN"/>
        </w:rPr>
        <w:t>与上年对比：2019年</w:t>
      </w:r>
      <w:r>
        <w:rPr>
          <w:rFonts w:eastAsia="仿宋_GB2312"/>
          <w:kern w:val="0"/>
          <w:sz w:val="30"/>
          <w:szCs w:val="30"/>
        </w:rPr>
        <w:t>部门财务总收入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83.84万元，</w:t>
      </w:r>
      <w:r>
        <w:rPr>
          <w:rFonts w:eastAsia="仿宋_GB2312"/>
          <w:kern w:val="0"/>
          <w:sz w:val="30"/>
          <w:szCs w:val="30"/>
        </w:rPr>
        <w:t>其中：一般公共预算</w:t>
      </w:r>
      <w:r>
        <w:rPr>
          <w:rFonts w:hint="eastAsia" w:eastAsia="仿宋_GB2312"/>
          <w:kern w:val="0"/>
          <w:sz w:val="30"/>
          <w:szCs w:val="30"/>
        </w:rPr>
        <w:t>财政拨款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83.84</w:t>
      </w:r>
      <w:r>
        <w:rPr>
          <w:rFonts w:eastAsia="仿宋_GB2312"/>
          <w:kern w:val="0"/>
          <w:sz w:val="30"/>
          <w:szCs w:val="30"/>
        </w:rPr>
        <w:t>万元，政府性基金</w:t>
      </w:r>
      <w:r>
        <w:rPr>
          <w:rFonts w:hint="eastAsia" w:eastAsia="仿宋_GB2312"/>
          <w:kern w:val="0"/>
          <w:sz w:val="30"/>
          <w:szCs w:val="30"/>
        </w:rPr>
        <w:t>预算财政拨款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0</w:t>
      </w:r>
      <w:r>
        <w:rPr>
          <w:rFonts w:eastAsia="仿宋_GB2312"/>
          <w:kern w:val="0"/>
          <w:sz w:val="30"/>
          <w:szCs w:val="30"/>
        </w:rPr>
        <w:t>万元，国有资本经营</w:t>
      </w:r>
      <w:r>
        <w:rPr>
          <w:rFonts w:hint="eastAsia" w:eastAsia="仿宋_GB2312"/>
          <w:kern w:val="0"/>
          <w:sz w:val="30"/>
          <w:szCs w:val="30"/>
        </w:rPr>
        <w:t>预算财政拨款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0</w:t>
      </w:r>
      <w:r>
        <w:rPr>
          <w:rFonts w:eastAsia="仿宋_GB2312"/>
          <w:kern w:val="0"/>
          <w:sz w:val="30"/>
          <w:szCs w:val="30"/>
        </w:rPr>
        <w:t>万元，事业收入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0</w:t>
      </w:r>
      <w:r>
        <w:rPr>
          <w:rFonts w:eastAsia="仿宋_GB2312"/>
          <w:kern w:val="0"/>
          <w:sz w:val="30"/>
          <w:szCs w:val="30"/>
        </w:rPr>
        <w:t>万元，事业单位经营收入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0</w:t>
      </w:r>
      <w:r>
        <w:rPr>
          <w:rFonts w:eastAsia="仿宋_GB2312"/>
          <w:kern w:val="0"/>
          <w:sz w:val="30"/>
          <w:szCs w:val="30"/>
        </w:rPr>
        <w:t>万元，其他收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0</w:t>
      </w:r>
      <w:r>
        <w:rPr>
          <w:rFonts w:eastAsia="仿宋_GB2312"/>
          <w:kern w:val="0"/>
          <w:sz w:val="30"/>
          <w:szCs w:val="30"/>
        </w:rPr>
        <w:t>万元</w:t>
      </w:r>
      <w:r>
        <w:rPr>
          <w:rFonts w:hint="eastAsia" w:eastAsia="仿宋_GB2312"/>
          <w:kern w:val="0"/>
          <w:sz w:val="30"/>
          <w:szCs w:val="30"/>
        </w:rPr>
        <w:t>，上年结转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0</w:t>
      </w:r>
      <w:r>
        <w:rPr>
          <w:rFonts w:hint="eastAsia" w:eastAsia="仿宋_GB2312"/>
          <w:kern w:val="0"/>
          <w:sz w:val="30"/>
          <w:szCs w:val="30"/>
        </w:rPr>
        <w:t>万元</w:t>
      </w:r>
      <w:r>
        <w:rPr>
          <w:rFonts w:eastAsia="仿宋_GB2312"/>
          <w:kern w:val="0"/>
          <w:sz w:val="30"/>
          <w:szCs w:val="30"/>
        </w:rPr>
        <w:t>。</w:t>
      </w:r>
    </w:p>
    <w:p>
      <w:pPr>
        <w:widowControl/>
        <w:ind w:firstLine="750" w:firstLineChars="250"/>
        <w:jc w:val="left"/>
        <w:rPr>
          <w:rFonts w:hint="eastAsia" w:eastAsia="仿宋_GB2312"/>
          <w:kern w:val="0"/>
          <w:sz w:val="30"/>
          <w:szCs w:val="30"/>
          <w:lang w:val="en-US" w:eastAsia="zh-CN"/>
        </w:rPr>
      </w:pPr>
      <w:r>
        <w:rPr>
          <w:rFonts w:hint="eastAsia" w:eastAsia="仿宋_GB2312"/>
          <w:kern w:val="0"/>
          <w:sz w:val="30"/>
          <w:szCs w:val="30"/>
          <w:lang w:eastAsia="zh-CN"/>
        </w:rPr>
        <w:t>主要变动原因为：国家统一提高工资标准，职工收入增加。</w:t>
      </w:r>
    </w:p>
    <w:p>
      <w:pPr>
        <w:widowControl/>
        <w:ind w:firstLine="450" w:firstLineChars="150"/>
        <w:jc w:val="left"/>
        <w:rPr>
          <w:rFonts w:ascii="楷体_GB2312" w:eastAsia="楷体_GB2312"/>
          <w:kern w:val="0"/>
          <w:sz w:val="30"/>
          <w:szCs w:val="30"/>
        </w:rPr>
      </w:pPr>
      <w:r>
        <w:rPr>
          <w:rFonts w:ascii="楷体_GB2312" w:eastAsia="楷体_GB2312"/>
          <w:kern w:val="0"/>
          <w:sz w:val="30"/>
          <w:szCs w:val="30"/>
        </w:rPr>
        <w:t>（二）财政拨款收入情况</w:t>
      </w:r>
    </w:p>
    <w:p>
      <w:pPr>
        <w:widowControl/>
        <w:ind w:firstLine="750" w:firstLineChars="250"/>
        <w:jc w:val="left"/>
        <w:rPr>
          <w:rFonts w:eastAsia="仿宋_GB2312"/>
          <w:kern w:val="0"/>
          <w:sz w:val="30"/>
          <w:szCs w:val="30"/>
        </w:rPr>
      </w:pPr>
      <w:r>
        <w:rPr>
          <w:rFonts w:hint="eastAsia" w:eastAsia="仿宋_GB2312"/>
          <w:kern w:val="0"/>
          <w:sz w:val="30"/>
          <w:szCs w:val="30"/>
          <w:lang w:val="en-US" w:eastAsia="zh-CN"/>
        </w:rPr>
        <w:t>2020</w:t>
      </w:r>
      <w:r>
        <w:rPr>
          <w:rFonts w:eastAsia="仿宋_GB2312"/>
          <w:kern w:val="0"/>
          <w:sz w:val="30"/>
          <w:szCs w:val="30"/>
        </w:rPr>
        <w:t>年部门财政拨款收入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93.22</w:t>
      </w:r>
      <w:r>
        <w:rPr>
          <w:rFonts w:eastAsia="仿宋_GB2312"/>
          <w:kern w:val="0"/>
          <w:sz w:val="30"/>
          <w:szCs w:val="30"/>
        </w:rPr>
        <w:t>万元，其中:本年收入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93.22</w:t>
      </w:r>
      <w:r>
        <w:rPr>
          <w:rFonts w:eastAsia="仿宋_GB2312"/>
          <w:kern w:val="0"/>
          <w:sz w:val="30"/>
          <w:szCs w:val="30"/>
        </w:rPr>
        <w:t>万元，上年结转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0</w:t>
      </w:r>
      <w:r>
        <w:rPr>
          <w:rFonts w:eastAsia="仿宋_GB2312"/>
          <w:kern w:val="0"/>
          <w:sz w:val="30"/>
          <w:szCs w:val="30"/>
        </w:rPr>
        <w:t>万元。本年收入中，一般公共预算财政拨款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93.22</w:t>
      </w:r>
      <w:r>
        <w:rPr>
          <w:rFonts w:eastAsia="仿宋_GB2312"/>
          <w:kern w:val="0"/>
          <w:sz w:val="30"/>
          <w:szCs w:val="30"/>
        </w:rPr>
        <w:t>万元（本级财力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93.22</w:t>
      </w:r>
      <w:r>
        <w:rPr>
          <w:rFonts w:eastAsia="仿宋_GB2312"/>
          <w:kern w:val="0"/>
          <w:sz w:val="30"/>
          <w:szCs w:val="30"/>
        </w:rPr>
        <w:t>万元，专项收入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0</w:t>
      </w:r>
      <w:r>
        <w:rPr>
          <w:rFonts w:eastAsia="仿宋_GB2312"/>
          <w:kern w:val="0"/>
          <w:sz w:val="30"/>
          <w:szCs w:val="30"/>
        </w:rPr>
        <w:t>万元，执法办案补助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0</w:t>
      </w:r>
      <w:r>
        <w:rPr>
          <w:rFonts w:eastAsia="仿宋_GB2312"/>
          <w:kern w:val="0"/>
          <w:sz w:val="30"/>
          <w:szCs w:val="30"/>
        </w:rPr>
        <w:t>万元，收费成本补偿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0</w:t>
      </w:r>
      <w:r>
        <w:rPr>
          <w:rFonts w:eastAsia="仿宋_GB2312"/>
          <w:kern w:val="0"/>
          <w:sz w:val="30"/>
          <w:szCs w:val="30"/>
        </w:rPr>
        <w:t>万元，财政专户管理的收入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0</w:t>
      </w:r>
      <w:r>
        <w:rPr>
          <w:rFonts w:eastAsia="仿宋_GB2312"/>
          <w:kern w:val="0"/>
          <w:sz w:val="30"/>
          <w:szCs w:val="30"/>
        </w:rPr>
        <w:t>万元，国有资源（资产）有偿使用</w:t>
      </w:r>
      <w:r>
        <w:rPr>
          <w:rFonts w:hint="eastAsia" w:eastAsia="仿宋_GB2312"/>
          <w:kern w:val="0"/>
          <w:sz w:val="30"/>
          <w:szCs w:val="30"/>
        </w:rPr>
        <w:t>成本补偿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0</w:t>
      </w:r>
      <w:r>
        <w:rPr>
          <w:rFonts w:eastAsia="仿宋_GB2312"/>
          <w:kern w:val="0"/>
          <w:sz w:val="30"/>
          <w:szCs w:val="30"/>
        </w:rPr>
        <w:t>万元），政府性基金</w:t>
      </w:r>
      <w:r>
        <w:rPr>
          <w:rFonts w:hint="eastAsia" w:eastAsia="仿宋_GB2312"/>
          <w:kern w:val="0"/>
          <w:sz w:val="30"/>
          <w:szCs w:val="30"/>
        </w:rPr>
        <w:t>预算</w:t>
      </w:r>
      <w:r>
        <w:rPr>
          <w:rFonts w:eastAsia="仿宋_GB2312"/>
          <w:kern w:val="0"/>
          <w:sz w:val="30"/>
          <w:szCs w:val="30"/>
        </w:rPr>
        <w:t>财政拨款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0</w:t>
      </w:r>
      <w:r>
        <w:rPr>
          <w:rFonts w:eastAsia="仿宋_GB2312"/>
          <w:kern w:val="0"/>
          <w:sz w:val="30"/>
          <w:szCs w:val="30"/>
        </w:rPr>
        <w:t>万元，国有资本经营</w:t>
      </w:r>
      <w:r>
        <w:rPr>
          <w:rFonts w:hint="eastAsia" w:eastAsia="仿宋_GB2312"/>
          <w:kern w:val="0"/>
          <w:sz w:val="30"/>
          <w:szCs w:val="30"/>
        </w:rPr>
        <w:t>预算</w:t>
      </w:r>
      <w:r>
        <w:rPr>
          <w:rFonts w:eastAsia="仿宋_GB2312"/>
          <w:kern w:val="0"/>
          <w:sz w:val="30"/>
          <w:szCs w:val="30"/>
        </w:rPr>
        <w:t>财政拨款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0</w:t>
      </w:r>
      <w:r>
        <w:rPr>
          <w:rFonts w:eastAsia="仿宋_GB2312"/>
          <w:kern w:val="0"/>
          <w:sz w:val="30"/>
          <w:szCs w:val="30"/>
        </w:rPr>
        <w:t>万元。</w:t>
      </w:r>
    </w:p>
    <w:p>
      <w:pPr>
        <w:widowControl/>
        <w:ind w:firstLine="750" w:firstLineChars="250"/>
        <w:jc w:val="left"/>
        <w:rPr>
          <w:rFonts w:eastAsia="仿宋_GB2312"/>
          <w:kern w:val="0"/>
          <w:sz w:val="30"/>
          <w:szCs w:val="30"/>
        </w:rPr>
      </w:pPr>
      <w:r>
        <w:rPr>
          <w:rFonts w:hint="eastAsia" w:eastAsia="仿宋_GB2312"/>
          <w:kern w:val="0"/>
          <w:sz w:val="30"/>
          <w:szCs w:val="30"/>
          <w:lang w:eastAsia="zh-CN"/>
        </w:rPr>
        <w:t>与上年对比：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2019</w:t>
      </w:r>
      <w:r>
        <w:rPr>
          <w:rFonts w:eastAsia="仿宋_GB2312"/>
          <w:kern w:val="0"/>
          <w:sz w:val="30"/>
          <w:szCs w:val="30"/>
        </w:rPr>
        <w:t>年部门财政拨款收入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83.84</w:t>
      </w:r>
      <w:r>
        <w:rPr>
          <w:rFonts w:eastAsia="仿宋_GB2312"/>
          <w:kern w:val="0"/>
          <w:sz w:val="30"/>
          <w:szCs w:val="30"/>
        </w:rPr>
        <w:t>万元，其中:本年收入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83.84</w:t>
      </w:r>
      <w:r>
        <w:rPr>
          <w:rFonts w:eastAsia="仿宋_GB2312"/>
          <w:kern w:val="0"/>
          <w:sz w:val="30"/>
          <w:szCs w:val="30"/>
        </w:rPr>
        <w:t>万元，上年结转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0</w:t>
      </w:r>
      <w:r>
        <w:rPr>
          <w:rFonts w:eastAsia="仿宋_GB2312"/>
          <w:kern w:val="0"/>
          <w:sz w:val="30"/>
          <w:szCs w:val="30"/>
        </w:rPr>
        <w:t>万元。本年收入中，一般公共预算财政拨款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83.84</w:t>
      </w:r>
      <w:r>
        <w:rPr>
          <w:rFonts w:eastAsia="仿宋_GB2312"/>
          <w:kern w:val="0"/>
          <w:sz w:val="30"/>
          <w:szCs w:val="30"/>
        </w:rPr>
        <w:t>万元（本级财力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83.84</w:t>
      </w:r>
      <w:r>
        <w:rPr>
          <w:rFonts w:eastAsia="仿宋_GB2312"/>
          <w:kern w:val="0"/>
          <w:sz w:val="30"/>
          <w:szCs w:val="30"/>
        </w:rPr>
        <w:t>万元，专项收入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0</w:t>
      </w:r>
      <w:r>
        <w:rPr>
          <w:rFonts w:eastAsia="仿宋_GB2312"/>
          <w:kern w:val="0"/>
          <w:sz w:val="30"/>
          <w:szCs w:val="30"/>
        </w:rPr>
        <w:t>万元，执法办案补助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0</w:t>
      </w:r>
      <w:r>
        <w:rPr>
          <w:rFonts w:eastAsia="仿宋_GB2312"/>
          <w:kern w:val="0"/>
          <w:sz w:val="30"/>
          <w:szCs w:val="30"/>
        </w:rPr>
        <w:t>万元，收费成本补偿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0</w:t>
      </w:r>
      <w:r>
        <w:rPr>
          <w:rFonts w:eastAsia="仿宋_GB2312"/>
          <w:kern w:val="0"/>
          <w:sz w:val="30"/>
          <w:szCs w:val="30"/>
        </w:rPr>
        <w:t>万元，财政专户管理的收入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0</w:t>
      </w:r>
      <w:r>
        <w:rPr>
          <w:rFonts w:eastAsia="仿宋_GB2312"/>
          <w:kern w:val="0"/>
          <w:sz w:val="30"/>
          <w:szCs w:val="30"/>
        </w:rPr>
        <w:t>万元，国有资源（资产）有偿使用</w:t>
      </w:r>
      <w:r>
        <w:rPr>
          <w:rFonts w:hint="eastAsia" w:eastAsia="仿宋_GB2312"/>
          <w:kern w:val="0"/>
          <w:sz w:val="30"/>
          <w:szCs w:val="30"/>
        </w:rPr>
        <w:t>成本补偿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0</w:t>
      </w:r>
      <w:r>
        <w:rPr>
          <w:rFonts w:eastAsia="仿宋_GB2312"/>
          <w:kern w:val="0"/>
          <w:sz w:val="30"/>
          <w:szCs w:val="30"/>
        </w:rPr>
        <w:t>万元），政府性基金</w:t>
      </w:r>
      <w:r>
        <w:rPr>
          <w:rFonts w:hint="eastAsia" w:eastAsia="仿宋_GB2312"/>
          <w:kern w:val="0"/>
          <w:sz w:val="30"/>
          <w:szCs w:val="30"/>
        </w:rPr>
        <w:t>预算</w:t>
      </w:r>
      <w:r>
        <w:rPr>
          <w:rFonts w:eastAsia="仿宋_GB2312"/>
          <w:kern w:val="0"/>
          <w:sz w:val="30"/>
          <w:szCs w:val="30"/>
        </w:rPr>
        <w:t>财政拨款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0</w:t>
      </w:r>
      <w:r>
        <w:rPr>
          <w:rFonts w:eastAsia="仿宋_GB2312"/>
          <w:kern w:val="0"/>
          <w:sz w:val="30"/>
          <w:szCs w:val="30"/>
        </w:rPr>
        <w:t>万元，国有资本经营</w:t>
      </w:r>
      <w:r>
        <w:rPr>
          <w:rFonts w:hint="eastAsia" w:eastAsia="仿宋_GB2312"/>
          <w:kern w:val="0"/>
          <w:sz w:val="30"/>
          <w:szCs w:val="30"/>
        </w:rPr>
        <w:t>预算</w:t>
      </w:r>
      <w:r>
        <w:rPr>
          <w:rFonts w:eastAsia="仿宋_GB2312"/>
          <w:kern w:val="0"/>
          <w:sz w:val="30"/>
          <w:szCs w:val="30"/>
        </w:rPr>
        <w:t>财政拨款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0</w:t>
      </w:r>
      <w:r>
        <w:rPr>
          <w:rFonts w:eastAsia="仿宋_GB2312"/>
          <w:kern w:val="0"/>
          <w:sz w:val="30"/>
          <w:szCs w:val="30"/>
        </w:rPr>
        <w:t>万元。</w:t>
      </w:r>
    </w:p>
    <w:p>
      <w:pPr>
        <w:widowControl/>
        <w:ind w:firstLine="750" w:firstLineChars="250"/>
        <w:jc w:val="left"/>
        <w:rPr>
          <w:rFonts w:hint="eastAsia" w:eastAsia="仿宋_GB2312"/>
          <w:kern w:val="0"/>
          <w:sz w:val="30"/>
          <w:szCs w:val="30"/>
          <w:lang w:eastAsia="zh-CN"/>
        </w:rPr>
      </w:pPr>
      <w:r>
        <w:rPr>
          <w:rFonts w:hint="eastAsia" w:eastAsia="仿宋_GB2312"/>
          <w:kern w:val="0"/>
          <w:sz w:val="30"/>
          <w:szCs w:val="30"/>
          <w:lang w:eastAsia="zh-CN"/>
        </w:rPr>
        <w:t>主要原因：国家统一提高工资标准，职工收入增加。</w:t>
      </w:r>
    </w:p>
    <w:p>
      <w:pPr>
        <w:widowControl/>
        <w:ind w:firstLine="600" w:firstLineChars="200"/>
        <w:jc w:val="left"/>
        <w:rPr>
          <w:rFonts w:ascii="黑体" w:hAnsi="黑体" w:eastAsia="黑体"/>
          <w:kern w:val="0"/>
          <w:sz w:val="30"/>
          <w:szCs w:val="30"/>
        </w:rPr>
      </w:pPr>
      <w:r>
        <w:rPr>
          <w:rFonts w:ascii="黑体" w:hAnsi="黑体" w:eastAsia="黑体"/>
          <w:kern w:val="0"/>
          <w:sz w:val="30"/>
          <w:szCs w:val="30"/>
        </w:rPr>
        <w:t>四、预算单位支出情况</w:t>
      </w:r>
    </w:p>
    <w:p>
      <w:pPr>
        <w:widowControl/>
        <w:ind w:firstLine="750" w:firstLineChars="250"/>
        <w:jc w:val="left"/>
        <w:rPr>
          <w:rFonts w:hint="eastAsia" w:eastAsia="仿宋_GB2312"/>
          <w:kern w:val="0"/>
          <w:sz w:val="30"/>
          <w:szCs w:val="30"/>
          <w:lang w:eastAsia="zh-CN"/>
        </w:rPr>
      </w:pPr>
      <w:r>
        <w:rPr>
          <w:rFonts w:hint="eastAsia" w:eastAsia="仿宋_GB2312"/>
          <w:kern w:val="0"/>
          <w:sz w:val="30"/>
          <w:szCs w:val="30"/>
          <w:lang w:val="en-US" w:eastAsia="zh-CN"/>
        </w:rPr>
        <w:t>2020</w:t>
      </w:r>
      <w:r>
        <w:rPr>
          <w:rFonts w:eastAsia="仿宋_GB2312"/>
          <w:kern w:val="0"/>
          <w:sz w:val="30"/>
          <w:szCs w:val="30"/>
        </w:rPr>
        <w:t xml:space="preserve">年部门预算总支出 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93.22</w:t>
      </w:r>
      <w:r>
        <w:rPr>
          <w:rFonts w:eastAsia="仿宋_GB2312"/>
          <w:kern w:val="0"/>
          <w:sz w:val="30"/>
          <w:szCs w:val="30"/>
        </w:rPr>
        <w:t>万元。</w:t>
      </w:r>
      <w:r>
        <w:rPr>
          <w:rFonts w:hint="eastAsia" w:eastAsia="仿宋_GB2312"/>
          <w:kern w:val="0"/>
          <w:sz w:val="30"/>
          <w:szCs w:val="30"/>
        </w:rPr>
        <w:t>财政拨款</w:t>
      </w:r>
      <w:r>
        <w:rPr>
          <w:rFonts w:eastAsia="仿宋_GB2312"/>
          <w:kern w:val="0"/>
          <w:sz w:val="30"/>
          <w:szCs w:val="30"/>
        </w:rPr>
        <w:t xml:space="preserve">安排支出 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93.22</w:t>
      </w:r>
      <w:r>
        <w:rPr>
          <w:rFonts w:eastAsia="仿宋_GB2312"/>
          <w:kern w:val="0"/>
          <w:sz w:val="30"/>
          <w:szCs w:val="30"/>
        </w:rPr>
        <w:t>万元，其中，基本支出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73.22</w:t>
      </w:r>
      <w:r>
        <w:rPr>
          <w:rFonts w:eastAsia="仿宋_GB2312"/>
          <w:kern w:val="0"/>
          <w:sz w:val="30"/>
          <w:szCs w:val="30"/>
        </w:rPr>
        <w:t>万元，</w:t>
      </w:r>
      <w:r>
        <w:rPr>
          <w:rFonts w:hint="eastAsia" w:eastAsia="仿宋_GB2312"/>
          <w:kern w:val="0"/>
          <w:sz w:val="30"/>
          <w:szCs w:val="30"/>
          <w:lang w:eastAsia="zh-CN"/>
        </w:rPr>
        <w:t>与去年基本支出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63.84万元增9.38万元，</w:t>
      </w:r>
      <w:r>
        <w:rPr>
          <w:rFonts w:hint="eastAsia" w:eastAsia="仿宋_GB2312"/>
          <w:kern w:val="0"/>
          <w:sz w:val="30"/>
          <w:szCs w:val="30"/>
          <w:lang w:eastAsia="zh-CN"/>
        </w:rPr>
        <w:t>主要原因：国家统一提高工资标准，职工收入增加。</w:t>
      </w:r>
    </w:p>
    <w:p>
      <w:pPr>
        <w:widowControl/>
        <w:ind w:firstLine="600" w:firstLineChars="200"/>
        <w:jc w:val="left"/>
        <w:rPr>
          <w:rFonts w:eastAsia="仿宋_GB2312"/>
          <w:kern w:val="0"/>
          <w:sz w:val="30"/>
          <w:szCs w:val="30"/>
        </w:rPr>
      </w:pPr>
      <w:r>
        <w:rPr>
          <w:rFonts w:hint="eastAsia" w:eastAsia="仿宋_GB2312"/>
          <w:kern w:val="0"/>
          <w:sz w:val="30"/>
          <w:szCs w:val="30"/>
          <w:lang w:val="en-US" w:eastAsia="zh-CN"/>
        </w:rPr>
        <w:t>2020年</w:t>
      </w:r>
      <w:r>
        <w:rPr>
          <w:rFonts w:eastAsia="仿宋_GB2312"/>
          <w:kern w:val="0"/>
          <w:sz w:val="30"/>
          <w:szCs w:val="30"/>
        </w:rPr>
        <w:t>项目支出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20</w:t>
      </w:r>
      <w:r>
        <w:rPr>
          <w:rFonts w:eastAsia="仿宋_GB2312"/>
          <w:kern w:val="0"/>
          <w:sz w:val="30"/>
          <w:szCs w:val="30"/>
        </w:rPr>
        <w:t>万元</w:t>
      </w:r>
      <w:r>
        <w:rPr>
          <w:rFonts w:hint="eastAsia" w:eastAsia="仿宋_GB2312"/>
          <w:kern w:val="0"/>
          <w:sz w:val="30"/>
          <w:szCs w:val="30"/>
          <w:lang w:eastAsia="zh-CN"/>
        </w:rPr>
        <w:t>与去年项目支出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20万元无变化</w:t>
      </w:r>
      <w:r>
        <w:rPr>
          <w:rFonts w:eastAsia="仿宋_GB2312"/>
          <w:kern w:val="0"/>
          <w:sz w:val="30"/>
          <w:szCs w:val="30"/>
        </w:rPr>
        <w:t>。</w:t>
      </w:r>
    </w:p>
    <w:p>
      <w:pPr>
        <w:widowControl/>
        <w:ind w:firstLine="450" w:firstLineChars="150"/>
        <w:jc w:val="left"/>
        <w:rPr>
          <w:rFonts w:eastAsia="仿宋_GB2312"/>
          <w:kern w:val="0"/>
          <w:sz w:val="30"/>
          <w:szCs w:val="30"/>
        </w:rPr>
      </w:pPr>
      <w:r>
        <w:rPr>
          <w:rFonts w:ascii="楷体_GB2312" w:eastAsia="楷体_GB2312"/>
          <w:kern w:val="0"/>
          <w:sz w:val="30"/>
          <w:szCs w:val="30"/>
        </w:rPr>
        <w:t>（一）</w:t>
      </w:r>
      <w:r>
        <w:rPr>
          <w:rFonts w:hint="eastAsia" w:ascii="楷体_GB2312" w:eastAsia="楷体_GB2312"/>
          <w:kern w:val="0"/>
          <w:sz w:val="30"/>
          <w:szCs w:val="30"/>
        </w:rPr>
        <w:t>财政拨款安排</w:t>
      </w:r>
      <w:r>
        <w:rPr>
          <w:rFonts w:ascii="楷体_GB2312" w:eastAsia="楷体_GB2312"/>
          <w:kern w:val="0"/>
          <w:sz w:val="30"/>
          <w:szCs w:val="30"/>
        </w:rPr>
        <w:t>支出按功能科目分类情况</w:t>
      </w:r>
    </w:p>
    <w:p>
      <w:pPr>
        <w:widowControl/>
        <w:ind w:firstLine="600" w:firstLineChars="200"/>
        <w:jc w:val="left"/>
        <w:rPr>
          <w:rFonts w:eastAsia="仿宋_GB2312"/>
          <w:kern w:val="0"/>
          <w:sz w:val="30"/>
          <w:szCs w:val="30"/>
        </w:rPr>
      </w:pPr>
      <w:r>
        <w:rPr>
          <w:rFonts w:eastAsia="仿宋_GB2312"/>
          <w:kern w:val="0"/>
          <w:sz w:val="30"/>
          <w:szCs w:val="30"/>
        </w:rPr>
        <w:t>功能科目分组，</w:t>
      </w:r>
      <w:r>
        <w:rPr>
          <w:rFonts w:hint="eastAsia" w:eastAsia="仿宋_GB2312"/>
          <w:kern w:val="0"/>
          <w:sz w:val="30"/>
          <w:szCs w:val="30"/>
          <w:lang w:eastAsia="zh-CN"/>
        </w:rPr>
        <w:t>主要用于以下三个科目列支：“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208类-05款”支出，主要反映在职人员基本养老保险和职业年金缴费支出；“213类-01款”支出</w:t>
      </w:r>
      <w:r>
        <w:rPr>
          <w:rFonts w:eastAsia="仿宋_GB2312"/>
          <w:kern w:val="0"/>
          <w:sz w:val="30"/>
          <w:szCs w:val="30"/>
        </w:rPr>
        <w:t>主要</w:t>
      </w:r>
      <w:r>
        <w:rPr>
          <w:rFonts w:hint="eastAsia" w:eastAsia="仿宋_GB2312"/>
          <w:kern w:val="0"/>
          <w:sz w:val="30"/>
          <w:szCs w:val="30"/>
          <w:lang w:eastAsia="zh-CN"/>
        </w:rPr>
        <w:t>反映在职人员工资福利支出和商品服务支出以及项目支出；“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221类-02款</w:t>
      </w:r>
      <w:r>
        <w:rPr>
          <w:rFonts w:hint="eastAsia" w:eastAsia="仿宋_GB2312"/>
          <w:kern w:val="0"/>
          <w:sz w:val="30"/>
          <w:szCs w:val="30"/>
          <w:lang w:eastAsia="zh-CN"/>
        </w:rPr>
        <w:t>”支出，主要反映住房公积金支出</w:t>
      </w:r>
      <w:r>
        <w:rPr>
          <w:rFonts w:eastAsia="仿宋_GB2312"/>
          <w:kern w:val="0"/>
          <w:sz w:val="30"/>
          <w:szCs w:val="30"/>
        </w:rPr>
        <w:t>。</w:t>
      </w:r>
    </w:p>
    <w:p>
      <w:pPr>
        <w:widowControl/>
        <w:ind w:firstLine="450" w:firstLineChars="150"/>
        <w:jc w:val="left"/>
        <w:rPr>
          <w:rFonts w:ascii="楷体_GB2312" w:eastAsia="楷体_GB2312"/>
          <w:kern w:val="0"/>
          <w:sz w:val="30"/>
          <w:szCs w:val="30"/>
        </w:rPr>
      </w:pPr>
      <w:r>
        <w:rPr>
          <w:rFonts w:ascii="楷体_GB2312" w:eastAsia="楷体_GB2312"/>
          <w:kern w:val="0"/>
          <w:sz w:val="30"/>
          <w:szCs w:val="30"/>
        </w:rPr>
        <w:t>（二）</w:t>
      </w:r>
      <w:r>
        <w:rPr>
          <w:rFonts w:hint="eastAsia" w:ascii="楷体_GB2312" w:eastAsia="楷体_GB2312"/>
          <w:kern w:val="0"/>
          <w:sz w:val="30"/>
          <w:szCs w:val="30"/>
        </w:rPr>
        <w:t>财政拨款安排</w:t>
      </w:r>
      <w:r>
        <w:rPr>
          <w:rFonts w:ascii="楷体_GB2312" w:eastAsia="楷体_GB2312"/>
          <w:kern w:val="0"/>
          <w:sz w:val="30"/>
          <w:szCs w:val="30"/>
        </w:rPr>
        <w:t>支出按经济科目分类情况</w:t>
      </w:r>
    </w:p>
    <w:p>
      <w:pPr>
        <w:widowControl/>
        <w:ind w:firstLine="600" w:firstLineChars="200"/>
        <w:jc w:val="left"/>
        <w:rPr>
          <w:rFonts w:eastAsia="仿宋_GB2312"/>
          <w:kern w:val="0"/>
          <w:sz w:val="30"/>
          <w:szCs w:val="30"/>
        </w:rPr>
      </w:pPr>
      <w:r>
        <w:rPr>
          <w:rFonts w:eastAsia="仿宋_GB2312"/>
          <w:kern w:val="0"/>
          <w:sz w:val="30"/>
          <w:szCs w:val="30"/>
        </w:rPr>
        <w:t>经济科目分组</w:t>
      </w:r>
      <w:r>
        <w:rPr>
          <w:rFonts w:hint="eastAsia" w:eastAsia="仿宋_GB2312"/>
          <w:kern w:val="0"/>
          <w:sz w:val="30"/>
          <w:szCs w:val="30"/>
          <w:lang w:eastAsia="zh-CN"/>
        </w:rPr>
        <w:t>主要有：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301工资福利支出70.72，302商品和服务支出22.5。</w:t>
      </w:r>
      <w:r>
        <w:rPr>
          <w:rFonts w:eastAsia="仿宋_GB2312"/>
          <w:kern w:val="0"/>
          <w:sz w:val="30"/>
          <w:szCs w:val="30"/>
        </w:rPr>
        <w:t>（其中：基本支出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2.5</w:t>
      </w:r>
      <w:r>
        <w:rPr>
          <w:rFonts w:eastAsia="仿宋_GB2312"/>
          <w:kern w:val="0"/>
          <w:sz w:val="30"/>
          <w:szCs w:val="30"/>
        </w:rPr>
        <w:t>万元，项目支出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20</w:t>
      </w:r>
      <w:r>
        <w:rPr>
          <w:rFonts w:eastAsia="仿宋_GB2312"/>
          <w:kern w:val="0"/>
          <w:sz w:val="30"/>
          <w:szCs w:val="30"/>
        </w:rPr>
        <w:t>万元）。</w:t>
      </w:r>
    </w:p>
    <w:p>
      <w:pPr>
        <w:widowControl/>
        <w:ind w:firstLine="600" w:firstLineChars="200"/>
        <w:jc w:val="left"/>
        <w:rPr>
          <w:rFonts w:ascii="黑体" w:hAnsi="黑体" w:eastAsia="黑体"/>
          <w:kern w:val="0"/>
          <w:sz w:val="30"/>
          <w:szCs w:val="30"/>
        </w:rPr>
      </w:pPr>
      <w:r>
        <w:rPr>
          <w:rFonts w:ascii="黑体" w:hAnsi="黑体" w:eastAsia="黑体"/>
          <w:kern w:val="0"/>
          <w:sz w:val="30"/>
          <w:szCs w:val="30"/>
        </w:rPr>
        <w:t>五、</w:t>
      </w:r>
      <w:r>
        <w:rPr>
          <w:rFonts w:hint="eastAsia" w:ascii="黑体" w:hAnsi="黑体" w:eastAsia="黑体"/>
          <w:kern w:val="0"/>
          <w:sz w:val="30"/>
          <w:szCs w:val="30"/>
          <w:lang w:eastAsia="zh-CN"/>
        </w:rPr>
        <w:t>州</w:t>
      </w:r>
      <w:r>
        <w:rPr>
          <w:rFonts w:ascii="黑体" w:hAnsi="黑体" w:eastAsia="黑体"/>
          <w:kern w:val="0"/>
          <w:sz w:val="30"/>
          <w:szCs w:val="30"/>
        </w:rPr>
        <w:t>对下转项转移支付情况</w:t>
      </w:r>
    </w:p>
    <w:p>
      <w:pPr>
        <w:widowControl/>
        <w:ind w:firstLine="600" w:firstLineChars="200"/>
        <w:jc w:val="left"/>
        <w:rPr>
          <w:rFonts w:eastAsia="仿宋_GB2312"/>
          <w:kern w:val="0"/>
          <w:sz w:val="30"/>
          <w:szCs w:val="30"/>
        </w:rPr>
      </w:pPr>
      <w:r>
        <w:rPr>
          <w:rFonts w:hint="eastAsia" w:eastAsia="仿宋_GB2312"/>
          <w:kern w:val="0"/>
          <w:sz w:val="30"/>
          <w:szCs w:val="30"/>
          <w:lang w:eastAsia="zh-CN"/>
        </w:rPr>
        <w:t>本</w:t>
      </w:r>
      <w:r>
        <w:rPr>
          <w:rFonts w:eastAsia="仿宋_GB2312"/>
          <w:kern w:val="0"/>
          <w:sz w:val="30"/>
          <w:szCs w:val="30"/>
        </w:rPr>
        <w:t>部门</w:t>
      </w:r>
      <w:r>
        <w:rPr>
          <w:rFonts w:hint="eastAsia" w:eastAsia="仿宋_GB2312"/>
          <w:kern w:val="0"/>
          <w:sz w:val="30"/>
          <w:szCs w:val="30"/>
          <w:lang w:eastAsia="zh-CN"/>
        </w:rPr>
        <w:t>没有</w:t>
      </w:r>
      <w:r>
        <w:rPr>
          <w:rFonts w:eastAsia="仿宋_GB2312"/>
          <w:kern w:val="0"/>
          <w:sz w:val="30"/>
          <w:szCs w:val="30"/>
        </w:rPr>
        <w:t>列入</w:t>
      </w:r>
      <w:r>
        <w:rPr>
          <w:rFonts w:hint="eastAsia" w:eastAsia="仿宋_GB2312"/>
          <w:kern w:val="0"/>
          <w:sz w:val="30"/>
          <w:szCs w:val="30"/>
          <w:lang w:eastAsia="zh-CN"/>
        </w:rPr>
        <w:t>州</w:t>
      </w:r>
      <w:r>
        <w:rPr>
          <w:rFonts w:eastAsia="仿宋_GB2312"/>
          <w:kern w:val="0"/>
          <w:sz w:val="30"/>
          <w:szCs w:val="30"/>
        </w:rPr>
        <w:t>对下专项转移支付项目</w:t>
      </w:r>
      <w:r>
        <w:rPr>
          <w:rFonts w:hint="eastAsia" w:eastAsia="仿宋_GB2312"/>
          <w:kern w:val="0"/>
          <w:sz w:val="30"/>
          <w:szCs w:val="30"/>
          <w:lang w:eastAsia="zh-CN"/>
        </w:rPr>
        <w:t>情况。</w:t>
      </w:r>
    </w:p>
    <w:p>
      <w:pPr>
        <w:widowControl/>
        <w:ind w:firstLine="600" w:firstLineChars="200"/>
        <w:jc w:val="left"/>
        <w:rPr>
          <w:rFonts w:ascii="黑体" w:hAnsi="黑体" w:eastAsia="黑体"/>
          <w:kern w:val="0"/>
          <w:sz w:val="30"/>
          <w:szCs w:val="30"/>
        </w:rPr>
      </w:pPr>
      <w:r>
        <w:rPr>
          <w:rFonts w:ascii="黑体" w:hAnsi="黑体" w:eastAsia="黑体"/>
          <w:kern w:val="0"/>
          <w:sz w:val="30"/>
          <w:szCs w:val="30"/>
        </w:rPr>
        <w:t>六、政府采购预算情况</w:t>
      </w:r>
    </w:p>
    <w:p>
      <w:pPr>
        <w:widowControl/>
        <w:jc w:val="left"/>
        <w:rPr>
          <w:rFonts w:eastAsia="仿宋_GB2312"/>
          <w:kern w:val="0"/>
          <w:sz w:val="30"/>
          <w:szCs w:val="30"/>
        </w:rPr>
      </w:pPr>
      <w:r>
        <w:rPr>
          <w:rFonts w:eastAsia="仿宋_GB2312"/>
          <w:kern w:val="0"/>
          <w:sz w:val="30"/>
          <w:szCs w:val="30"/>
        </w:rPr>
        <w:t xml:space="preserve">    </w:t>
      </w:r>
      <w:r>
        <w:rPr>
          <w:rFonts w:hint="eastAsia" w:eastAsia="仿宋_GB2312"/>
          <w:kern w:val="0"/>
          <w:sz w:val="30"/>
          <w:szCs w:val="30"/>
          <w:lang w:eastAsia="zh-CN"/>
        </w:rPr>
        <w:t>本部门无政府采购预算情况。</w:t>
      </w:r>
    </w:p>
    <w:p>
      <w:pPr>
        <w:widowControl/>
        <w:ind w:firstLine="600" w:firstLineChars="200"/>
        <w:jc w:val="left"/>
        <w:rPr>
          <w:rFonts w:ascii="黑体" w:hAnsi="黑体" w:eastAsia="黑体"/>
          <w:kern w:val="0"/>
          <w:sz w:val="30"/>
          <w:szCs w:val="30"/>
        </w:rPr>
      </w:pPr>
      <w:r>
        <w:rPr>
          <w:rFonts w:hint="eastAsia" w:ascii="黑体" w:hAnsi="黑体" w:eastAsia="黑体"/>
          <w:kern w:val="0"/>
          <w:sz w:val="30"/>
          <w:szCs w:val="30"/>
        </w:rPr>
        <w:t>七、</w:t>
      </w:r>
      <w:r>
        <w:rPr>
          <w:rFonts w:hint="eastAsia" w:ascii="黑体" w:hAnsi="黑体" w:eastAsia="黑体"/>
          <w:kern w:val="0"/>
          <w:sz w:val="30"/>
          <w:szCs w:val="30"/>
          <w:lang w:eastAsia="zh-CN"/>
        </w:rPr>
        <w:t>部门“三公”经费</w:t>
      </w:r>
      <w:r>
        <w:rPr>
          <w:rFonts w:hint="eastAsia" w:ascii="黑体" w:hAnsi="黑体" w:eastAsia="黑体"/>
          <w:kern w:val="0"/>
          <w:sz w:val="30"/>
          <w:szCs w:val="30"/>
        </w:rPr>
        <w:t>增减变化情况</w:t>
      </w:r>
      <w:r>
        <w:rPr>
          <w:rFonts w:hint="eastAsia" w:ascii="黑体" w:hAnsi="黑体" w:eastAsia="黑体"/>
          <w:kern w:val="0"/>
          <w:sz w:val="30"/>
          <w:szCs w:val="30"/>
          <w:lang w:eastAsia="zh-CN"/>
        </w:rPr>
        <w:t>及原因</w:t>
      </w:r>
      <w:r>
        <w:rPr>
          <w:rFonts w:hint="eastAsia" w:ascii="黑体" w:hAnsi="黑体" w:eastAsia="黑体"/>
          <w:kern w:val="0"/>
          <w:sz w:val="30"/>
          <w:szCs w:val="30"/>
        </w:rPr>
        <w:t>说明</w:t>
      </w:r>
    </w:p>
    <w:p>
      <w:pPr>
        <w:widowControl/>
        <w:ind w:firstLine="600" w:firstLineChars="200"/>
        <w:jc w:val="left"/>
        <w:rPr>
          <w:rFonts w:hint="eastAsia" w:eastAsia="仿宋_GB2312"/>
          <w:b w:val="0"/>
          <w:bCs/>
          <w:color w:val="auto"/>
          <w:kern w:val="0"/>
          <w:sz w:val="30"/>
          <w:szCs w:val="30"/>
          <w:lang w:eastAsia="zh-CN"/>
        </w:rPr>
      </w:pPr>
      <w:r>
        <w:rPr>
          <w:rFonts w:hint="eastAsia" w:eastAsia="仿宋_GB2312"/>
          <w:b w:val="0"/>
          <w:bCs/>
          <w:color w:val="auto"/>
          <w:kern w:val="0"/>
          <w:sz w:val="30"/>
          <w:szCs w:val="30"/>
          <w:lang w:eastAsia="zh-CN"/>
        </w:rPr>
        <w:t>（一）因公出国境费</w:t>
      </w:r>
    </w:p>
    <w:p>
      <w:pPr>
        <w:widowControl/>
        <w:ind w:firstLine="600" w:firstLineChars="200"/>
        <w:jc w:val="left"/>
        <w:rPr>
          <w:rFonts w:hint="eastAsia" w:eastAsia="仿宋_GB2312"/>
          <w:b w:val="0"/>
          <w:bCs/>
          <w:color w:val="auto"/>
          <w:kern w:val="0"/>
          <w:sz w:val="30"/>
          <w:szCs w:val="30"/>
          <w:lang w:val="en-US" w:eastAsia="zh-CN"/>
        </w:rPr>
      </w:pPr>
      <w:r>
        <w:rPr>
          <w:rFonts w:hint="eastAsia" w:eastAsia="仿宋_GB2312"/>
          <w:b w:val="0"/>
          <w:bCs/>
          <w:color w:val="auto"/>
          <w:kern w:val="0"/>
          <w:sz w:val="30"/>
          <w:szCs w:val="30"/>
          <w:lang w:eastAsia="zh-CN"/>
        </w:rPr>
        <w:t>本部门</w:t>
      </w:r>
      <w:r>
        <w:rPr>
          <w:rFonts w:hint="eastAsia" w:eastAsia="仿宋_GB2312"/>
          <w:b w:val="0"/>
          <w:bCs/>
          <w:color w:val="auto"/>
          <w:kern w:val="0"/>
          <w:sz w:val="30"/>
          <w:szCs w:val="30"/>
          <w:lang w:val="en-US" w:eastAsia="zh-CN"/>
        </w:rPr>
        <w:t>2020年因公出国境预算0万元，较上年0万元无增减。</w:t>
      </w:r>
    </w:p>
    <w:p>
      <w:pPr>
        <w:widowControl/>
        <w:ind w:firstLine="600" w:firstLineChars="200"/>
        <w:jc w:val="left"/>
        <w:rPr>
          <w:rFonts w:hint="eastAsia" w:eastAsia="仿宋_GB2312"/>
          <w:b w:val="0"/>
          <w:bCs/>
          <w:color w:val="auto"/>
          <w:kern w:val="0"/>
          <w:sz w:val="30"/>
          <w:szCs w:val="30"/>
          <w:lang w:val="en-US" w:eastAsia="zh-CN"/>
        </w:rPr>
      </w:pPr>
      <w:r>
        <w:rPr>
          <w:rFonts w:hint="eastAsia" w:eastAsia="仿宋_GB2312"/>
          <w:b w:val="0"/>
          <w:bCs/>
          <w:color w:val="auto"/>
          <w:kern w:val="0"/>
          <w:sz w:val="30"/>
          <w:szCs w:val="30"/>
          <w:lang w:val="en-US" w:eastAsia="zh-CN"/>
        </w:rPr>
        <w:t>（二）公务接待费</w:t>
      </w:r>
    </w:p>
    <w:p>
      <w:pPr>
        <w:widowControl/>
        <w:ind w:firstLine="600" w:firstLineChars="200"/>
        <w:jc w:val="left"/>
        <w:rPr>
          <w:rFonts w:hint="eastAsia" w:eastAsia="仿宋_GB2312"/>
          <w:b w:val="0"/>
          <w:bCs/>
          <w:color w:val="auto"/>
          <w:kern w:val="0"/>
          <w:sz w:val="30"/>
          <w:szCs w:val="30"/>
          <w:lang w:val="en-US" w:eastAsia="zh-CN"/>
        </w:rPr>
      </w:pPr>
      <w:r>
        <w:rPr>
          <w:rFonts w:hint="eastAsia" w:eastAsia="仿宋_GB2312"/>
          <w:b w:val="0"/>
          <w:bCs/>
          <w:color w:val="auto"/>
          <w:kern w:val="0"/>
          <w:sz w:val="30"/>
          <w:szCs w:val="30"/>
          <w:lang w:eastAsia="zh-CN"/>
        </w:rPr>
        <w:t>本部门</w:t>
      </w:r>
      <w:r>
        <w:rPr>
          <w:rFonts w:hint="eastAsia" w:eastAsia="仿宋_GB2312"/>
          <w:b w:val="0"/>
          <w:bCs/>
          <w:color w:val="auto"/>
          <w:kern w:val="0"/>
          <w:sz w:val="30"/>
          <w:szCs w:val="30"/>
          <w:lang w:val="en-US" w:eastAsia="zh-CN"/>
        </w:rPr>
        <w:t>2020年公务接待费预算为0.3万元。较上年的0.3万元无增减。</w:t>
      </w:r>
    </w:p>
    <w:p>
      <w:pPr>
        <w:widowControl/>
        <w:ind w:firstLine="600" w:firstLineChars="200"/>
        <w:jc w:val="left"/>
        <w:rPr>
          <w:rFonts w:hint="default" w:eastAsia="仿宋_GB2312"/>
          <w:b w:val="0"/>
          <w:bCs/>
          <w:color w:val="auto"/>
          <w:kern w:val="0"/>
          <w:sz w:val="30"/>
          <w:szCs w:val="30"/>
          <w:lang w:val="en-US" w:eastAsia="zh-CN"/>
        </w:rPr>
      </w:pPr>
      <w:r>
        <w:rPr>
          <w:rFonts w:hint="eastAsia" w:eastAsia="仿宋_GB2312"/>
          <w:b w:val="0"/>
          <w:bCs/>
          <w:color w:val="auto"/>
          <w:kern w:val="0"/>
          <w:sz w:val="30"/>
          <w:szCs w:val="30"/>
          <w:lang w:val="en-US" w:eastAsia="zh-CN"/>
        </w:rPr>
        <w:t>（三）公务用车运行维护费</w:t>
      </w:r>
    </w:p>
    <w:p>
      <w:pPr>
        <w:widowControl/>
        <w:ind w:firstLine="600" w:firstLineChars="200"/>
        <w:jc w:val="left"/>
        <w:rPr>
          <w:rFonts w:hint="eastAsia" w:eastAsia="仿宋_GB2312"/>
          <w:b w:val="0"/>
          <w:bCs/>
          <w:color w:val="auto"/>
          <w:kern w:val="0"/>
          <w:sz w:val="30"/>
          <w:szCs w:val="30"/>
          <w:lang w:eastAsia="zh-CN"/>
        </w:rPr>
      </w:pPr>
      <w:r>
        <w:rPr>
          <w:rFonts w:hint="eastAsia" w:eastAsia="仿宋_GB2312"/>
          <w:b w:val="0"/>
          <w:bCs/>
          <w:color w:val="auto"/>
          <w:kern w:val="0"/>
          <w:sz w:val="30"/>
          <w:szCs w:val="30"/>
          <w:lang w:eastAsia="zh-CN"/>
        </w:rPr>
        <w:t>本部门</w:t>
      </w:r>
      <w:r>
        <w:rPr>
          <w:rFonts w:hint="eastAsia" w:eastAsia="仿宋_GB2312"/>
          <w:b w:val="0"/>
          <w:bCs/>
          <w:color w:val="auto"/>
          <w:kern w:val="0"/>
          <w:sz w:val="30"/>
          <w:szCs w:val="30"/>
          <w:lang w:val="en-US" w:eastAsia="zh-CN"/>
        </w:rPr>
        <w:t>2020年公务用车运行维护费3万元，较去年的0万元增3万元，增长300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kern w:val="0"/>
          <w:sz w:val="30"/>
          <w:szCs w:val="30"/>
          <w:lang w:val="en-US" w:eastAsia="zh-CN"/>
        </w:rPr>
        <w:t>%</w:t>
      </w:r>
      <w:r>
        <w:rPr>
          <w:rFonts w:hint="eastAsia" w:eastAsia="仿宋_GB2312" w:cs="Times New Roman"/>
          <w:b w:val="0"/>
          <w:bCs/>
          <w:color w:val="auto"/>
          <w:kern w:val="0"/>
          <w:sz w:val="30"/>
          <w:szCs w:val="30"/>
          <w:lang w:val="en-US" w:eastAsia="zh-CN"/>
        </w:rPr>
        <w:t>。增减变化原因为：</w:t>
      </w:r>
      <w:r>
        <w:rPr>
          <w:rFonts w:hint="eastAsia" w:eastAsia="仿宋_GB2312"/>
          <w:b w:val="0"/>
          <w:bCs/>
          <w:color w:val="auto"/>
          <w:kern w:val="0"/>
          <w:sz w:val="30"/>
          <w:szCs w:val="30"/>
          <w:lang w:val="en-US" w:eastAsia="zh-CN"/>
        </w:rPr>
        <w:t>2019年以前本部门无公务用车，公车运行维护费未纳入2019年部门预算中，因工作需要2019年3月本单位接收一辆无偿划拨车辆，自此开始产生费用，公车运行维护费自2020年开始纳入本部门预算。</w:t>
      </w:r>
    </w:p>
    <w:p>
      <w:pPr>
        <w:widowControl/>
        <w:numPr>
          <w:ilvl w:val="0"/>
          <w:numId w:val="0"/>
        </w:numPr>
        <w:ind w:firstLine="600" w:firstLineChars="200"/>
        <w:jc w:val="left"/>
        <w:rPr>
          <w:rFonts w:hint="default" w:ascii="黑体" w:hAnsi="黑体" w:eastAsia="黑体"/>
          <w:kern w:val="0"/>
          <w:sz w:val="30"/>
          <w:szCs w:val="30"/>
          <w:lang w:val="en-US" w:eastAsia="zh-CN"/>
        </w:rPr>
      </w:pPr>
      <w:r>
        <w:rPr>
          <w:rFonts w:hint="eastAsia" w:ascii="黑体" w:hAnsi="黑体" w:eastAsia="黑体"/>
          <w:kern w:val="0"/>
          <w:sz w:val="30"/>
          <w:szCs w:val="30"/>
          <w:lang w:eastAsia="zh-CN"/>
        </w:rPr>
        <w:t>八、重点项目预算绩效目标情况</w:t>
      </w:r>
      <w:r>
        <w:rPr>
          <w:rFonts w:hint="eastAsia" w:ascii="黑体" w:hAnsi="黑体" w:eastAsia="黑体"/>
          <w:kern w:val="0"/>
          <w:sz w:val="30"/>
          <w:szCs w:val="30"/>
          <w:lang w:val="en-US" w:eastAsia="zh-CN"/>
        </w:rPr>
        <w:t xml:space="preserve"> </w:t>
      </w:r>
    </w:p>
    <w:p>
      <w:pPr>
        <w:widowControl/>
        <w:ind w:firstLine="600" w:firstLineChars="200"/>
        <w:jc w:val="left"/>
        <w:rPr>
          <w:rFonts w:hint="default" w:ascii="黑体" w:hAnsi="黑体" w:eastAsia="黑体"/>
          <w:kern w:val="0"/>
          <w:sz w:val="30"/>
          <w:szCs w:val="30"/>
          <w:lang w:val="en-US" w:eastAsia="zh-CN"/>
        </w:rPr>
      </w:pPr>
      <w:r>
        <w:rPr>
          <w:rFonts w:hint="eastAsia" w:ascii="黑体" w:hAnsi="黑体" w:eastAsia="黑体"/>
          <w:kern w:val="0"/>
          <w:sz w:val="30"/>
          <w:szCs w:val="30"/>
          <w:lang w:eastAsia="zh-CN"/>
        </w:rPr>
        <w:t>本部门</w:t>
      </w:r>
      <w:r>
        <w:rPr>
          <w:rFonts w:hint="eastAsia" w:ascii="黑体" w:hAnsi="黑体" w:eastAsia="黑体"/>
          <w:kern w:val="0"/>
          <w:sz w:val="30"/>
          <w:szCs w:val="30"/>
          <w:lang w:val="en-US" w:eastAsia="zh-CN"/>
        </w:rPr>
        <w:t>2020年无重点预算项目</w:t>
      </w:r>
    </w:p>
    <w:p>
      <w:pPr>
        <w:widowControl/>
        <w:ind w:firstLine="600" w:firstLineChars="200"/>
        <w:jc w:val="left"/>
        <w:rPr>
          <w:rFonts w:ascii="黑体" w:hAnsi="黑体" w:eastAsia="黑体"/>
          <w:kern w:val="0"/>
          <w:sz w:val="30"/>
          <w:szCs w:val="30"/>
        </w:rPr>
      </w:pPr>
      <w:r>
        <w:rPr>
          <w:rFonts w:hint="eastAsia" w:ascii="黑体" w:hAnsi="黑体" w:eastAsia="黑体"/>
          <w:kern w:val="0"/>
          <w:sz w:val="30"/>
          <w:szCs w:val="30"/>
          <w:lang w:eastAsia="zh-CN"/>
        </w:rPr>
        <w:t>九、</w:t>
      </w:r>
      <w:r>
        <w:rPr>
          <w:rFonts w:ascii="黑体" w:hAnsi="黑体" w:eastAsia="黑体"/>
          <w:kern w:val="0"/>
          <w:sz w:val="30"/>
          <w:szCs w:val="30"/>
        </w:rPr>
        <w:t>其他公开信息</w:t>
      </w:r>
    </w:p>
    <w:p>
      <w:pPr>
        <w:widowControl/>
        <w:ind w:firstLine="600" w:firstLineChars="200"/>
        <w:jc w:val="left"/>
        <w:rPr>
          <w:rFonts w:ascii="楷体_GB2312" w:eastAsia="楷体_GB2312"/>
          <w:kern w:val="0"/>
          <w:sz w:val="30"/>
          <w:szCs w:val="30"/>
        </w:rPr>
      </w:pPr>
      <w:r>
        <w:rPr>
          <w:rFonts w:ascii="楷体_GB2312" w:eastAsia="楷体_GB2312"/>
          <w:kern w:val="0"/>
          <w:sz w:val="30"/>
          <w:szCs w:val="30"/>
        </w:rPr>
        <w:t>（一）</w:t>
      </w:r>
      <w:r>
        <w:rPr>
          <w:rFonts w:hint="eastAsia" w:ascii="楷体_GB2312" w:eastAsia="楷体_GB2312"/>
          <w:kern w:val="0"/>
          <w:sz w:val="30"/>
          <w:szCs w:val="30"/>
          <w:lang w:eastAsia="zh-CN"/>
        </w:rPr>
        <w:t>本部门无</w:t>
      </w:r>
      <w:r>
        <w:rPr>
          <w:rFonts w:ascii="楷体_GB2312" w:eastAsia="楷体_GB2312"/>
          <w:kern w:val="0"/>
          <w:sz w:val="30"/>
          <w:szCs w:val="30"/>
        </w:rPr>
        <w:t>专业名词解释</w:t>
      </w:r>
      <w:r>
        <w:rPr>
          <w:rFonts w:hint="eastAsia" w:ascii="楷体_GB2312" w:eastAsia="楷体_GB2312"/>
          <w:kern w:val="0"/>
          <w:sz w:val="30"/>
          <w:szCs w:val="30"/>
          <w:lang w:eastAsia="zh-CN"/>
        </w:rPr>
        <w:t>。</w:t>
      </w:r>
    </w:p>
    <w:p>
      <w:pPr>
        <w:widowControl/>
        <w:ind w:firstLine="600" w:firstLineChars="200"/>
        <w:jc w:val="left"/>
        <w:rPr>
          <w:rFonts w:ascii="楷体_GB2312" w:eastAsia="楷体_GB2312"/>
          <w:kern w:val="0"/>
          <w:sz w:val="30"/>
          <w:szCs w:val="30"/>
        </w:rPr>
      </w:pPr>
      <w:r>
        <w:rPr>
          <w:rFonts w:ascii="楷体_GB2312" w:eastAsia="楷体_GB2312"/>
          <w:kern w:val="0"/>
          <w:sz w:val="30"/>
          <w:szCs w:val="30"/>
        </w:rPr>
        <w:t>（二）</w:t>
      </w:r>
      <w:r>
        <w:rPr>
          <w:rFonts w:hint="eastAsia" w:ascii="楷体_GB2312" w:eastAsia="楷体_GB2312"/>
          <w:kern w:val="0"/>
          <w:sz w:val="30"/>
          <w:szCs w:val="30"/>
          <w:lang w:eastAsia="zh-CN"/>
        </w:rPr>
        <w:t>本部门无</w:t>
      </w:r>
      <w:r>
        <w:rPr>
          <w:rFonts w:ascii="楷体_GB2312" w:eastAsia="楷体_GB2312"/>
          <w:kern w:val="0"/>
          <w:sz w:val="30"/>
          <w:szCs w:val="30"/>
        </w:rPr>
        <w:t>机关运行经费安排</w:t>
      </w:r>
      <w:r>
        <w:rPr>
          <w:rFonts w:hint="eastAsia" w:ascii="楷体_GB2312" w:eastAsia="楷体_GB2312"/>
          <w:kern w:val="0"/>
          <w:sz w:val="30"/>
          <w:szCs w:val="30"/>
          <w:lang w:eastAsia="zh-CN"/>
        </w:rPr>
        <w:t>。</w:t>
      </w:r>
    </w:p>
    <w:p>
      <w:pPr>
        <w:widowControl/>
        <w:ind w:firstLine="600" w:firstLineChars="200"/>
        <w:jc w:val="left"/>
        <w:rPr>
          <w:rFonts w:hint="eastAsia" w:ascii="楷体_GB2312" w:eastAsia="楷体_GB2312"/>
          <w:kern w:val="0"/>
          <w:sz w:val="30"/>
          <w:szCs w:val="30"/>
          <w:lang w:eastAsia="zh-CN"/>
        </w:rPr>
      </w:pPr>
      <w:r>
        <w:rPr>
          <w:rFonts w:ascii="楷体_GB2312" w:eastAsia="楷体_GB2312"/>
          <w:kern w:val="0"/>
          <w:sz w:val="30"/>
          <w:szCs w:val="30"/>
        </w:rPr>
        <w:t>（三）</w:t>
      </w:r>
      <w:r>
        <w:rPr>
          <w:rFonts w:hint="eastAsia" w:ascii="楷体_GB2312" w:eastAsia="楷体_GB2312"/>
          <w:kern w:val="0"/>
          <w:sz w:val="30"/>
          <w:szCs w:val="30"/>
          <w:lang w:eastAsia="zh-CN"/>
        </w:rPr>
        <w:t>本部门无</w:t>
      </w:r>
      <w:r>
        <w:rPr>
          <w:rFonts w:ascii="楷体_GB2312" w:eastAsia="楷体_GB2312"/>
          <w:kern w:val="0"/>
          <w:sz w:val="30"/>
          <w:szCs w:val="30"/>
        </w:rPr>
        <w:t>国有资产占用情况</w:t>
      </w:r>
      <w:r>
        <w:rPr>
          <w:rFonts w:hint="eastAsia" w:ascii="楷体_GB2312" w:eastAsia="楷体_GB2312"/>
          <w:kern w:val="0"/>
          <w:sz w:val="30"/>
          <w:szCs w:val="30"/>
          <w:lang w:eastAsia="zh-CN"/>
        </w:rPr>
        <w:t>。</w:t>
      </w:r>
    </w:p>
    <w:p>
      <w:pPr>
        <w:widowControl/>
        <w:ind w:firstLine="600" w:firstLineChars="200"/>
        <w:jc w:val="left"/>
        <w:rPr>
          <w:rFonts w:hint="eastAsia" w:ascii="楷体_GB2312" w:eastAsia="楷体_GB2312"/>
          <w:kern w:val="0"/>
          <w:sz w:val="30"/>
          <w:szCs w:val="30"/>
          <w:lang w:eastAsia="zh-CN"/>
        </w:rPr>
      </w:pPr>
    </w:p>
    <w:p>
      <w:pPr>
        <w:widowControl/>
        <w:ind w:firstLine="600" w:firstLineChars="200"/>
        <w:jc w:val="left"/>
        <w:rPr>
          <w:rFonts w:hint="eastAsia" w:ascii="楷体_GB2312" w:eastAsia="楷体_GB2312"/>
          <w:kern w:val="0"/>
          <w:sz w:val="30"/>
          <w:szCs w:val="30"/>
          <w:lang w:eastAsia="zh-CN"/>
        </w:rPr>
      </w:pPr>
    </w:p>
    <w:p>
      <w:pPr>
        <w:widowControl/>
        <w:ind w:firstLine="600" w:firstLineChars="200"/>
        <w:jc w:val="left"/>
        <w:rPr>
          <w:rFonts w:hint="eastAsia" w:ascii="楷体_GB2312" w:eastAsia="楷体_GB2312"/>
          <w:kern w:val="0"/>
          <w:sz w:val="30"/>
          <w:szCs w:val="30"/>
          <w:lang w:eastAsia="zh-CN"/>
        </w:rPr>
      </w:pPr>
    </w:p>
    <w:p>
      <w:pPr>
        <w:widowControl/>
        <w:ind w:firstLine="600" w:firstLineChars="200"/>
        <w:jc w:val="left"/>
        <w:rPr>
          <w:rFonts w:hint="eastAsia" w:ascii="楷体_GB2312" w:eastAsia="楷体_GB2312"/>
          <w:kern w:val="0"/>
          <w:sz w:val="30"/>
          <w:szCs w:val="30"/>
          <w:lang w:val="en-US" w:eastAsia="zh-CN"/>
        </w:rPr>
      </w:pPr>
      <w:r>
        <w:rPr>
          <w:rFonts w:hint="eastAsia" w:ascii="楷体_GB2312" w:eastAsia="楷体_GB2312"/>
          <w:kern w:val="0"/>
          <w:sz w:val="30"/>
          <w:szCs w:val="30"/>
          <w:lang w:val="en-US" w:eastAsia="zh-CN"/>
        </w:rPr>
        <w:t xml:space="preserve">                          德宏州烟叶生产技术推广站</w:t>
      </w:r>
    </w:p>
    <w:p>
      <w:pPr>
        <w:widowControl/>
        <w:ind w:firstLine="600" w:firstLineChars="200"/>
        <w:jc w:val="left"/>
        <w:rPr>
          <w:rFonts w:hint="default" w:ascii="楷体_GB2312" w:eastAsia="楷体_GB2312"/>
          <w:kern w:val="0"/>
          <w:sz w:val="30"/>
          <w:szCs w:val="30"/>
          <w:lang w:val="en-US" w:eastAsia="zh-CN"/>
        </w:rPr>
      </w:pPr>
      <w:r>
        <w:rPr>
          <w:rFonts w:hint="eastAsia" w:ascii="楷体_GB2312" w:eastAsia="楷体_GB2312"/>
          <w:kern w:val="0"/>
          <w:sz w:val="30"/>
          <w:szCs w:val="30"/>
          <w:lang w:val="en-US" w:eastAsia="zh-CN"/>
        </w:rPr>
        <w:t xml:space="preserve">                              2020年3月2日</w:t>
      </w:r>
      <w:bookmarkStart w:id="0" w:name="_GoBack"/>
      <w:bookmarkEnd w:id="0"/>
    </w:p>
    <w:sectPr>
      <w:headerReference r:id="rId3" w:type="default"/>
      <w:headerReference r:id="rId4" w:type="even"/>
      <w:pgSz w:w="11906" w:h="16838"/>
      <w:pgMar w:top="1247" w:right="1797" w:bottom="1247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1E589B"/>
    <w:multiLevelType w:val="singleLevel"/>
    <w:tmpl w:val="4D1E589B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45AD5"/>
    <w:rsid w:val="0000585F"/>
    <w:rsid w:val="0000790E"/>
    <w:rsid w:val="00010713"/>
    <w:rsid w:val="00011F4A"/>
    <w:rsid w:val="00012FB3"/>
    <w:rsid w:val="00014D4F"/>
    <w:rsid w:val="000152A5"/>
    <w:rsid w:val="000237AB"/>
    <w:rsid w:val="0003248D"/>
    <w:rsid w:val="00034005"/>
    <w:rsid w:val="0005317B"/>
    <w:rsid w:val="000543CA"/>
    <w:rsid w:val="00054EA9"/>
    <w:rsid w:val="000559B2"/>
    <w:rsid w:val="00060B5F"/>
    <w:rsid w:val="00063177"/>
    <w:rsid w:val="00064C37"/>
    <w:rsid w:val="00070204"/>
    <w:rsid w:val="00073344"/>
    <w:rsid w:val="00074721"/>
    <w:rsid w:val="00081157"/>
    <w:rsid w:val="00083CB1"/>
    <w:rsid w:val="00085843"/>
    <w:rsid w:val="000860FB"/>
    <w:rsid w:val="000952C1"/>
    <w:rsid w:val="00096A53"/>
    <w:rsid w:val="000A03E5"/>
    <w:rsid w:val="000A07EA"/>
    <w:rsid w:val="000A1122"/>
    <w:rsid w:val="000A6A4C"/>
    <w:rsid w:val="000A74AF"/>
    <w:rsid w:val="000A7B19"/>
    <w:rsid w:val="000B0125"/>
    <w:rsid w:val="000B59B5"/>
    <w:rsid w:val="000B5BAB"/>
    <w:rsid w:val="000B7EA9"/>
    <w:rsid w:val="000C3AE5"/>
    <w:rsid w:val="000C5123"/>
    <w:rsid w:val="000D4394"/>
    <w:rsid w:val="000E2B18"/>
    <w:rsid w:val="000E530D"/>
    <w:rsid w:val="000F4C86"/>
    <w:rsid w:val="001046C0"/>
    <w:rsid w:val="00104701"/>
    <w:rsid w:val="00114FB7"/>
    <w:rsid w:val="00122B32"/>
    <w:rsid w:val="00123DF3"/>
    <w:rsid w:val="00126D02"/>
    <w:rsid w:val="00126F40"/>
    <w:rsid w:val="00127A6B"/>
    <w:rsid w:val="001341D1"/>
    <w:rsid w:val="0013430D"/>
    <w:rsid w:val="0013484F"/>
    <w:rsid w:val="00134BE4"/>
    <w:rsid w:val="0013549C"/>
    <w:rsid w:val="001418E2"/>
    <w:rsid w:val="0014446D"/>
    <w:rsid w:val="001446A5"/>
    <w:rsid w:val="0014486B"/>
    <w:rsid w:val="00144CF1"/>
    <w:rsid w:val="0014558B"/>
    <w:rsid w:val="00146960"/>
    <w:rsid w:val="00155639"/>
    <w:rsid w:val="00155D5E"/>
    <w:rsid w:val="00157BA7"/>
    <w:rsid w:val="001704E4"/>
    <w:rsid w:val="00175223"/>
    <w:rsid w:val="00175B2E"/>
    <w:rsid w:val="00176F17"/>
    <w:rsid w:val="001804E3"/>
    <w:rsid w:val="00180C9A"/>
    <w:rsid w:val="00182D13"/>
    <w:rsid w:val="00183B42"/>
    <w:rsid w:val="00186C54"/>
    <w:rsid w:val="00192C05"/>
    <w:rsid w:val="00197CAA"/>
    <w:rsid w:val="00197E5D"/>
    <w:rsid w:val="001A1B3A"/>
    <w:rsid w:val="001A3CEE"/>
    <w:rsid w:val="001A784A"/>
    <w:rsid w:val="001B045D"/>
    <w:rsid w:val="001C1C89"/>
    <w:rsid w:val="001C55D5"/>
    <w:rsid w:val="001D120C"/>
    <w:rsid w:val="001E03BD"/>
    <w:rsid w:val="001E684A"/>
    <w:rsid w:val="00200BD6"/>
    <w:rsid w:val="00216177"/>
    <w:rsid w:val="002230AE"/>
    <w:rsid w:val="002247D0"/>
    <w:rsid w:val="00224F80"/>
    <w:rsid w:val="0022507C"/>
    <w:rsid w:val="00226979"/>
    <w:rsid w:val="002406F5"/>
    <w:rsid w:val="00242E76"/>
    <w:rsid w:val="00243464"/>
    <w:rsid w:val="002462A8"/>
    <w:rsid w:val="00247731"/>
    <w:rsid w:val="00253C74"/>
    <w:rsid w:val="00262BAD"/>
    <w:rsid w:val="002726B1"/>
    <w:rsid w:val="002727D0"/>
    <w:rsid w:val="002749C8"/>
    <w:rsid w:val="00275325"/>
    <w:rsid w:val="00281C06"/>
    <w:rsid w:val="00285DC4"/>
    <w:rsid w:val="00294AE7"/>
    <w:rsid w:val="002A7BAE"/>
    <w:rsid w:val="002B11FA"/>
    <w:rsid w:val="002B2CA6"/>
    <w:rsid w:val="002B34ED"/>
    <w:rsid w:val="002B37A7"/>
    <w:rsid w:val="002B4342"/>
    <w:rsid w:val="002B56EB"/>
    <w:rsid w:val="002B6D47"/>
    <w:rsid w:val="002C7D21"/>
    <w:rsid w:val="002D27CD"/>
    <w:rsid w:val="002D3EC0"/>
    <w:rsid w:val="002D729F"/>
    <w:rsid w:val="002E0E3C"/>
    <w:rsid w:val="002E2F7F"/>
    <w:rsid w:val="002E4B20"/>
    <w:rsid w:val="002E5FC6"/>
    <w:rsid w:val="002E6D7D"/>
    <w:rsid w:val="002F2C1E"/>
    <w:rsid w:val="002F6E99"/>
    <w:rsid w:val="00300C47"/>
    <w:rsid w:val="003050B6"/>
    <w:rsid w:val="0030726B"/>
    <w:rsid w:val="0031118B"/>
    <w:rsid w:val="0031122F"/>
    <w:rsid w:val="00315EFA"/>
    <w:rsid w:val="00316408"/>
    <w:rsid w:val="003179FB"/>
    <w:rsid w:val="00323A51"/>
    <w:rsid w:val="003244C9"/>
    <w:rsid w:val="0032468B"/>
    <w:rsid w:val="00327119"/>
    <w:rsid w:val="003333E4"/>
    <w:rsid w:val="00336580"/>
    <w:rsid w:val="0034184B"/>
    <w:rsid w:val="003535EB"/>
    <w:rsid w:val="00354D29"/>
    <w:rsid w:val="00356356"/>
    <w:rsid w:val="00360593"/>
    <w:rsid w:val="00360EF7"/>
    <w:rsid w:val="00361A07"/>
    <w:rsid w:val="003710A2"/>
    <w:rsid w:val="00372470"/>
    <w:rsid w:val="00376707"/>
    <w:rsid w:val="0037788A"/>
    <w:rsid w:val="0038029B"/>
    <w:rsid w:val="00383096"/>
    <w:rsid w:val="00392AA8"/>
    <w:rsid w:val="003931E6"/>
    <w:rsid w:val="003A324A"/>
    <w:rsid w:val="003A73EF"/>
    <w:rsid w:val="003B2514"/>
    <w:rsid w:val="003B54C2"/>
    <w:rsid w:val="003B5BA8"/>
    <w:rsid w:val="003C1BE1"/>
    <w:rsid w:val="003C6315"/>
    <w:rsid w:val="003D1204"/>
    <w:rsid w:val="003D160D"/>
    <w:rsid w:val="003D35F4"/>
    <w:rsid w:val="003D6601"/>
    <w:rsid w:val="003D6C9A"/>
    <w:rsid w:val="003E2D1F"/>
    <w:rsid w:val="003E2DE1"/>
    <w:rsid w:val="003E5754"/>
    <w:rsid w:val="003F171F"/>
    <w:rsid w:val="003F201E"/>
    <w:rsid w:val="003F3C0C"/>
    <w:rsid w:val="0040002C"/>
    <w:rsid w:val="00400C3B"/>
    <w:rsid w:val="00403507"/>
    <w:rsid w:val="00403546"/>
    <w:rsid w:val="004158B8"/>
    <w:rsid w:val="00416B98"/>
    <w:rsid w:val="00421A99"/>
    <w:rsid w:val="0042780C"/>
    <w:rsid w:val="0043232E"/>
    <w:rsid w:val="00432BAC"/>
    <w:rsid w:val="00445161"/>
    <w:rsid w:val="004457F4"/>
    <w:rsid w:val="004472BF"/>
    <w:rsid w:val="00447C85"/>
    <w:rsid w:val="004544A9"/>
    <w:rsid w:val="00455E38"/>
    <w:rsid w:val="00456CDD"/>
    <w:rsid w:val="004605B3"/>
    <w:rsid w:val="00467CD2"/>
    <w:rsid w:val="004718A9"/>
    <w:rsid w:val="00476EC1"/>
    <w:rsid w:val="00480582"/>
    <w:rsid w:val="0048694C"/>
    <w:rsid w:val="004911B1"/>
    <w:rsid w:val="00495E43"/>
    <w:rsid w:val="004A362F"/>
    <w:rsid w:val="004A742B"/>
    <w:rsid w:val="004B29ED"/>
    <w:rsid w:val="004B50FC"/>
    <w:rsid w:val="004C064B"/>
    <w:rsid w:val="004C1CDF"/>
    <w:rsid w:val="004D26D3"/>
    <w:rsid w:val="004D3A59"/>
    <w:rsid w:val="004D6E1D"/>
    <w:rsid w:val="004F2C44"/>
    <w:rsid w:val="004F4F9F"/>
    <w:rsid w:val="004F5C1B"/>
    <w:rsid w:val="005054B5"/>
    <w:rsid w:val="00505533"/>
    <w:rsid w:val="00506344"/>
    <w:rsid w:val="005148D7"/>
    <w:rsid w:val="00521069"/>
    <w:rsid w:val="005248EA"/>
    <w:rsid w:val="0052572D"/>
    <w:rsid w:val="005431C8"/>
    <w:rsid w:val="005463F4"/>
    <w:rsid w:val="00552BA8"/>
    <w:rsid w:val="0055409A"/>
    <w:rsid w:val="00563EEF"/>
    <w:rsid w:val="00572E90"/>
    <w:rsid w:val="00575EDA"/>
    <w:rsid w:val="00591B91"/>
    <w:rsid w:val="005952DC"/>
    <w:rsid w:val="005A00B7"/>
    <w:rsid w:val="005A1F0D"/>
    <w:rsid w:val="005A51EE"/>
    <w:rsid w:val="005B0445"/>
    <w:rsid w:val="005B0A4A"/>
    <w:rsid w:val="005B5412"/>
    <w:rsid w:val="005B679B"/>
    <w:rsid w:val="005B77D3"/>
    <w:rsid w:val="005C470B"/>
    <w:rsid w:val="005C66D3"/>
    <w:rsid w:val="005D245F"/>
    <w:rsid w:val="005D3061"/>
    <w:rsid w:val="005D6260"/>
    <w:rsid w:val="005D6D58"/>
    <w:rsid w:val="005E6A58"/>
    <w:rsid w:val="005F310F"/>
    <w:rsid w:val="00602B8A"/>
    <w:rsid w:val="0060314C"/>
    <w:rsid w:val="00612D63"/>
    <w:rsid w:val="00614B12"/>
    <w:rsid w:val="006150EC"/>
    <w:rsid w:val="006164DB"/>
    <w:rsid w:val="0061679D"/>
    <w:rsid w:val="006253D8"/>
    <w:rsid w:val="00626153"/>
    <w:rsid w:val="006374A1"/>
    <w:rsid w:val="00651B6C"/>
    <w:rsid w:val="006540CB"/>
    <w:rsid w:val="00660B2A"/>
    <w:rsid w:val="00663D84"/>
    <w:rsid w:val="00682553"/>
    <w:rsid w:val="0068515C"/>
    <w:rsid w:val="0068667C"/>
    <w:rsid w:val="006A26A0"/>
    <w:rsid w:val="006A4FDA"/>
    <w:rsid w:val="006B1C07"/>
    <w:rsid w:val="006B3DA5"/>
    <w:rsid w:val="006B5B25"/>
    <w:rsid w:val="006B7827"/>
    <w:rsid w:val="006D0172"/>
    <w:rsid w:val="006E1A3A"/>
    <w:rsid w:val="006E2230"/>
    <w:rsid w:val="006E2B9C"/>
    <w:rsid w:val="006E7E4C"/>
    <w:rsid w:val="006F02E3"/>
    <w:rsid w:val="006F1C64"/>
    <w:rsid w:val="006F3C19"/>
    <w:rsid w:val="00700438"/>
    <w:rsid w:val="007013C6"/>
    <w:rsid w:val="00715660"/>
    <w:rsid w:val="007328B9"/>
    <w:rsid w:val="007336B0"/>
    <w:rsid w:val="0073563C"/>
    <w:rsid w:val="00735ADA"/>
    <w:rsid w:val="00735D71"/>
    <w:rsid w:val="00736386"/>
    <w:rsid w:val="0074138A"/>
    <w:rsid w:val="00750940"/>
    <w:rsid w:val="00751AB4"/>
    <w:rsid w:val="0076269B"/>
    <w:rsid w:val="00765E00"/>
    <w:rsid w:val="00766131"/>
    <w:rsid w:val="0077005A"/>
    <w:rsid w:val="00772DB4"/>
    <w:rsid w:val="00780AAD"/>
    <w:rsid w:val="0078371A"/>
    <w:rsid w:val="00783A4C"/>
    <w:rsid w:val="0079250C"/>
    <w:rsid w:val="00794375"/>
    <w:rsid w:val="007A05BD"/>
    <w:rsid w:val="007A725D"/>
    <w:rsid w:val="007B4A0F"/>
    <w:rsid w:val="007C05CB"/>
    <w:rsid w:val="007C3153"/>
    <w:rsid w:val="007C7656"/>
    <w:rsid w:val="007D066F"/>
    <w:rsid w:val="007D1AE5"/>
    <w:rsid w:val="007D5A91"/>
    <w:rsid w:val="007E3441"/>
    <w:rsid w:val="007E460F"/>
    <w:rsid w:val="007E68C9"/>
    <w:rsid w:val="007E76F1"/>
    <w:rsid w:val="007F1DA0"/>
    <w:rsid w:val="00803F6B"/>
    <w:rsid w:val="00805901"/>
    <w:rsid w:val="00811B53"/>
    <w:rsid w:val="00816BAB"/>
    <w:rsid w:val="00817514"/>
    <w:rsid w:val="00825E03"/>
    <w:rsid w:val="00827ECC"/>
    <w:rsid w:val="0083106D"/>
    <w:rsid w:val="0083313F"/>
    <w:rsid w:val="00834D98"/>
    <w:rsid w:val="00835730"/>
    <w:rsid w:val="00835F23"/>
    <w:rsid w:val="0084210A"/>
    <w:rsid w:val="00845657"/>
    <w:rsid w:val="0084624C"/>
    <w:rsid w:val="00851C1D"/>
    <w:rsid w:val="00864E02"/>
    <w:rsid w:val="00874702"/>
    <w:rsid w:val="008775B4"/>
    <w:rsid w:val="008808A6"/>
    <w:rsid w:val="00884461"/>
    <w:rsid w:val="00885B69"/>
    <w:rsid w:val="008A159E"/>
    <w:rsid w:val="008A38E5"/>
    <w:rsid w:val="008A3F94"/>
    <w:rsid w:val="008A4B32"/>
    <w:rsid w:val="008A6037"/>
    <w:rsid w:val="008B2777"/>
    <w:rsid w:val="008B3519"/>
    <w:rsid w:val="008B4667"/>
    <w:rsid w:val="008B7085"/>
    <w:rsid w:val="008C0CBC"/>
    <w:rsid w:val="008C1602"/>
    <w:rsid w:val="008C1FFC"/>
    <w:rsid w:val="008D1AD8"/>
    <w:rsid w:val="008D2E7D"/>
    <w:rsid w:val="008D5FED"/>
    <w:rsid w:val="008E0B11"/>
    <w:rsid w:val="008E2734"/>
    <w:rsid w:val="008F35F1"/>
    <w:rsid w:val="008F3FB1"/>
    <w:rsid w:val="009008F4"/>
    <w:rsid w:val="00901A1A"/>
    <w:rsid w:val="009020BF"/>
    <w:rsid w:val="00905BB4"/>
    <w:rsid w:val="00907813"/>
    <w:rsid w:val="00911B9D"/>
    <w:rsid w:val="009142F4"/>
    <w:rsid w:val="00921C07"/>
    <w:rsid w:val="00930A10"/>
    <w:rsid w:val="0093199F"/>
    <w:rsid w:val="00932958"/>
    <w:rsid w:val="00947CC7"/>
    <w:rsid w:val="00951519"/>
    <w:rsid w:val="009535AF"/>
    <w:rsid w:val="0096301A"/>
    <w:rsid w:val="00964D6C"/>
    <w:rsid w:val="00965133"/>
    <w:rsid w:val="00965E0F"/>
    <w:rsid w:val="00971AD3"/>
    <w:rsid w:val="00980F62"/>
    <w:rsid w:val="00981123"/>
    <w:rsid w:val="00982629"/>
    <w:rsid w:val="0098468C"/>
    <w:rsid w:val="0098667C"/>
    <w:rsid w:val="009907B9"/>
    <w:rsid w:val="00992351"/>
    <w:rsid w:val="009A08B6"/>
    <w:rsid w:val="009A2377"/>
    <w:rsid w:val="009A4D11"/>
    <w:rsid w:val="009B3ED3"/>
    <w:rsid w:val="009B4ADC"/>
    <w:rsid w:val="009C1730"/>
    <w:rsid w:val="009D6232"/>
    <w:rsid w:val="009E15D4"/>
    <w:rsid w:val="009F25BD"/>
    <w:rsid w:val="009F3C7E"/>
    <w:rsid w:val="009F5646"/>
    <w:rsid w:val="009F7873"/>
    <w:rsid w:val="009F7979"/>
    <w:rsid w:val="009F7AE7"/>
    <w:rsid w:val="00A03FA7"/>
    <w:rsid w:val="00A06395"/>
    <w:rsid w:val="00A06AEF"/>
    <w:rsid w:val="00A10700"/>
    <w:rsid w:val="00A14D49"/>
    <w:rsid w:val="00A15184"/>
    <w:rsid w:val="00A1637D"/>
    <w:rsid w:val="00A2566B"/>
    <w:rsid w:val="00A32086"/>
    <w:rsid w:val="00A34E84"/>
    <w:rsid w:val="00A352B0"/>
    <w:rsid w:val="00A37886"/>
    <w:rsid w:val="00A472C6"/>
    <w:rsid w:val="00A51E78"/>
    <w:rsid w:val="00A570A1"/>
    <w:rsid w:val="00A60974"/>
    <w:rsid w:val="00A61DCD"/>
    <w:rsid w:val="00A65535"/>
    <w:rsid w:val="00A724CF"/>
    <w:rsid w:val="00A7532F"/>
    <w:rsid w:val="00A761CF"/>
    <w:rsid w:val="00A81682"/>
    <w:rsid w:val="00A84D92"/>
    <w:rsid w:val="00A84E65"/>
    <w:rsid w:val="00A95B6C"/>
    <w:rsid w:val="00AA7480"/>
    <w:rsid w:val="00AB1481"/>
    <w:rsid w:val="00AB2ABB"/>
    <w:rsid w:val="00AB5C67"/>
    <w:rsid w:val="00AB7C98"/>
    <w:rsid w:val="00AC47D9"/>
    <w:rsid w:val="00AD0DA1"/>
    <w:rsid w:val="00AE0209"/>
    <w:rsid w:val="00AE2095"/>
    <w:rsid w:val="00AE5322"/>
    <w:rsid w:val="00AE5FEF"/>
    <w:rsid w:val="00AE73E2"/>
    <w:rsid w:val="00AF1CF9"/>
    <w:rsid w:val="00AF2AE3"/>
    <w:rsid w:val="00AF7C58"/>
    <w:rsid w:val="00B05787"/>
    <w:rsid w:val="00B15323"/>
    <w:rsid w:val="00B259AC"/>
    <w:rsid w:val="00B268D9"/>
    <w:rsid w:val="00B26EC9"/>
    <w:rsid w:val="00B31B8F"/>
    <w:rsid w:val="00B333B0"/>
    <w:rsid w:val="00B43561"/>
    <w:rsid w:val="00B440DB"/>
    <w:rsid w:val="00B4415D"/>
    <w:rsid w:val="00B45103"/>
    <w:rsid w:val="00B45D24"/>
    <w:rsid w:val="00B52992"/>
    <w:rsid w:val="00B538C6"/>
    <w:rsid w:val="00B62018"/>
    <w:rsid w:val="00B63114"/>
    <w:rsid w:val="00B64A22"/>
    <w:rsid w:val="00B67D14"/>
    <w:rsid w:val="00B700C3"/>
    <w:rsid w:val="00B8042D"/>
    <w:rsid w:val="00B810FF"/>
    <w:rsid w:val="00B8418B"/>
    <w:rsid w:val="00B84519"/>
    <w:rsid w:val="00B87463"/>
    <w:rsid w:val="00B91E5C"/>
    <w:rsid w:val="00BA00E2"/>
    <w:rsid w:val="00BA4255"/>
    <w:rsid w:val="00BA4F5A"/>
    <w:rsid w:val="00BA7BBA"/>
    <w:rsid w:val="00BB3DE5"/>
    <w:rsid w:val="00BB4394"/>
    <w:rsid w:val="00BB5ABD"/>
    <w:rsid w:val="00BC1BA9"/>
    <w:rsid w:val="00BC41E1"/>
    <w:rsid w:val="00BD2FC7"/>
    <w:rsid w:val="00BD6EC1"/>
    <w:rsid w:val="00BE25AF"/>
    <w:rsid w:val="00BE3F11"/>
    <w:rsid w:val="00BF3FBF"/>
    <w:rsid w:val="00C01D14"/>
    <w:rsid w:val="00C04DD5"/>
    <w:rsid w:val="00C073D6"/>
    <w:rsid w:val="00C07645"/>
    <w:rsid w:val="00C12785"/>
    <w:rsid w:val="00C14D2D"/>
    <w:rsid w:val="00C15327"/>
    <w:rsid w:val="00C205DD"/>
    <w:rsid w:val="00C242B2"/>
    <w:rsid w:val="00C25F74"/>
    <w:rsid w:val="00C31FE6"/>
    <w:rsid w:val="00C35546"/>
    <w:rsid w:val="00C4092D"/>
    <w:rsid w:val="00C4278B"/>
    <w:rsid w:val="00C43BD2"/>
    <w:rsid w:val="00C44F90"/>
    <w:rsid w:val="00C47E9C"/>
    <w:rsid w:val="00C52FD7"/>
    <w:rsid w:val="00C57277"/>
    <w:rsid w:val="00C616E4"/>
    <w:rsid w:val="00C648E2"/>
    <w:rsid w:val="00C6603B"/>
    <w:rsid w:val="00C71E3F"/>
    <w:rsid w:val="00C75A4D"/>
    <w:rsid w:val="00C75CE4"/>
    <w:rsid w:val="00C8367C"/>
    <w:rsid w:val="00C83EC8"/>
    <w:rsid w:val="00C84EC9"/>
    <w:rsid w:val="00C90645"/>
    <w:rsid w:val="00C92A41"/>
    <w:rsid w:val="00C95E0F"/>
    <w:rsid w:val="00CA3BAD"/>
    <w:rsid w:val="00CB1858"/>
    <w:rsid w:val="00CC0087"/>
    <w:rsid w:val="00CD0085"/>
    <w:rsid w:val="00CE1BDC"/>
    <w:rsid w:val="00CF3E52"/>
    <w:rsid w:val="00D00043"/>
    <w:rsid w:val="00D003BE"/>
    <w:rsid w:val="00D03468"/>
    <w:rsid w:val="00D03E18"/>
    <w:rsid w:val="00D06094"/>
    <w:rsid w:val="00D110CC"/>
    <w:rsid w:val="00D1310A"/>
    <w:rsid w:val="00D165B0"/>
    <w:rsid w:val="00D249EC"/>
    <w:rsid w:val="00D30CFE"/>
    <w:rsid w:val="00D314BC"/>
    <w:rsid w:val="00D319FC"/>
    <w:rsid w:val="00D37964"/>
    <w:rsid w:val="00D40468"/>
    <w:rsid w:val="00D41BD8"/>
    <w:rsid w:val="00D45FD5"/>
    <w:rsid w:val="00D501E4"/>
    <w:rsid w:val="00D51F3A"/>
    <w:rsid w:val="00D6213F"/>
    <w:rsid w:val="00D62340"/>
    <w:rsid w:val="00D63F18"/>
    <w:rsid w:val="00D6527D"/>
    <w:rsid w:val="00D6795D"/>
    <w:rsid w:val="00D729EC"/>
    <w:rsid w:val="00D74B92"/>
    <w:rsid w:val="00D83A9A"/>
    <w:rsid w:val="00D841C1"/>
    <w:rsid w:val="00D93010"/>
    <w:rsid w:val="00D946E9"/>
    <w:rsid w:val="00D9604F"/>
    <w:rsid w:val="00D9737C"/>
    <w:rsid w:val="00DA76AC"/>
    <w:rsid w:val="00DB3D0C"/>
    <w:rsid w:val="00DB4D49"/>
    <w:rsid w:val="00DB767D"/>
    <w:rsid w:val="00DC07E5"/>
    <w:rsid w:val="00DC395D"/>
    <w:rsid w:val="00DC634D"/>
    <w:rsid w:val="00DD0FFA"/>
    <w:rsid w:val="00DD202C"/>
    <w:rsid w:val="00DD3863"/>
    <w:rsid w:val="00DE5376"/>
    <w:rsid w:val="00DE60D1"/>
    <w:rsid w:val="00DF050A"/>
    <w:rsid w:val="00DF59BD"/>
    <w:rsid w:val="00DF6FC3"/>
    <w:rsid w:val="00DF751A"/>
    <w:rsid w:val="00DF7A31"/>
    <w:rsid w:val="00E05A1C"/>
    <w:rsid w:val="00E07333"/>
    <w:rsid w:val="00E129EE"/>
    <w:rsid w:val="00E12BAD"/>
    <w:rsid w:val="00E13411"/>
    <w:rsid w:val="00E14AC6"/>
    <w:rsid w:val="00E30F62"/>
    <w:rsid w:val="00E36ECE"/>
    <w:rsid w:val="00E46B69"/>
    <w:rsid w:val="00E573AC"/>
    <w:rsid w:val="00E57B94"/>
    <w:rsid w:val="00E62839"/>
    <w:rsid w:val="00E62E85"/>
    <w:rsid w:val="00E64EE1"/>
    <w:rsid w:val="00E65C1E"/>
    <w:rsid w:val="00E75F13"/>
    <w:rsid w:val="00E76022"/>
    <w:rsid w:val="00E83456"/>
    <w:rsid w:val="00EA25E4"/>
    <w:rsid w:val="00EA3E87"/>
    <w:rsid w:val="00EA7A22"/>
    <w:rsid w:val="00EA7DE2"/>
    <w:rsid w:val="00EB004F"/>
    <w:rsid w:val="00EB6AC3"/>
    <w:rsid w:val="00EC6D59"/>
    <w:rsid w:val="00EC703C"/>
    <w:rsid w:val="00ED0777"/>
    <w:rsid w:val="00ED2DE0"/>
    <w:rsid w:val="00ED6645"/>
    <w:rsid w:val="00ED6F4E"/>
    <w:rsid w:val="00EE37EE"/>
    <w:rsid w:val="00EE6EB1"/>
    <w:rsid w:val="00EF43D5"/>
    <w:rsid w:val="00EF4E23"/>
    <w:rsid w:val="00EF691D"/>
    <w:rsid w:val="00F0000C"/>
    <w:rsid w:val="00F002E5"/>
    <w:rsid w:val="00F03838"/>
    <w:rsid w:val="00F03945"/>
    <w:rsid w:val="00F04C86"/>
    <w:rsid w:val="00F0598E"/>
    <w:rsid w:val="00F11D4E"/>
    <w:rsid w:val="00F12CC8"/>
    <w:rsid w:val="00F20765"/>
    <w:rsid w:val="00F20D44"/>
    <w:rsid w:val="00F238CE"/>
    <w:rsid w:val="00F24EE1"/>
    <w:rsid w:val="00F36445"/>
    <w:rsid w:val="00F37D41"/>
    <w:rsid w:val="00F412D7"/>
    <w:rsid w:val="00F43996"/>
    <w:rsid w:val="00F45AD5"/>
    <w:rsid w:val="00F45F72"/>
    <w:rsid w:val="00F47184"/>
    <w:rsid w:val="00F51398"/>
    <w:rsid w:val="00F521B6"/>
    <w:rsid w:val="00F53C1F"/>
    <w:rsid w:val="00F53D7D"/>
    <w:rsid w:val="00F54201"/>
    <w:rsid w:val="00F5464F"/>
    <w:rsid w:val="00F6446E"/>
    <w:rsid w:val="00F64A92"/>
    <w:rsid w:val="00F657F3"/>
    <w:rsid w:val="00F80BF6"/>
    <w:rsid w:val="00F81802"/>
    <w:rsid w:val="00F82819"/>
    <w:rsid w:val="00F8452D"/>
    <w:rsid w:val="00F95BCB"/>
    <w:rsid w:val="00F96634"/>
    <w:rsid w:val="00F96A5C"/>
    <w:rsid w:val="00FA1FBC"/>
    <w:rsid w:val="00FA2C97"/>
    <w:rsid w:val="00FA2FC5"/>
    <w:rsid w:val="00FB35BE"/>
    <w:rsid w:val="00FC43B8"/>
    <w:rsid w:val="00FC4E58"/>
    <w:rsid w:val="00FC51C4"/>
    <w:rsid w:val="00FC7004"/>
    <w:rsid w:val="00FD06A0"/>
    <w:rsid w:val="00FD13FB"/>
    <w:rsid w:val="00FD228E"/>
    <w:rsid w:val="00FD4E9B"/>
    <w:rsid w:val="00FD7D5F"/>
    <w:rsid w:val="00FE1A2F"/>
    <w:rsid w:val="00FE5F50"/>
    <w:rsid w:val="00FF1B25"/>
    <w:rsid w:val="00FF7A85"/>
    <w:rsid w:val="054C44FD"/>
    <w:rsid w:val="089C4712"/>
    <w:rsid w:val="08ED7217"/>
    <w:rsid w:val="0A1A3CF9"/>
    <w:rsid w:val="0A510B2B"/>
    <w:rsid w:val="139B5E79"/>
    <w:rsid w:val="15FC198D"/>
    <w:rsid w:val="185D17A5"/>
    <w:rsid w:val="1E0706C0"/>
    <w:rsid w:val="1ED10DAC"/>
    <w:rsid w:val="24464F5C"/>
    <w:rsid w:val="36A77E6F"/>
    <w:rsid w:val="3BB21776"/>
    <w:rsid w:val="40FD3838"/>
    <w:rsid w:val="503E7FBC"/>
    <w:rsid w:val="5475383E"/>
    <w:rsid w:val="558109AB"/>
    <w:rsid w:val="57DB3E84"/>
    <w:rsid w:val="5D2D0B67"/>
    <w:rsid w:val="61871496"/>
    <w:rsid w:val="66E3785B"/>
    <w:rsid w:val="6DB643EF"/>
    <w:rsid w:val="72FF228B"/>
    <w:rsid w:val="732721BC"/>
    <w:rsid w:val="778124EF"/>
    <w:rsid w:val="79A87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qFormat="1" w:unhideWhenUsed="0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qFormat/>
    <w:uiPriority w:val="0"/>
    <w:pPr>
      <w:jc w:val="left"/>
    </w:p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semiHidden/>
    <w:qFormat/>
    <w:uiPriority w:val="0"/>
    <w:rPr>
      <w:b/>
      <w:bCs/>
    </w:rPr>
  </w:style>
  <w:style w:type="character" w:styleId="9">
    <w:name w:val="annotation reference"/>
    <w:semiHidden/>
    <w:qFormat/>
    <w:uiPriority w:val="0"/>
    <w:rPr>
      <w:sz w:val="21"/>
      <w:szCs w:val="21"/>
    </w:rPr>
  </w:style>
  <w:style w:type="paragraph" w:customStyle="1" w:styleId="10">
    <w:name w:val="Revision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zhlx</Company>
  <Pages>3</Pages>
  <Words>178</Words>
  <Characters>1020</Characters>
  <Lines>8</Lines>
  <Paragraphs>2</Paragraphs>
  <TotalTime>4</TotalTime>
  <ScaleCrop>false</ScaleCrop>
  <LinksUpToDate>false</LinksUpToDate>
  <CharactersWithSpaces>1196</CharactersWithSpaces>
  <Application>WPS Office_11.1.0.9440_F1E327BC-269C-435d-A152-05C5408002CA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2012-01-07T11:13:00Z</dcterms:created>
  <dc:creator>lx</dc:creator>
  <dc:description>ZHGenApp().GetProperty("Certification")</dc:description>
  <cp:lastModifiedBy>Administrator</cp:lastModifiedBy>
  <cp:lastPrinted>2018-01-31T03:32:00Z</cp:lastPrinted>
  <dcterms:modified xsi:type="dcterms:W3CDTF">2020-03-03T08:50:00Z</dcterms:modified>
  <dc:title>年部门预算编制说明</dc:title>
  <cp:revision>88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