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52" w:rsidRDefault="00D911A3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德宏州种子管理站2019</w:t>
      </w:r>
      <w:r w:rsidR="00050012">
        <w:rPr>
          <w:rFonts w:ascii="方正小标宋简体" w:eastAsia="方正小标宋简体" w:hint="eastAsia"/>
          <w:kern w:val="0"/>
          <w:sz w:val="36"/>
          <w:szCs w:val="36"/>
        </w:rPr>
        <w:t>年部门预算编制说明</w:t>
      </w:r>
    </w:p>
    <w:p w:rsidR="00945B52" w:rsidRDefault="00945B52">
      <w:pPr>
        <w:widowControl/>
        <w:jc w:val="left"/>
        <w:rPr>
          <w:rFonts w:ascii="黑体" w:eastAsia="黑体" w:hAnsi="黑体"/>
          <w:kern w:val="0"/>
          <w:sz w:val="30"/>
          <w:szCs w:val="30"/>
        </w:rPr>
      </w:pPr>
    </w:p>
    <w:p w:rsidR="00945B52" w:rsidRDefault="00050012">
      <w:pPr>
        <w:widowControl/>
        <w:ind w:firstLineChars="150" w:firstLine="450"/>
        <w:jc w:val="left"/>
        <w:rPr>
          <w:rFonts w:ascii="黑体" w:eastAsia="黑体" w:hAnsi="黑体" w:hint="eastAsia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一、基本职能及主要工作</w:t>
      </w:r>
    </w:p>
    <w:p w:rsidR="00945B52" w:rsidRDefault="00050012">
      <w:pPr>
        <w:widowControl/>
        <w:ind w:firstLineChars="100" w:firstLine="3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（一）部门主要职责</w:t>
      </w:r>
    </w:p>
    <w:p w:rsidR="00D911A3" w:rsidRPr="00D911A3" w:rsidRDefault="00D911A3" w:rsidP="00D911A3">
      <w:pPr>
        <w:snapToGrid w:val="0"/>
        <w:spacing w:line="360" w:lineRule="auto"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D911A3">
        <w:rPr>
          <w:rFonts w:ascii="仿宋_GB2312" w:eastAsia="仿宋_GB2312" w:hAnsi="仿宋" w:hint="eastAsia"/>
          <w:color w:val="000000"/>
          <w:sz w:val="30"/>
          <w:szCs w:val="30"/>
        </w:rPr>
        <w:t>依法履行种子行政许可、行政处罚、行政管理等职责，在品种管理、质量管理、生产经营许可管理、市场监管和良种推广等方面充分发挥职能作用。宣传贯彻种子法律、法规和产业政策，制定并组织实施本区域种子产业发展规划，负责备荒种子储备管理、种子质量纠纷田间现场鉴定、种业信息统计分析及服务等。</w:t>
      </w:r>
    </w:p>
    <w:p w:rsidR="00945B52" w:rsidRDefault="00050012">
      <w:pPr>
        <w:widowControl/>
        <w:ind w:firstLineChars="100" w:firstLine="3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（二）机构设置情况</w:t>
      </w:r>
    </w:p>
    <w:p w:rsidR="00D911A3" w:rsidRPr="00D911A3" w:rsidRDefault="00D911A3" w:rsidP="00D911A3">
      <w:pPr>
        <w:snapToGrid w:val="0"/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911A3">
        <w:rPr>
          <w:rFonts w:ascii="仿宋_GB2312" w:eastAsia="仿宋_GB2312" w:hAnsi="仿宋" w:hint="eastAsia"/>
          <w:sz w:val="30"/>
          <w:szCs w:val="30"/>
        </w:rPr>
        <w:t>我单位2019</w:t>
      </w:r>
      <w:r w:rsidRPr="00D911A3">
        <w:rPr>
          <w:rFonts w:ascii="仿宋_GB2312" w:eastAsia="仿宋_GB2312" w:hAnsi="仿宋" w:cs="仿宋" w:hint="eastAsia"/>
          <w:color w:val="000000"/>
          <w:sz w:val="30"/>
          <w:szCs w:val="30"/>
        </w:rPr>
        <w:t>年度，纳入本部门预算汇编范围的独立核算单位共</w:t>
      </w:r>
      <w:r w:rsidRPr="00D911A3">
        <w:rPr>
          <w:rFonts w:ascii="仿宋_GB2312" w:eastAsia="仿宋_GB2312" w:hint="eastAsia"/>
          <w:color w:val="000000"/>
          <w:sz w:val="30"/>
          <w:szCs w:val="30"/>
          <w:u w:val="single"/>
        </w:rPr>
        <w:t>1</w:t>
      </w:r>
      <w:r w:rsidRPr="00D911A3">
        <w:rPr>
          <w:rFonts w:ascii="仿宋_GB2312" w:eastAsia="仿宋_GB2312" w:hAnsi="仿宋" w:cs="仿宋" w:hint="eastAsia"/>
          <w:color w:val="000000"/>
          <w:sz w:val="30"/>
          <w:szCs w:val="30"/>
        </w:rPr>
        <w:t>个，</w:t>
      </w:r>
      <w:r w:rsidRPr="00D911A3">
        <w:rPr>
          <w:rFonts w:ascii="仿宋_GB2312" w:eastAsia="仿宋_GB2312" w:hAnsi="仿宋" w:hint="eastAsia"/>
          <w:sz w:val="30"/>
          <w:szCs w:val="30"/>
        </w:rPr>
        <w:t>与上年比较无变化。财政供养人员24人，其中：在职13人，退休11人。</w:t>
      </w:r>
    </w:p>
    <w:p w:rsidR="00945B52" w:rsidRDefault="00050012">
      <w:pPr>
        <w:widowControl/>
        <w:ind w:firstLineChars="100" w:firstLine="3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ascii="楷体_GB2312" w:eastAsia="楷体_GB2312" w:hint="eastAsia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 w:rsidR="00D911A3" w:rsidRPr="00D911A3" w:rsidRDefault="00D911A3" w:rsidP="00D911A3">
      <w:pPr>
        <w:spacing w:line="6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D911A3">
        <w:rPr>
          <w:rFonts w:ascii="仿宋_GB2312" w:eastAsia="仿宋_GB2312" w:hAnsi="仿宋" w:hint="eastAsia"/>
          <w:color w:val="000000"/>
          <w:sz w:val="30"/>
          <w:szCs w:val="30"/>
        </w:rPr>
        <w:t>1.</w:t>
      </w:r>
      <w:r w:rsidRPr="00D911A3">
        <w:rPr>
          <w:rFonts w:ascii="仿宋_GB2312" w:eastAsia="仿宋_GB2312" w:hint="eastAsia"/>
          <w:color w:val="000000"/>
          <w:sz w:val="30"/>
          <w:szCs w:val="30"/>
        </w:rPr>
        <w:t>积极开展种子管理执法工作，确保农业生产安全。</w:t>
      </w:r>
      <w:r w:rsidRPr="00D911A3">
        <w:rPr>
          <w:rFonts w:ascii="仿宋_GB2312" w:eastAsia="仿宋_GB2312" w:hint="eastAsia"/>
          <w:color w:val="000000"/>
          <w:kern w:val="0"/>
          <w:sz w:val="30"/>
          <w:szCs w:val="30"/>
          <w:lang w:val="zh-CN"/>
        </w:rPr>
        <w:t>一是加大《种子法》的宣传力度；二是加大督促检查力度。积极配合州农业局对各县市执法大队及种子管理站进行督促、指导；三是加大种子管理及市场执法力度。加大执法力度，提高执法水平，积极开展种子执法大检查；四是种子质量监督抽查及委托检验。</w:t>
      </w:r>
    </w:p>
    <w:p w:rsidR="00D911A3" w:rsidRPr="00D911A3" w:rsidRDefault="00D911A3" w:rsidP="00D911A3">
      <w:pPr>
        <w:snapToGrid w:val="0"/>
        <w:spacing w:line="52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D911A3">
        <w:rPr>
          <w:rFonts w:ascii="仿宋_GB2312" w:eastAsia="仿宋_GB2312" w:hint="eastAsia"/>
          <w:color w:val="000000"/>
          <w:sz w:val="30"/>
          <w:szCs w:val="30"/>
        </w:rPr>
        <w:t>2.加强农作物新品种的试验、展示、示范工作。</w:t>
      </w:r>
    </w:p>
    <w:p w:rsidR="00945B52" w:rsidRDefault="00050012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二、预算单位基本情况</w:t>
      </w:r>
    </w:p>
    <w:p w:rsidR="00945B52" w:rsidRDefault="00050012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 w:rsidR="00D911A3">
        <w:rPr>
          <w:rFonts w:eastAsia="仿宋_GB2312" w:hint="eastAsia"/>
          <w:kern w:val="0"/>
          <w:sz w:val="30"/>
          <w:szCs w:val="30"/>
        </w:rPr>
        <w:t>2019</w:t>
      </w:r>
      <w:r>
        <w:rPr>
          <w:rFonts w:eastAsia="仿宋_GB2312"/>
          <w:kern w:val="0"/>
          <w:sz w:val="30"/>
          <w:szCs w:val="30"/>
        </w:rPr>
        <w:t>年部门预算单位共</w:t>
      </w:r>
      <w:r w:rsidR="00D911A3">
        <w:rPr>
          <w:rFonts w:eastAsia="仿宋_GB2312" w:hint="eastAsia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 w:rsidR="00D911A3">
        <w:rPr>
          <w:rFonts w:eastAsia="仿宋_GB2312" w:hint="eastAsia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 w:rsidR="00D911A3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 w:rsidR="00D911A3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 w:rsidR="00D911A3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 w:rsidR="00D911A3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 w:rsidR="00D911A3">
        <w:rPr>
          <w:rFonts w:eastAsia="仿宋_GB2312" w:hint="eastAsia"/>
          <w:kern w:val="0"/>
          <w:sz w:val="30"/>
          <w:szCs w:val="30"/>
        </w:rPr>
        <w:lastRenderedPageBreak/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 w:rsidR="00D911A3">
        <w:rPr>
          <w:rFonts w:eastAsia="仿宋_GB2312" w:hint="eastAsia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个。截止</w:t>
      </w:r>
      <w:r>
        <w:rPr>
          <w:rFonts w:eastAsia="仿宋_GB2312"/>
          <w:kern w:val="0"/>
          <w:sz w:val="30"/>
          <w:szCs w:val="30"/>
        </w:rPr>
        <w:t>20</w:t>
      </w:r>
      <w:r w:rsidR="00D911A3">
        <w:rPr>
          <w:rFonts w:eastAsia="仿宋_GB2312" w:hint="eastAsia"/>
          <w:kern w:val="0"/>
          <w:sz w:val="30"/>
          <w:szCs w:val="30"/>
        </w:rPr>
        <w:t>18</w:t>
      </w:r>
      <w:r>
        <w:rPr>
          <w:rFonts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11</w:t>
      </w:r>
      <w:r>
        <w:rPr>
          <w:rFonts w:eastAsia="仿宋_GB2312"/>
          <w:kern w:val="0"/>
          <w:sz w:val="30"/>
          <w:szCs w:val="30"/>
        </w:rPr>
        <w:t>月统计，部门基本情况如下：</w:t>
      </w:r>
    </w:p>
    <w:p w:rsidR="00945B52" w:rsidRDefault="00050012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 w:rsidR="00D911A3">
        <w:rPr>
          <w:rFonts w:eastAsia="仿宋_GB2312" w:hint="eastAsia"/>
          <w:kern w:val="0"/>
          <w:sz w:val="30"/>
          <w:szCs w:val="30"/>
        </w:rPr>
        <w:t>14</w:t>
      </w:r>
      <w:r>
        <w:rPr>
          <w:rFonts w:eastAsia="仿宋_GB2312"/>
          <w:kern w:val="0"/>
          <w:sz w:val="30"/>
          <w:szCs w:val="30"/>
        </w:rPr>
        <w:t>人，其中：行政编制</w:t>
      </w:r>
      <w:r>
        <w:rPr>
          <w:rFonts w:eastAsia="仿宋_GB2312"/>
          <w:kern w:val="0"/>
          <w:sz w:val="30"/>
          <w:szCs w:val="30"/>
        </w:rPr>
        <w:t xml:space="preserve"> </w:t>
      </w:r>
      <w:r w:rsidR="00D911A3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 w:rsidR="00D911A3">
        <w:rPr>
          <w:rFonts w:eastAsia="仿宋_GB2312" w:hint="eastAsia"/>
          <w:kern w:val="0"/>
          <w:sz w:val="30"/>
          <w:szCs w:val="30"/>
        </w:rPr>
        <w:t>14</w:t>
      </w:r>
      <w:r>
        <w:rPr>
          <w:rFonts w:eastAsia="仿宋_GB2312"/>
          <w:kern w:val="0"/>
          <w:sz w:val="30"/>
          <w:szCs w:val="30"/>
        </w:rPr>
        <w:t>人。在职实有</w:t>
      </w:r>
      <w:r w:rsidR="00D911A3">
        <w:rPr>
          <w:rFonts w:eastAsia="仿宋_GB2312" w:hint="eastAsia"/>
          <w:kern w:val="0"/>
          <w:sz w:val="30"/>
          <w:szCs w:val="30"/>
        </w:rPr>
        <w:t>13</w:t>
      </w:r>
      <w:r>
        <w:rPr>
          <w:rFonts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/>
          <w:kern w:val="0"/>
          <w:sz w:val="30"/>
          <w:szCs w:val="30"/>
        </w:rPr>
        <w:t>财政全供养</w:t>
      </w:r>
      <w:r w:rsidR="00D911A3">
        <w:rPr>
          <w:rFonts w:eastAsia="仿宋_GB2312" w:hint="eastAsia"/>
          <w:kern w:val="0"/>
          <w:sz w:val="30"/>
          <w:szCs w:val="30"/>
        </w:rPr>
        <w:t>13</w:t>
      </w:r>
      <w:r>
        <w:rPr>
          <w:rFonts w:eastAsia="仿宋_GB2312"/>
          <w:kern w:val="0"/>
          <w:sz w:val="30"/>
          <w:szCs w:val="30"/>
        </w:rPr>
        <w:t>人，财政部分供养</w:t>
      </w:r>
      <w:r w:rsidR="00D911A3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 w:rsidR="00D911A3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 w:rsidR="00945B52" w:rsidRDefault="00050012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离退休人员</w:t>
      </w:r>
      <w:r w:rsidR="00D911A3">
        <w:rPr>
          <w:rFonts w:eastAsia="仿宋_GB2312" w:hint="eastAsia"/>
          <w:kern w:val="0"/>
          <w:sz w:val="30"/>
          <w:szCs w:val="30"/>
        </w:rPr>
        <w:t>11</w:t>
      </w:r>
      <w:r>
        <w:rPr>
          <w:rFonts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/>
          <w:kern w:val="0"/>
          <w:sz w:val="30"/>
          <w:szCs w:val="30"/>
        </w:rPr>
        <w:t>离休</w:t>
      </w:r>
      <w:r>
        <w:rPr>
          <w:rFonts w:eastAsia="仿宋_GB2312"/>
          <w:kern w:val="0"/>
          <w:sz w:val="30"/>
          <w:szCs w:val="30"/>
        </w:rPr>
        <w:t xml:space="preserve"> </w:t>
      </w:r>
      <w:r w:rsidR="00D911A3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人，退休</w:t>
      </w:r>
      <w:r w:rsidR="00D911A3">
        <w:rPr>
          <w:rFonts w:eastAsia="仿宋_GB2312" w:hint="eastAsia"/>
          <w:kern w:val="0"/>
          <w:sz w:val="30"/>
          <w:szCs w:val="30"/>
        </w:rPr>
        <w:t>11</w:t>
      </w:r>
      <w:r>
        <w:rPr>
          <w:rFonts w:eastAsia="仿宋_GB2312"/>
          <w:kern w:val="0"/>
          <w:sz w:val="30"/>
          <w:szCs w:val="30"/>
        </w:rPr>
        <w:t>人。</w:t>
      </w:r>
    </w:p>
    <w:p w:rsidR="00945B52" w:rsidRDefault="00050012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 w:rsidR="00D911A3">
        <w:rPr>
          <w:rFonts w:eastAsia="仿宋_GB2312" w:hint="eastAsia"/>
          <w:kern w:val="0"/>
          <w:sz w:val="30"/>
          <w:szCs w:val="30"/>
        </w:rPr>
        <w:t>2</w:t>
      </w:r>
      <w:r>
        <w:rPr>
          <w:rFonts w:eastAsia="仿宋_GB2312"/>
          <w:kern w:val="0"/>
          <w:sz w:val="30"/>
          <w:szCs w:val="30"/>
        </w:rPr>
        <w:t>辆，实有车辆</w:t>
      </w:r>
      <w:r w:rsidR="00D911A3">
        <w:rPr>
          <w:rFonts w:eastAsia="仿宋_GB2312" w:hint="eastAsia"/>
          <w:kern w:val="0"/>
          <w:sz w:val="30"/>
          <w:szCs w:val="30"/>
        </w:rPr>
        <w:t>2</w:t>
      </w:r>
      <w:r>
        <w:rPr>
          <w:rFonts w:eastAsia="仿宋_GB2312"/>
          <w:kern w:val="0"/>
          <w:sz w:val="30"/>
          <w:szCs w:val="30"/>
        </w:rPr>
        <w:t>辆。</w:t>
      </w:r>
    </w:p>
    <w:p w:rsidR="00945B52" w:rsidRDefault="00050012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三、预算单位收入情况</w:t>
      </w:r>
    </w:p>
    <w:p w:rsidR="00945B52" w:rsidRDefault="00050012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 w:rsidR="00945B52" w:rsidRDefault="00D911A3">
      <w:pPr>
        <w:widowControl/>
        <w:ind w:firstLineChars="250" w:firstLine="7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2019</w:t>
      </w:r>
      <w:r w:rsidR="00050012">
        <w:rPr>
          <w:rFonts w:eastAsia="仿宋_GB2312"/>
          <w:kern w:val="0"/>
          <w:sz w:val="30"/>
          <w:szCs w:val="30"/>
        </w:rPr>
        <w:t>年部门财务总收入</w:t>
      </w:r>
      <w:r>
        <w:rPr>
          <w:rFonts w:eastAsia="仿宋_GB2312" w:hint="eastAsia"/>
          <w:kern w:val="0"/>
          <w:sz w:val="30"/>
          <w:szCs w:val="30"/>
        </w:rPr>
        <w:t>188.61</w:t>
      </w:r>
      <w:r w:rsidR="00050012">
        <w:rPr>
          <w:rFonts w:eastAsia="仿宋_GB2312"/>
          <w:kern w:val="0"/>
          <w:sz w:val="30"/>
          <w:szCs w:val="30"/>
        </w:rPr>
        <w:t>万元，其中：一般公共预算</w:t>
      </w:r>
      <w:r w:rsidR="00050012">
        <w:rPr>
          <w:rFonts w:eastAsia="仿宋_GB2312" w:hint="eastAsia"/>
          <w:kern w:val="0"/>
          <w:sz w:val="30"/>
          <w:szCs w:val="30"/>
        </w:rPr>
        <w:t>财政拨款</w:t>
      </w:r>
      <w:r>
        <w:rPr>
          <w:rFonts w:eastAsia="仿宋_GB2312" w:hint="eastAsia"/>
          <w:kern w:val="0"/>
          <w:sz w:val="30"/>
          <w:szCs w:val="30"/>
        </w:rPr>
        <w:t>188.61</w:t>
      </w:r>
      <w:r w:rsidR="00050012">
        <w:rPr>
          <w:rFonts w:eastAsia="仿宋_GB2312"/>
          <w:kern w:val="0"/>
          <w:sz w:val="30"/>
          <w:szCs w:val="30"/>
        </w:rPr>
        <w:t>万元，政府性基金</w:t>
      </w:r>
      <w:r w:rsidR="00050012">
        <w:rPr>
          <w:rFonts w:eastAsia="仿宋_GB2312" w:hint="eastAsia"/>
          <w:kern w:val="0"/>
          <w:sz w:val="30"/>
          <w:szCs w:val="30"/>
        </w:rPr>
        <w:t>预算财政拨款</w:t>
      </w:r>
      <w:r>
        <w:rPr>
          <w:rFonts w:eastAsia="仿宋_GB2312" w:hint="eastAsia"/>
          <w:kern w:val="0"/>
          <w:sz w:val="30"/>
          <w:szCs w:val="30"/>
        </w:rPr>
        <w:t>0</w:t>
      </w:r>
      <w:r w:rsidR="00050012">
        <w:rPr>
          <w:rFonts w:eastAsia="仿宋_GB2312"/>
          <w:kern w:val="0"/>
          <w:sz w:val="30"/>
          <w:szCs w:val="30"/>
        </w:rPr>
        <w:t>万元，国有资本经营</w:t>
      </w:r>
      <w:r w:rsidR="00050012">
        <w:rPr>
          <w:rFonts w:eastAsia="仿宋_GB2312" w:hint="eastAsia"/>
          <w:kern w:val="0"/>
          <w:sz w:val="30"/>
          <w:szCs w:val="30"/>
        </w:rPr>
        <w:t>预算财政拨款</w:t>
      </w:r>
      <w:r>
        <w:rPr>
          <w:rFonts w:eastAsia="仿宋_GB2312" w:hint="eastAsia"/>
          <w:kern w:val="0"/>
          <w:sz w:val="30"/>
          <w:szCs w:val="30"/>
        </w:rPr>
        <w:t>0</w:t>
      </w:r>
      <w:r w:rsidR="00050012">
        <w:rPr>
          <w:rFonts w:eastAsia="仿宋_GB2312"/>
          <w:kern w:val="0"/>
          <w:sz w:val="30"/>
          <w:szCs w:val="30"/>
        </w:rPr>
        <w:t>万元，事业收入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050012"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050012">
        <w:rPr>
          <w:rFonts w:eastAsia="仿宋_GB2312"/>
          <w:kern w:val="0"/>
          <w:sz w:val="30"/>
          <w:szCs w:val="30"/>
        </w:rPr>
        <w:t>万元，其他收入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050012">
        <w:rPr>
          <w:rFonts w:eastAsia="仿宋_GB2312"/>
          <w:kern w:val="0"/>
          <w:sz w:val="30"/>
          <w:szCs w:val="30"/>
        </w:rPr>
        <w:t>万元</w:t>
      </w:r>
      <w:r w:rsidR="00050012">
        <w:rPr>
          <w:rFonts w:eastAsia="仿宋_GB2312" w:hint="eastAsia"/>
          <w:kern w:val="0"/>
          <w:sz w:val="30"/>
          <w:szCs w:val="30"/>
        </w:rPr>
        <w:t>，上年结转</w:t>
      </w:r>
      <w:r>
        <w:rPr>
          <w:rFonts w:eastAsia="仿宋_GB2312" w:hint="eastAsia"/>
          <w:kern w:val="0"/>
          <w:sz w:val="30"/>
          <w:szCs w:val="30"/>
        </w:rPr>
        <w:t>0</w:t>
      </w:r>
      <w:r w:rsidR="00050012">
        <w:rPr>
          <w:rFonts w:eastAsia="仿宋_GB2312" w:hint="eastAsia"/>
          <w:kern w:val="0"/>
          <w:sz w:val="30"/>
          <w:szCs w:val="30"/>
        </w:rPr>
        <w:t>万元</w:t>
      </w:r>
      <w:r w:rsidR="00050012">
        <w:rPr>
          <w:rFonts w:eastAsia="仿宋_GB2312"/>
          <w:kern w:val="0"/>
          <w:sz w:val="30"/>
          <w:szCs w:val="30"/>
        </w:rPr>
        <w:t>。</w:t>
      </w:r>
    </w:p>
    <w:p w:rsidR="00945B52" w:rsidRDefault="00050012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 w:rsidR="00945B52" w:rsidRDefault="00D911A3">
      <w:pPr>
        <w:widowControl/>
        <w:ind w:firstLineChars="250" w:firstLine="7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2019</w:t>
      </w:r>
      <w:r w:rsidR="00050012">
        <w:rPr>
          <w:rFonts w:eastAsia="仿宋_GB2312"/>
          <w:kern w:val="0"/>
          <w:sz w:val="30"/>
          <w:szCs w:val="30"/>
        </w:rPr>
        <w:t>年部门财政拨款收入</w:t>
      </w:r>
      <w:r>
        <w:rPr>
          <w:rFonts w:eastAsia="仿宋_GB2312" w:hint="eastAsia"/>
          <w:kern w:val="0"/>
          <w:sz w:val="30"/>
          <w:szCs w:val="30"/>
        </w:rPr>
        <w:t>188.61</w:t>
      </w:r>
      <w:r w:rsidR="00050012">
        <w:rPr>
          <w:rFonts w:eastAsia="仿宋_GB2312"/>
          <w:kern w:val="0"/>
          <w:sz w:val="30"/>
          <w:szCs w:val="30"/>
        </w:rPr>
        <w:t>万元，其中</w:t>
      </w:r>
      <w:r w:rsidR="00050012">
        <w:rPr>
          <w:rFonts w:eastAsia="仿宋_GB2312"/>
          <w:kern w:val="0"/>
          <w:sz w:val="30"/>
          <w:szCs w:val="30"/>
        </w:rPr>
        <w:t>:</w:t>
      </w:r>
      <w:r w:rsidR="00050012">
        <w:rPr>
          <w:rFonts w:eastAsia="仿宋_GB2312"/>
          <w:kern w:val="0"/>
          <w:sz w:val="30"/>
          <w:szCs w:val="30"/>
        </w:rPr>
        <w:t>本年收入</w:t>
      </w:r>
      <w:r>
        <w:rPr>
          <w:rFonts w:eastAsia="仿宋_GB2312" w:hint="eastAsia"/>
          <w:kern w:val="0"/>
          <w:sz w:val="30"/>
          <w:szCs w:val="30"/>
        </w:rPr>
        <w:t>188.61</w:t>
      </w:r>
      <w:r w:rsidR="00050012">
        <w:rPr>
          <w:rFonts w:eastAsia="仿宋_GB2312"/>
          <w:kern w:val="0"/>
          <w:sz w:val="30"/>
          <w:szCs w:val="30"/>
        </w:rPr>
        <w:t>万元，上年结转</w:t>
      </w:r>
      <w:r>
        <w:rPr>
          <w:rFonts w:eastAsia="仿宋_GB2312" w:hint="eastAsia"/>
          <w:kern w:val="0"/>
          <w:sz w:val="30"/>
          <w:szCs w:val="30"/>
        </w:rPr>
        <w:t>0</w:t>
      </w:r>
      <w:r w:rsidR="00050012"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eastAsia="仿宋_GB2312" w:hint="eastAsia"/>
          <w:kern w:val="0"/>
          <w:sz w:val="30"/>
          <w:szCs w:val="30"/>
        </w:rPr>
        <w:t>188.61</w:t>
      </w:r>
      <w:r w:rsidR="00050012">
        <w:rPr>
          <w:rFonts w:eastAsia="仿宋_GB2312"/>
          <w:kern w:val="0"/>
          <w:sz w:val="30"/>
          <w:szCs w:val="30"/>
        </w:rPr>
        <w:t>万元（本级财力</w:t>
      </w:r>
      <w:r w:rsidRPr="00D911A3">
        <w:rPr>
          <w:rFonts w:eastAsia="仿宋_GB2312" w:hint="eastAsia"/>
          <w:color w:val="000000" w:themeColor="text1"/>
          <w:kern w:val="0"/>
          <w:sz w:val="30"/>
          <w:szCs w:val="30"/>
        </w:rPr>
        <w:t>177.17</w:t>
      </w:r>
      <w:r w:rsidR="00050012">
        <w:rPr>
          <w:rFonts w:eastAsia="仿宋_GB2312"/>
          <w:kern w:val="0"/>
          <w:sz w:val="30"/>
          <w:szCs w:val="30"/>
        </w:rPr>
        <w:t>万元，专项收入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050012"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eastAsia="仿宋_GB2312" w:hint="eastAsia"/>
          <w:kern w:val="0"/>
          <w:sz w:val="30"/>
          <w:szCs w:val="30"/>
        </w:rPr>
        <w:t>0</w:t>
      </w:r>
      <w:r w:rsidR="00050012"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eastAsia="仿宋_GB2312" w:hint="eastAsia"/>
          <w:kern w:val="0"/>
          <w:sz w:val="30"/>
          <w:szCs w:val="30"/>
        </w:rPr>
        <w:t>0</w:t>
      </w:r>
      <w:r w:rsidR="00050012"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050012">
        <w:rPr>
          <w:rFonts w:eastAsia="仿宋_GB2312"/>
          <w:kern w:val="0"/>
          <w:sz w:val="30"/>
          <w:szCs w:val="30"/>
        </w:rPr>
        <w:t>万元，国有资源（资产）有偿使用</w:t>
      </w:r>
      <w:r w:rsidR="00050012">
        <w:rPr>
          <w:rFonts w:eastAsia="仿宋_GB2312" w:hint="eastAsia"/>
          <w:kern w:val="0"/>
          <w:sz w:val="30"/>
          <w:szCs w:val="30"/>
        </w:rPr>
        <w:t>成本补偿</w:t>
      </w:r>
      <w:r>
        <w:rPr>
          <w:rFonts w:eastAsia="仿宋_GB2312" w:hint="eastAsia"/>
          <w:kern w:val="0"/>
          <w:sz w:val="30"/>
          <w:szCs w:val="30"/>
        </w:rPr>
        <w:t>0</w:t>
      </w:r>
      <w:r w:rsidR="00050012">
        <w:rPr>
          <w:rFonts w:eastAsia="仿宋_GB2312"/>
          <w:kern w:val="0"/>
          <w:sz w:val="30"/>
          <w:szCs w:val="30"/>
        </w:rPr>
        <w:t>万元</w:t>
      </w:r>
      <w:r>
        <w:rPr>
          <w:rFonts w:eastAsia="仿宋_GB2312" w:hint="eastAsia"/>
          <w:kern w:val="0"/>
          <w:sz w:val="30"/>
          <w:szCs w:val="30"/>
        </w:rPr>
        <w:t>，</w:t>
      </w:r>
      <w:r w:rsidRPr="00B90A91">
        <w:rPr>
          <w:rFonts w:eastAsia="仿宋_GB2312" w:hint="eastAsia"/>
          <w:color w:val="000000" w:themeColor="text1"/>
          <w:kern w:val="0"/>
          <w:sz w:val="30"/>
          <w:szCs w:val="30"/>
        </w:rPr>
        <w:t>其他非税收入安排</w:t>
      </w:r>
      <w:r w:rsidRPr="00B90A91">
        <w:rPr>
          <w:rFonts w:eastAsia="仿宋_GB2312" w:hint="eastAsia"/>
          <w:color w:val="000000" w:themeColor="text1"/>
          <w:kern w:val="0"/>
          <w:sz w:val="30"/>
          <w:szCs w:val="30"/>
        </w:rPr>
        <w:t>11.44</w:t>
      </w:r>
      <w:r w:rsidRPr="00B90A91">
        <w:rPr>
          <w:rFonts w:eastAsia="仿宋_GB2312" w:hint="eastAsia"/>
          <w:color w:val="000000" w:themeColor="text1"/>
          <w:kern w:val="0"/>
          <w:sz w:val="30"/>
          <w:szCs w:val="30"/>
        </w:rPr>
        <w:t>万元</w:t>
      </w:r>
      <w:r w:rsidR="00050012">
        <w:rPr>
          <w:rFonts w:eastAsia="仿宋_GB2312"/>
          <w:kern w:val="0"/>
          <w:sz w:val="30"/>
          <w:szCs w:val="30"/>
        </w:rPr>
        <w:t>），政府性基金</w:t>
      </w:r>
      <w:r w:rsidR="00050012">
        <w:rPr>
          <w:rFonts w:eastAsia="仿宋_GB2312" w:hint="eastAsia"/>
          <w:kern w:val="0"/>
          <w:sz w:val="30"/>
          <w:szCs w:val="30"/>
        </w:rPr>
        <w:t>预算</w:t>
      </w:r>
      <w:r w:rsidR="00050012">
        <w:rPr>
          <w:rFonts w:eastAsia="仿宋_GB2312"/>
          <w:kern w:val="0"/>
          <w:sz w:val="30"/>
          <w:szCs w:val="30"/>
        </w:rPr>
        <w:t>财政拨款</w:t>
      </w:r>
      <w:r>
        <w:rPr>
          <w:rFonts w:eastAsia="仿宋_GB2312" w:hint="eastAsia"/>
          <w:kern w:val="0"/>
          <w:sz w:val="30"/>
          <w:szCs w:val="30"/>
        </w:rPr>
        <w:t>0</w:t>
      </w:r>
      <w:r w:rsidR="00050012">
        <w:rPr>
          <w:rFonts w:eastAsia="仿宋_GB2312"/>
          <w:kern w:val="0"/>
          <w:sz w:val="30"/>
          <w:szCs w:val="30"/>
        </w:rPr>
        <w:t>万元，国有资本经营</w:t>
      </w:r>
      <w:r w:rsidR="00050012">
        <w:rPr>
          <w:rFonts w:eastAsia="仿宋_GB2312" w:hint="eastAsia"/>
          <w:kern w:val="0"/>
          <w:sz w:val="30"/>
          <w:szCs w:val="30"/>
        </w:rPr>
        <w:t>预算</w:t>
      </w:r>
      <w:r w:rsidR="00050012">
        <w:rPr>
          <w:rFonts w:eastAsia="仿宋_GB2312"/>
          <w:kern w:val="0"/>
          <w:sz w:val="30"/>
          <w:szCs w:val="30"/>
        </w:rPr>
        <w:t>财政拨款</w:t>
      </w:r>
      <w:r>
        <w:rPr>
          <w:rFonts w:eastAsia="仿宋_GB2312" w:hint="eastAsia"/>
          <w:kern w:val="0"/>
          <w:sz w:val="30"/>
          <w:szCs w:val="30"/>
        </w:rPr>
        <w:t>0</w:t>
      </w:r>
      <w:r w:rsidR="00050012">
        <w:rPr>
          <w:rFonts w:eastAsia="仿宋_GB2312"/>
          <w:kern w:val="0"/>
          <w:sz w:val="30"/>
          <w:szCs w:val="30"/>
        </w:rPr>
        <w:t>万元。</w:t>
      </w:r>
    </w:p>
    <w:p w:rsidR="00945B52" w:rsidRDefault="00050012">
      <w:pPr>
        <w:widowControl/>
        <w:numPr>
          <w:ilvl w:val="0"/>
          <w:numId w:val="1"/>
        </w:numPr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预算单位支出情况</w:t>
      </w:r>
    </w:p>
    <w:p w:rsidR="00945B52" w:rsidRDefault="00050012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（本条分组按项级科目细化）</w:t>
      </w:r>
    </w:p>
    <w:p w:rsidR="00945B52" w:rsidRDefault="00D911A3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lastRenderedPageBreak/>
        <w:t>2019</w:t>
      </w:r>
      <w:r w:rsidR="00050012">
        <w:rPr>
          <w:rFonts w:eastAsia="仿宋_GB2312"/>
          <w:kern w:val="0"/>
          <w:sz w:val="30"/>
          <w:szCs w:val="30"/>
        </w:rPr>
        <w:t>年部门预算总支出</w:t>
      </w:r>
      <w:r w:rsidR="00050012"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 w:hint="eastAsia"/>
          <w:kern w:val="0"/>
          <w:sz w:val="30"/>
          <w:szCs w:val="30"/>
        </w:rPr>
        <w:t>188.61</w:t>
      </w:r>
      <w:r w:rsidR="00050012">
        <w:rPr>
          <w:rFonts w:eastAsia="仿宋_GB2312"/>
          <w:kern w:val="0"/>
          <w:sz w:val="30"/>
          <w:szCs w:val="30"/>
        </w:rPr>
        <w:t>万元。</w:t>
      </w:r>
      <w:r w:rsidR="00050012">
        <w:rPr>
          <w:rFonts w:eastAsia="仿宋_GB2312" w:hint="eastAsia"/>
          <w:kern w:val="0"/>
          <w:sz w:val="30"/>
          <w:szCs w:val="30"/>
        </w:rPr>
        <w:t>财政拨款</w:t>
      </w:r>
      <w:r w:rsidR="00050012">
        <w:rPr>
          <w:rFonts w:eastAsia="仿宋_GB2312"/>
          <w:kern w:val="0"/>
          <w:sz w:val="30"/>
          <w:szCs w:val="30"/>
        </w:rPr>
        <w:t>安排支出</w:t>
      </w:r>
      <w:r w:rsidR="00050012"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 w:hint="eastAsia"/>
          <w:kern w:val="0"/>
          <w:sz w:val="30"/>
          <w:szCs w:val="30"/>
        </w:rPr>
        <w:t>188.61</w:t>
      </w:r>
      <w:r w:rsidR="00050012"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eastAsia="仿宋_GB2312" w:hint="eastAsia"/>
          <w:kern w:val="0"/>
          <w:sz w:val="30"/>
          <w:szCs w:val="30"/>
        </w:rPr>
        <w:t>188.61</w:t>
      </w:r>
      <w:r w:rsidR="00050012">
        <w:rPr>
          <w:rFonts w:eastAsia="仿宋_GB2312"/>
          <w:kern w:val="0"/>
          <w:sz w:val="30"/>
          <w:szCs w:val="30"/>
        </w:rPr>
        <w:t>万元，项目支出</w:t>
      </w:r>
      <w:r>
        <w:rPr>
          <w:rFonts w:eastAsia="仿宋_GB2312" w:hint="eastAsia"/>
          <w:kern w:val="0"/>
          <w:sz w:val="30"/>
          <w:szCs w:val="30"/>
        </w:rPr>
        <w:t>0</w:t>
      </w:r>
      <w:r w:rsidR="00050012">
        <w:rPr>
          <w:rFonts w:eastAsia="仿宋_GB2312"/>
          <w:kern w:val="0"/>
          <w:sz w:val="30"/>
          <w:szCs w:val="30"/>
        </w:rPr>
        <w:t>万元。</w:t>
      </w:r>
    </w:p>
    <w:p w:rsidR="00945B52" w:rsidRDefault="00050012">
      <w:pPr>
        <w:widowControl/>
        <w:ind w:firstLineChars="150" w:firstLine="4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ascii="楷体_GB2312" w:eastAsia="楷体_GB2312" w:hint="eastAsia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 w:rsidR="00945B52" w:rsidRDefault="00D911A3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1</w:t>
      </w:r>
      <w:r>
        <w:rPr>
          <w:rFonts w:eastAsia="仿宋_GB2312" w:hint="eastAsia"/>
          <w:kern w:val="0"/>
          <w:sz w:val="30"/>
          <w:szCs w:val="30"/>
        </w:rPr>
        <w:t>、社会保障和就业支出</w:t>
      </w:r>
      <w:r>
        <w:rPr>
          <w:rFonts w:eastAsia="仿宋_GB2312" w:hint="eastAsia"/>
          <w:kern w:val="0"/>
          <w:sz w:val="30"/>
          <w:szCs w:val="30"/>
        </w:rPr>
        <w:t>27.54</w:t>
      </w:r>
      <w:r>
        <w:rPr>
          <w:rFonts w:eastAsia="仿宋_GB2312" w:hint="eastAsia"/>
          <w:kern w:val="0"/>
          <w:sz w:val="30"/>
          <w:szCs w:val="30"/>
        </w:rPr>
        <w:t>万元，</w:t>
      </w:r>
      <w:r w:rsidR="00050012">
        <w:rPr>
          <w:rFonts w:eastAsia="仿宋_GB2312"/>
          <w:kern w:val="0"/>
          <w:sz w:val="30"/>
          <w:szCs w:val="30"/>
        </w:rPr>
        <w:t>主要用于</w:t>
      </w:r>
      <w:r>
        <w:rPr>
          <w:rFonts w:eastAsia="仿宋_GB2312" w:hint="eastAsia"/>
          <w:kern w:val="0"/>
          <w:sz w:val="30"/>
          <w:szCs w:val="30"/>
        </w:rPr>
        <w:t>支付退休人员公用经费、机关事业单位基本养老保险及职业年金</w:t>
      </w:r>
      <w:r w:rsidR="00050012">
        <w:rPr>
          <w:rFonts w:eastAsia="仿宋_GB2312"/>
          <w:kern w:val="0"/>
          <w:sz w:val="30"/>
          <w:szCs w:val="30"/>
        </w:rPr>
        <w:t>。</w:t>
      </w:r>
    </w:p>
    <w:p w:rsidR="00D911A3" w:rsidRDefault="00D911A3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</w:t>
      </w:r>
      <w:r>
        <w:rPr>
          <w:rFonts w:eastAsia="仿宋_GB2312" w:hint="eastAsia"/>
          <w:kern w:val="0"/>
          <w:sz w:val="30"/>
          <w:szCs w:val="30"/>
        </w:rPr>
        <w:t>、农林水支出</w:t>
      </w:r>
      <w:r>
        <w:rPr>
          <w:rFonts w:eastAsia="仿宋_GB2312" w:hint="eastAsia"/>
          <w:kern w:val="0"/>
          <w:sz w:val="30"/>
          <w:szCs w:val="30"/>
        </w:rPr>
        <w:t>149.55</w:t>
      </w:r>
      <w:r>
        <w:rPr>
          <w:rFonts w:eastAsia="仿宋_GB2312" w:hint="eastAsia"/>
          <w:kern w:val="0"/>
          <w:sz w:val="30"/>
          <w:szCs w:val="30"/>
        </w:rPr>
        <w:t>万元，主要用于支付在职人员工资及商品服务支出。</w:t>
      </w:r>
    </w:p>
    <w:p w:rsidR="00D911A3" w:rsidRPr="00D911A3" w:rsidRDefault="00D911A3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3</w:t>
      </w:r>
      <w:r>
        <w:rPr>
          <w:rFonts w:eastAsia="仿宋_GB2312" w:hint="eastAsia"/>
          <w:kern w:val="0"/>
          <w:sz w:val="30"/>
          <w:szCs w:val="30"/>
        </w:rPr>
        <w:t>、住房保障支出</w:t>
      </w:r>
      <w:r>
        <w:rPr>
          <w:rFonts w:eastAsia="仿宋_GB2312" w:hint="eastAsia"/>
          <w:kern w:val="0"/>
          <w:sz w:val="30"/>
          <w:szCs w:val="30"/>
        </w:rPr>
        <w:t>11.52</w:t>
      </w:r>
      <w:r>
        <w:rPr>
          <w:rFonts w:eastAsia="仿宋_GB2312" w:hint="eastAsia"/>
          <w:kern w:val="0"/>
          <w:sz w:val="30"/>
          <w:szCs w:val="30"/>
        </w:rPr>
        <w:t>万元，主要用于支付人员住房公积金支出。</w:t>
      </w:r>
    </w:p>
    <w:p w:rsidR="00945B52" w:rsidRDefault="00050012">
      <w:pPr>
        <w:widowControl/>
        <w:numPr>
          <w:ilvl w:val="0"/>
          <w:numId w:val="2"/>
        </w:numPr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 w:rsidR="00945B52" w:rsidRDefault="00050012">
      <w:pPr>
        <w:widowControl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 xml:space="preserve"> （本条按部门预算支出经济科目分类）</w:t>
      </w:r>
    </w:p>
    <w:p w:rsidR="00945B52" w:rsidRDefault="00D911A3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1</w:t>
      </w:r>
      <w:r>
        <w:rPr>
          <w:rFonts w:eastAsia="仿宋_GB2312" w:hint="eastAsia"/>
          <w:kern w:val="0"/>
          <w:sz w:val="30"/>
          <w:szCs w:val="30"/>
        </w:rPr>
        <w:t>、工资福利支出</w:t>
      </w:r>
      <w:r>
        <w:rPr>
          <w:rFonts w:eastAsia="仿宋_GB2312" w:hint="eastAsia"/>
          <w:kern w:val="0"/>
          <w:sz w:val="30"/>
          <w:szCs w:val="30"/>
        </w:rPr>
        <w:t>169.76</w:t>
      </w:r>
      <w:r>
        <w:rPr>
          <w:rFonts w:eastAsia="仿宋_GB2312" w:hint="eastAsia"/>
          <w:kern w:val="0"/>
          <w:sz w:val="30"/>
          <w:szCs w:val="30"/>
        </w:rPr>
        <w:t>万元</w:t>
      </w:r>
      <w:r w:rsidR="00050012">
        <w:rPr>
          <w:rFonts w:eastAsia="仿宋_GB2312"/>
          <w:kern w:val="0"/>
          <w:sz w:val="30"/>
          <w:szCs w:val="30"/>
        </w:rPr>
        <w:t>（其中：基本支出</w:t>
      </w:r>
      <w:r>
        <w:rPr>
          <w:rFonts w:eastAsia="仿宋_GB2312" w:hint="eastAsia"/>
          <w:kern w:val="0"/>
          <w:sz w:val="30"/>
          <w:szCs w:val="30"/>
        </w:rPr>
        <w:t>169.76</w:t>
      </w:r>
      <w:r w:rsidR="00050012">
        <w:rPr>
          <w:rFonts w:eastAsia="仿宋_GB2312"/>
          <w:kern w:val="0"/>
          <w:sz w:val="30"/>
          <w:szCs w:val="30"/>
        </w:rPr>
        <w:t>万元，项目支出</w:t>
      </w:r>
      <w:r>
        <w:rPr>
          <w:rFonts w:eastAsia="仿宋_GB2312" w:hint="eastAsia"/>
          <w:kern w:val="0"/>
          <w:sz w:val="30"/>
          <w:szCs w:val="30"/>
        </w:rPr>
        <w:t>0</w:t>
      </w:r>
      <w:r w:rsidR="00050012">
        <w:rPr>
          <w:rFonts w:eastAsia="仿宋_GB2312"/>
          <w:kern w:val="0"/>
          <w:sz w:val="30"/>
          <w:szCs w:val="30"/>
        </w:rPr>
        <w:t>万元）。</w:t>
      </w:r>
      <w:r>
        <w:rPr>
          <w:rFonts w:eastAsia="仿宋_GB2312" w:hint="eastAsia"/>
          <w:kern w:val="0"/>
          <w:sz w:val="30"/>
          <w:szCs w:val="30"/>
        </w:rPr>
        <w:t>其中：基本工资</w:t>
      </w:r>
      <w:r>
        <w:rPr>
          <w:rFonts w:eastAsia="仿宋_GB2312" w:hint="eastAsia"/>
          <w:kern w:val="0"/>
          <w:sz w:val="30"/>
          <w:szCs w:val="30"/>
        </w:rPr>
        <w:t>49.88</w:t>
      </w:r>
      <w:r>
        <w:rPr>
          <w:rFonts w:eastAsia="仿宋_GB2312" w:hint="eastAsia"/>
          <w:kern w:val="0"/>
          <w:sz w:val="30"/>
          <w:szCs w:val="30"/>
        </w:rPr>
        <w:t>万元、津贴补贴</w:t>
      </w:r>
      <w:r>
        <w:rPr>
          <w:rFonts w:eastAsia="仿宋_GB2312" w:hint="eastAsia"/>
          <w:kern w:val="0"/>
          <w:sz w:val="30"/>
          <w:szCs w:val="30"/>
        </w:rPr>
        <w:t>39.24</w:t>
      </w:r>
      <w:r>
        <w:rPr>
          <w:rFonts w:eastAsia="仿宋_GB2312" w:hint="eastAsia"/>
          <w:kern w:val="0"/>
          <w:sz w:val="30"/>
          <w:szCs w:val="30"/>
        </w:rPr>
        <w:t>万元、奖金</w:t>
      </w:r>
      <w:r>
        <w:rPr>
          <w:rFonts w:eastAsia="仿宋_GB2312" w:hint="eastAsia"/>
          <w:kern w:val="0"/>
          <w:sz w:val="30"/>
          <w:szCs w:val="30"/>
        </w:rPr>
        <w:t>4.16</w:t>
      </w:r>
      <w:r>
        <w:rPr>
          <w:rFonts w:eastAsia="仿宋_GB2312" w:hint="eastAsia"/>
          <w:kern w:val="0"/>
          <w:sz w:val="30"/>
          <w:szCs w:val="30"/>
        </w:rPr>
        <w:t>万元、绩效工资</w:t>
      </w:r>
      <w:r>
        <w:rPr>
          <w:rFonts w:eastAsia="仿宋_GB2312" w:hint="eastAsia"/>
          <w:kern w:val="0"/>
          <w:sz w:val="30"/>
          <w:szCs w:val="30"/>
        </w:rPr>
        <w:t>38.08</w:t>
      </w:r>
      <w:r>
        <w:rPr>
          <w:rFonts w:eastAsia="仿宋_GB2312" w:hint="eastAsia"/>
          <w:kern w:val="0"/>
          <w:sz w:val="30"/>
          <w:szCs w:val="30"/>
        </w:rPr>
        <w:t>万元、机关事业单位基本养老保险缴费</w:t>
      </w:r>
      <w:r>
        <w:rPr>
          <w:rFonts w:eastAsia="仿宋_GB2312" w:hint="eastAsia"/>
          <w:kern w:val="0"/>
          <w:sz w:val="30"/>
          <w:szCs w:val="30"/>
        </w:rPr>
        <w:t>19.2</w:t>
      </w:r>
      <w:r>
        <w:rPr>
          <w:rFonts w:eastAsia="仿宋_GB2312" w:hint="eastAsia"/>
          <w:kern w:val="0"/>
          <w:sz w:val="30"/>
          <w:szCs w:val="30"/>
        </w:rPr>
        <w:t>万元、职业年金缴费</w:t>
      </w:r>
      <w:r>
        <w:rPr>
          <w:rFonts w:eastAsia="仿宋_GB2312" w:hint="eastAsia"/>
          <w:kern w:val="0"/>
          <w:sz w:val="30"/>
          <w:szCs w:val="30"/>
        </w:rPr>
        <w:t>7.68</w:t>
      </w:r>
      <w:r>
        <w:rPr>
          <w:rFonts w:eastAsia="仿宋_GB2312" w:hint="eastAsia"/>
          <w:kern w:val="0"/>
          <w:sz w:val="30"/>
          <w:szCs w:val="30"/>
        </w:rPr>
        <w:t>万元、住房公积金</w:t>
      </w:r>
      <w:r>
        <w:rPr>
          <w:rFonts w:eastAsia="仿宋_GB2312" w:hint="eastAsia"/>
          <w:kern w:val="0"/>
          <w:sz w:val="30"/>
          <w:szCs w:val="30"/>
        </w:rPr>
        <w:t>11.52</w:t>
      </w:r>
      <w:r>
        <w:rPr>
          <w:rFonts w:eastAsia="仿宋_GB2312" w:hint="eastAsia"/>
          <w:kern w:val="0"/>
          <w:sz w:val="30"/>
          <w:szCs w:val="30"/>
        </w:rPr>
        <w:t>万元。</w:t>
      </w:r>
    </w:p>
    <w:p w:rsidR="00D911A3" w:rsidRDefault="00D911A3" w:rsidP="00D911A3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</w:t>
      </w:r>
      <w:r>
        <w:rPr>
          <w:rFonts w:eastAsia="仿宋_GB2312" w:hint="eastAsia"/>
          <w:kern w:val="0"/>
          <w:sz w:val="30"/>
          <w:szCs w:val="30"/>
        </w:rPr>
        <w:t>、商品服务支出</w:t>
      </w:r>
      <w:r>
        <w:rPr>
          <w:rFonts w:eastAsia="仿宋_GB2312" w:hint="eastAsia"/>
          <w:kern w:val="0"/>
          <w:sz w:val="30"/>
          <w:szCs w:val="30"/>
        </w:rPr>
        <w:t>16.85</w:t>
      </w:r>
      <w:r>
        <w:rPr>
          <w:rFonts w:eastAsia="仿宋_GB2312" w:hint="eastAsia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（其中：基本支出</w:t>
      </w:r>
      <w:r>
        <w:rPr>
          <w:rFonts w:eastAsia="仿宋_GB2312" w:hint="eastAsia"/>
          <w:kern w:val="0"/>
          <w:sz w:val="30"/>
          <w:szCs w:val="30"/>
        </w:rPr>
        <w:t>16.85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万元）</w:t>
      </w:r>
      <w:r>
        <w:rPr>
          <w:rFonts w:eastAsia="仿宋_GB2312" w:hint="eastAsia"/>
          <w:kern w:val="0"/>
          <w:sz w:val="30"/>
          <w:szCs w:val="30"/>
        </w:rPr>
        <w:t>，其中：办公费</w:t>
      </w:r>
      <w:r>
        <w:rPr>
          <w:rFonts w:eastAsia="仿宋_GB2312" w:hint="eastAsia"/>
          <w:kern w:val="0"/>
          <w:sz w:val="30"/>
          <w:szCs w:val="30"/>
        </w:rPr>
        <w:t>2.29</w:t>
      </w:r>
      <w:r>
        <w:rPr>
          <w:rFonts w:eastAsia="仿宋_GB2312" w:hint="eastAsia"/>
          <w:kern w:val="0"/>
          <w:sz w:val="30"/>
          <w:szCs w:val="30"/>
        </w:rPr>
        <w:t>万元、水费</w:t>
      </w:r>
      <w:r>
        <w:rPr>
          <w:rFonts w:eastAsia="仿宋_GB2312" w:hint="eastAsia"/>
          <w:kern w:val="0"/>
          <w:sz w:val="30"/>
          <w:szCs w:val="30"/>
        </w:rPr>
        <w:t>0.20</w:t>
      </w:r>
      <w:r>
        <w:rPr>
          <w:rFonts w:eastAsia="仿宋_GB2312" w:hint="eastAsia"/>
          <w:kern w:val="0"/>
          <w:sz w:val="30"/>
          <w:szCs w:val="30"/>
        </w:rPr>
        <w:t>万元、电费</w:t>
      </w:r>
      <w:r>
        <w:rPr>
          <w:rFonts w:eastAsia="仿宋_GB2312" w:hint="eastAsia"/>
          <w:kern w:val="0"/>
          <w:sz w:val="30"/>
          <w:szCs w:val="30"/>
        </w:rPr>
        <w:t>0.30</w:t>
      </w:r>
      <w:r>
        <w:rPr>
          <w:rFonts w:eastAsia="仿宋_GB2312" w:hint="eastAsia"/>
          <w:kern w:val="0"/>
          <w:sz w:val="30"/>
          <w:szCs w:val="30"/>
        </w:rPr>
        <w:t>万元、邮电费</w:t>
      </w:r>
      <w:r>
        <w:rPr>
          <w:rFonts w:eastAsia="仿宋_GB2312" w:hint="eastAsia"/>
          <w:kern w:val="0"/>
          <w:sz w:val="30"/>
          <w:szCs w:val="30"/>
        </w:rPr>
        <w:t>2.00</w:t>
      </w:r>
      <w:r>
        <w:rPr>
          <w:rFonts w:eastAsia="仿宋_GB2312" w:hint="eastAsia"/>
          <w:kern w:val="0"/>
          <w:sz w:val="30"/>
          <w:szCs w:val="30"/>
        </w:rPr>
        <w:t>万元、差旅费</w:t>
      </w:r>
      <w:r>
        <w:rPr>
          <w:rFonts w:eastAsia="仿宋_GB2312" w:hint="eastAsia"/>
          <w:kern w:val="0"/>
          <w:sz w:val="30"/>
          <w:szCs w:val="30"/>
        </w:rPr>
        <w:t>3.06</w:t>
      </w:r>
      <w:r>
        <w:rPr>
          <w:rFonts w:eastAsia="仿宋_GB2312" w:hint="eastAsia"/>
          <w:kern w:val="0"/>
          <w:sz w:val="30"/>
          <w:szCs w:val="30"/>
        </w:rPr>
        <w:t>万元、培训费</w:t>
      </w:r>
      <w:r>
        <w:rPr>
          <w:rFonts w:eastAsia="仿宋_GB2312" w:hint="eastAsia"/>
          <w:kern w:val="0"/>
          <w:sz w:val="30"/>
          <w:szCs w:val="30"/>
        </w:rPr>
        <w:t>0.50</w:t>
      </w:r>
      <w:r>
        <w:rPr>
          <w:rFonts w:eastAsia="仿宋_GB2312" w:hint="eastAsia"/>
          <w:kern w:val="0"/>
          <w:sz w:val="30"/>
          <w:szCs w:val="30"/>
        </w:rPr>
        <w:t>万元、公务接待费</w:t>
      </w:r>
      <w:r>
        <w:rPr>
          <w:rFonts w:eastAsia="仿宋_GB2312" w:hint="eastAsia"/>
          <w:kern w:val="0"/>
          <w:sz w:val="30"/>
          <w:szCs w:val="30"/>
        </w:rPr>
        <w:t>1.5</w:t>
      </w:r>
      <w:r>
        <w:rPr>
          <w:rFonts w:eastAsia="仿宋_GB2312" w:hint="eastAsia"/>
          <w:kern w:val="0"/>
          <w:sz w:val="30"/>
          <w:szCs w:val="30"/>
        </w:rPr>
        <w:t>万元、劳务费</w:t>
      </w:r>
      <w:r>
        <w:rPr>
          <w:rFonts w:eastAsia="仿宋_GB2312" w:hint="eastAsia"/>
          <w:kern w:val="0"/>
          <w:sz w:val="30"/>
          <w:szCs w:val="30"/>
        </w:rPr>
        <w:t>3.00</w:t>
      </w:r>
      <w:r>
        <w:rPr>
          <w:rFonts w:eastAsia="仿宋_GB2312" w:hint="eastAsia"/>
          <w:kern w:val="0"/>
          <w:sz w:val="30"/>
          <w:szCs w:val="30"/>
        </w:rPr>
        <w:t>万元、工会经费</w:t>
      </w:r>
      <w:r>
        <w:rPr>
          <w:rFonts w:eastAsia="仿宋_GB2312" w:hint="eastAsia"/>
          <w:kern w:val="0"/>
          <w:sz w:val="30"/>
          <w:szCs w:val="30"/>
        </w:rPr>
        <w:t>2.00</w:t>
      </w:r>
      <w:r>
        <w:rPr>
          <w:rFonts w:eastAsia="仿宋_GB2312" w:hint="eastAsia"/>
          <w:kern w:val="0"/>
          <w:sz w:val="30"/>
          <w:szCs w:val="30"/>
        </w:rPr>
        <w:t>万元、公务用车运行维护费</w:t>
      </w:r>
      <w:r>
        <w:rPr>
          <w:rFonts w:eastAsia="仿宋_GB2312" w:hint="eastAsia"/>
          <w:kern w:val="0"/>
          <w:sz w:val="30"/>
          <w:szCs w:val="30"/>
        </w:rPr>
        <w:t>2.00</w:t>
      </w:r>
      <w:r>
        <w:rPr>
          <w:rFonts w:eastAsia="仿宋_GB2312" w:hint="eastAsia"/>
          <w:kern w:val="0"/>
          <w:sz w:val="30"/>
          <w:szCs w:val="30"/>
        </w:rPr>
        <w:t>万元。</w:t>
      </w:r>
    </w:p>
    <w:p w:rsidR="00D911A3" w:rsidRDefault="00D911A3" w:rsidP="00D911A3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3</w:t>
      </w:r>
      <w:r>
        <w:rPr>
          <w:rFonts w:eastAsia="仿宋_GB2312" w:hint="eastAsia"/>
          <w:kern w:val="0"/>
          <w:sz w:val="30"/>
          <w:szCs w:val="30"/>
        </w:rPr>
        <w:t>、对个人和家庭的补助</w:t>
      </w:r>
      <w:r>
        <w:rPr>
          <w:rFonts w:eastAsia="仿宋_GB2312" w:hint="eastAsia"/>
          <w:kern w:val="0"/>
          <w:sz w:val="30"/>
          <w:szCs w:val="30"/>
        </w:rPr>
        <w:t>2.00</w:t>
      </w:r>
      <w:r>
        <w:rPr>
          <w:rFonts w:eastAsia="仿宋_GB2312" w:hint="eastAsia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（其中：基本支出</w:t>
      </w:r>
      <w:r>
        <w:rPr>
          <w:rFonts w:eastAsia="仿宋_GB2312" w:hint="eastAsia"/>
          <w:kern w:val="0"/>
          <w:sz w:val="30"/>
          <w:szCs w:val="30"/>
        </w:rPr>
        <w:t>2.00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万元）</w:t>
      </w:r>
      <w:r>
        <w:rPr>
          <w:rFonts w:eastAsia="仿宋_GB2312" w:hint="eastAsia"/>
          <w:kern w:val="0"/>
          <w:sz w:val="30"/>
          <w:szCs w:val="30"/>
        </w:rPr>
        <w:t>其中：医疗费补助</w:t>
      </w:r>
      <w:r>
        <w:rPr>
          <w:rFonts w:eastAsia="仿宋_GB2312" w:hint="eastAsia"/>
          <w:kern w:val="0"/>
          <w:sz w:val="30"/>
          <w:szCs w:val="30"/>
        </w:rPr>
        <w:t>2.00</w:t>
      </w:r>
      <w:r>
        <w:rPr>
          <w:rFonts w:eastAsia="仿宋_GB2312" w:hint="eastAsia"/>
          <w:kern w:val="0"/>
          <w:sz w:val="30"/>
          <w:szCs w:val="30"/>
        </w:rPr>
        <w:t>万元。</w:t>
      </w:r>
    </w:p>
    <w:p w:rsidR="00D911A3" w:rsidRPr="00D911A3" w:rsidRDefault="00D911A3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</w:p>
    <w:p w:rsidR="00945B52" w:rsidRDefault="00050012">
      <w:pPr>
        <w:widowControl/>
        <w:numPr>
          <w:ilvl w:val="0"/>
          <w:numId w:val="3"/>
        </w:numPr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州</w:t>
      </w:r>
      <w:r>
        <w:rPr>
          <w:rFonts w:ascii="黑体" w:eastAsia="黑体" w:hAnsi="黑体"/>
          <w:kern w:val="0"/>
          <w:sz w:val="30"/>
          <w:szCs w:val="30"/>
        </w:rPr>
        <w:t>对下转项转移支付情况</w:t>
      </w:r>
    </w:p>
    <w:p w:rsidR="00945B52" w:rsidRDefault="00050012">
      <w:pPr>
        <w:widowControl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（本条分组按项级科目细化）</w:t>
      </w:r>
    </w:p>
    <w:p w:rsidR="00945B52" w:rsidRDefault="00050012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</w:t>
      </w:r>
      <w:r>
        <w:rPr>
          <w:rFonts w:ascii="楷体_GB2312" w:eastAsia="楷体_GB2312" w:hint="eastAsia"/>
          <w:kern w:val="0"/>
          <w:sz w:val="30"/>
          <w:szCs w:val="30"/>
        </w:rPr>
        <w:t>州</w:t>
      </w:r>
      <w:r>
        <w:rPr>
          <w:rFonts w:ascii="楷体_GB2312" w:eastAsia="楷体_GB2312"/>
          <w:kern w:val="0"/>
          <w:sz w:val="30"/>
          <w:szCs w:val="30"/>
        </w:rPr>
        <w:t>对下专项转移支付项目清单项目情况</w:t>
      </w:r>
    </w:p>
    <w:p w:rsidR="00945B52" w:rsidRDefault="00050012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部门列入</w:t>
      </w:r>
      <w:r>
        <w:rPr>
          <w:rFonts w:eastAsia="仿宋_GB2312" w:hint="eastAsia"/>
          <w:kern w:val="0"/>
          <w:sz w:val="30"/>
          <w:szCs w:val="30"/>
        </w:rPr>
        <w:t>州</w:t>
      </w:r>
      <w:r>
        <w:rPr>
          <w:rFonts w:eastAsia="仿宋_GB2312"/>
          <w:kern w:val="0"/>
          <w:sz w:val="30"/>
          <w:szCs w:val="30"/>
        </w:rPr>
        <w:t>对下专项转移支付项目清单项目为：金额</w:t>
      </w:r>
      <w:r w:rsidR="00D911A3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eastAsia="仿宋_GB2312"/>
          <w:kern w:val="0"/>
          <w:sz w:val="30"/>
          <w:szCs w:val="30"/>
        </w:rPr>
        <w:t>。</w:t>
      </w:r>
      <w:r w:rsidR="00D911A3">
        <w:rPr>
          <w:rFonts w:eastAsia="仿宋_GB2312" w:hint="eastAsia"/>
          <w:kern w:val="0"/>
          <w:sz w:val="30"/>
          <w:szCs w:val="30"/>
        </w:rPr>
        <w:t>无</w:t>
      </w:r>
    </w:p>
    <w:p w:rsidR="00945B52" w:rsidRDefault="00050012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</w:t>
      </w:r>
      <w:r>
        <w:rPr>
          <w:rFonts w:ascii="楷体_GB2312" w:eastAsia="楷体_GB2312" w:hint="eastAsia"/>
          <w:kern w:val="0"/>
          <w:sz w:val="30"/>
          <w:szCs w:val="30"/>
        </w:rPr>
        <w:t>、省</w:t>
      </w:r>
      <w:bookmarkStart w:id="0" w:name="_GoBack"/>
      <w:bookmarkEnd w:id="0"/>
      <w:r>
        <w:rPr>
          <w:rFonts w:ascii="楷体_GB2312" w:eastAsia="楷体_GB2312"/>
          <w:kern w:val="0"/>
          <w:sz w:val="30"/>
          <w:szCs w:val="30"/>
        </w:rPr>
        <w:t>配套事项</w:t>
      </w:r>
    </w:p>
    <w:p w:rsidR="00945B52" w:rsidRDefault="00050012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eastAsia="仿宋_GB2312"/>
          <w:kern w:val="0"/>
          <w:sz w:val="30"/>
          <w:szCs w:val="30"/>
        </w:rPr>
        <w:t>。</w:t>
      </w:r>
      <w:r w:rsidR="00D911A3">
        <w:rPr>
          <w:rFonts w:eastAsia="仿宋_GB2312" w:hint="eastAsia"/>
          <w:kern w:val="0"/>
          <w:sz w:val="30"/>
          <w:szCs w:val="30"/>
        </w:rPr>
        <w:t>无</w:t>
      </w:r>
    </w:p>
    <w:p w:rsidR="00945B52" w:rsidRDefault="00050012">
      <w:pPr>
        <w:widowControl/>
        <w:ind w:firstLineChars="200" w:firstLine="602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 w:rsidR="00945B52" w:rsidRDefault="00050012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eastAsia="仿宋_GB2312"/>
          <w:kern w:val="0"/>
          <w:sz w:val="30"/>
          <w:szCs w:val="30"/>
        </w:rPr>
        <w:t>。</w:t>
      </w:r>
      <w:r w:rsidR="00D911A3">
        <w:rPr>
          <w:rFonts w:eastAsia="仿宋_GB2312" w:hint="eastAsia"/>
          <w:kern w:val="0"/>
          <w:sz w:val="30"/>
          <w:szCs w:val="30"/>
        </w:rPr>
        <w:t>无</w:t>
      </w:r>
    </w:p>
    <w:p w:rsidR="00945B52" w:rsidRDefault="00050012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六、政府采购预算情况</w:t>
      </w:r>
    </w:p>
    <w:p w:rsidR="00945B52" w:rsidRDefault="00050012">
      <w:pPr>
        <w:widowControl/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（无相关公开内容的，需保留标题并在表述内容的位置注明“无”。）</w:t>
      </w:r>
    </w:p>
    <w:p w:rsidR="00945B52" w:rsidRDefault="00050012">
      <w:pPr>
        <w:widowControl/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 w:rsidR="00D911A3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 w:rsidR="00D911A3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  <w:r w:rsidR="00D911A3">
        <w:rPr>
          <w:rFonts w:eastAsia="仿宋_GB2312" w:hint="eastAsia"/>
          <w:kern w:val="0"/>
          <w:sz w:val="30"/>
          <w:szCs w:val="30"/>
        </w:rPr>
        <w:t>无</w:t>
      </w:r>
    </w:p>
    <w:p w:rsidR="00945B52" w:rsidRDefault="00050012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七、预算收支增减变化情况说明</w:t>
      </w:r>
    </w:p>
    <w:p w:rsidR="00945B52" w:rsidRDefault="00050012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eastAsia="仿宋_GB2312" w:hint="eastAsia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eastAsia="仿宋_GB2312" w:hint="eastAsia"/>
          <w:kern w:val="0"/>
          <w:sz w:val="30"/>
          <w:szCs w:val="30"/>
        </w:rPr>
        <w:t>，对本年与上年同口径数据比对情况分析。）</w:t>
      </w:r>
    </w:p>
    <w:p w:rsidR="00945B52" w:rsidRPr="007F4ECB" w:rsidRDefault="00050012">
      <w:pPr>
        <w:widowControl/>
        <w:ind w:firstLineChars="200" w:firstLine="600"/>
        <w:jc w:val="left"/>
        <w:rPr>
          <w:rFonts w:ascii="仿宋_GB2312" w:eastAsia="仿宋_GB2312" w:hAnsi="楷体_GB2312" w:cs="楷体_GB2312" w:hint="eastAsia"/>
          <w:kern w:val="0"/>
          <w:sz w:val="28"/>
          <w:szCs w:val="28"/>
        </w:rPr>
      </w:pPr>
      <w:r w:rsidRPr="007F4ECB">
        <w:rPr>
          <w:rFonts w:ascii="仿宋_GB2312" w:eastAsia="仿宋_GB2312" w:hAnsi="楷体" w:cs="楷体" w:hint="eastAsia"/>
          <w:kern w:val="0"/>
          <w:sz w:val="30"/>
          <w:szCs w:val="30"/>
        </w:rPr>
        <w:t>（一）</w:t>
      </w:r>
      <w:r w:rsidRPr="007F4ECB">
        <w:rPr>
          <w:rFonts w:ascii="仿宋_GB2312" w:eastAsia="仿宋_GB2312" w:hint="eastAsia"/>
          <w:kern w:val="0"/>
          <w:sz w:val="30"/>
          <w:szCs w:val="30"/>
        </w:rPr>
        <w:t>部门“三公”经费增减变化情况及原因说明</w:t>
      </w:r>
      <w:r w:rsidR="00D911A3" w:rsidRPr="007F4ECB">
        <w:rPr>
          <w:rFonts w:ascii="仿宋_GB2312" w:eastAsia="仿宋_GB2312" w:hint="eastAsia"/>
          <w:kern w:val="0"/>
          <w:sz w:val="30"/>
          <w:szCs w:val="30"/>
        </w:rPr>
        <w:t>。2019年本单位因公出国费用支出无；公务接待费比2018年减少0.5万元，原因是预算2019年减少公务接待次数，支出减少；公务用车运行维护费2.00万元，与上年无变化。</w:t>
      </w:r>
    </w:p>
    <w:p w:rsidR="00945B52" w:rsidRPr="007F4ECB" w:rsidRDefault="00050012" w:rsidP="00D911A3">
      <w:pPr>
        <w:widowControl/>
        <w:ind w:firstLineChars="200" w:firstLine="600"/>
        <w:jc w:val="left"/>
        <w:rPr>
          <w:rFonts w:ascii="仿宋_GB2312" w:eastAsia="仿宋_GB2312" w:hint="eastAsia"/>
          <w:kern w:val="0"/>
          <w:sz w:val="30"/>
          <w:szCs w:val="30"/>
        </w:rPr>
      </w:pPr>
      <w:r w:rsidRPr="007F4ECB">
        <w:rPr>
          <w:rFonts w:ascii="仿宋_GB2312" w:eastAsia="仿宋_GB2312" w:hAnsi="楷体" w:cs="楷体" w:hint="eastAsia"/>
          <w:kern w:val="0"/>
          <w:sz w:val="30"/>
          <w:szCs w:val="30"/>
        </w:rPr>
        <w:lastRenderedPageBreak/>
        <w:t>（二）</w:t>
      </w:r>
      <w:r w:rsidR="00D911A3" w:rsidRPr="007F4ECB">
        <w:rPr>
          <w:rFonts w:ascii="仿宋_GB2312" w:eastAsia="仿宋_GB2312" w:hAnsi="楷体" w:cs="楷体" w:hint="eastAsia"/>
          <w:kern w:val="0"/>
          <w:sz w:val="30"/>
          <w:szCs w:val="30"/>
        </w:rPr>
        <w:t>基本支出：2019年</w:t>
      </w:r>
      <w:r w:rsidR="00D911A3" w:rsidRPr="007F4ECB">
        <w:rPr>
          <w:rFonts w:ascii="仿宋_GB2312" w:eastAsia="仿宋_GB2312" w:hint="eastAsia"/>
          <w:kern w:val="0"/>
          <w:sz w:val="30"/>
          <w:szCs w:val="30"/>
        </w:rPr>
        <w:t>部门预算支出比2018年部门预算支出增加10.84万元，原因是人员工资增加。</w:t>
      </w:r>
    </w:p>
    <w:p w:rsidR="00945B52" w:rsidRPr="007F4ECB" w:rsidRDefault="00050012">
      <w:pPr>
        <w:widowControl/>
        <w:ind w:firstLineChars="200" w:firstLine="600"/>
        <w:jc w:val="left"/>
        <w:rPr>
          <w:rFonts w:ascii="仿宋_GB2312" w:eastAsia="仿宋_GB2312" w:hAnsi="楷体" w:cs="楷体" w:hint="eastAsia"/>
          <w:kern w:val="0"/>
          <w:sz w:val="30"/>
          <w:szCs w:val="30"/>
        </w:rPr>
      </w:pPr>
      <w:r w:rsidRPr="007F4ECB">
        <w:rPr>
          <w:rFonts w:ascii="仿宋_GB2312" w:eastAsia="仿宋_GB2312" w:hAnsi="楷体" w:cs="楷体" w:hint="eastAsia"/>
          <w:kern w:val="0"/>
          <w:sz w:val="30"/>
          <w:szCs w:val="30"/>
        </w:rPr>
        <w:t>（三）</w:t>
      </w:r>
      <w:r w:rsidR="00D911A3" w:rsidRPr="007F4ECB">
        <w:rPr>
          <w:rFonts w:ascii="仿宋_GB2312" w:eastAsia="仿宋_GB2312" w:hAnsi="楷体" w:cs="楷体" w:hint="eastAsia"/>
          <w:kern w:val="0"/>
          <w:sz w:val="30"/>
          <w:szCs w:val="30"/>
        </w:rPr>
        <w:t>项目支出：无</w:t>
      </w:r>
    </w:p>
    <w:p w:rsidR="00945B52" w:rsidRDefault="00050012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八</w:t>
      </w:r>
      <w:r>
        <w:rPr>
          <w:rFonts w:ascii="黑体" w:eastAsia="黑体" w:hAnsi="黑体"/>
          <w:kern w:val="0"/>
          <w:sz w:val="30"/>
          <w:szCs w:val="30"/>
        </w:rPr>
        <w:t>、其他公开信息</w:t>
      </w:r>
    </w:p>
    <w:p w:rsidR="00945B52" w:rsidRDefault="00050012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 w:rsidR="00945B52" w:rsidRDefault="00D911A3" w:rsidP="00D911A3">
      <w:pPr>
        <w:widowControl/>
        <w:ind w:firstLineChars="200" w:firstLine="6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无</w:t>
      </w:r>
    </w:p>
    <w:p w:rsidR="00945B52" w:rsidRDefault="00050012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 w:rsidR="00945B52" w:rsidRDefault="00050012">
      <w:pPr>
        <w:widowControl/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（无相关公开内容的，需保留标题并在表述内容的位置注明“无”。）</w:t>
      </w:r>
    </w:p>
    <w:p w:rsidR="00945B52" w:rsidRDefault="00D911A3" w:rsidP="00D911A3">
      <w:pPr>
        <w:widowControl/>
        <w:ind w:firstLineChars="200" w:firstLine="6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无</w:t>
      </w:r>
    </w:p>
    <w:p w:rsidR="00945B52" w:rsidRDefault="00050012">
      <w:pPr>
        <w:widowControl/>
        <w:numPr>
          <w:ilvl w:val="0"/>
          <w:numId w:val="4"/>
        </w:numPr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国有资产占用情况</w:t>
      </w:r>
    </w:p>
    <w:p w:rsidR="00D911A3" w:rsidRDefault="00D911A3" w:rsidP="00D911A3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鉴于截至</w:t>
      </w:r>
      <w:r>
        <w:rPr>
          <w:rFonts w:eastAsia="仿宋_GB2312" w:hint="eastAsia"/>
          <w:kern w:val="0"/>
          <w:sz w:val="30"/>
          <w:szCs w:val="30"/>
        </w:rPr>
        <w:t>2018</w:t>
      </w:r>
      <w:r>
        <w:rPr>
          <w:rFonts w:eastAsia="仿宋_GB2312" w:hint="eastAsia"/>
          <w:kern w:val="0"/>
          <w:sz w:val="30"/>
          <w:szCs w:val="30"/>
        </w:rPr>
        <w:t>年</w:t>
      </w:r>
      <w:r>
        <w:rPr>
          <w:rFonts w:eastAsia="仿宋_GB2312" w:hint="eastAsia"/>
          <w:kern w:val="0"/>
          <w:sz w:val="30"/>
          <w:szCs w:val="30"/>
        </w:rPr>
        <w:t>12</w:t>
      </w:r>
      <w:r>
        <w:rPr>
          <w:rFonts w:eastAsia="仿宋_GB2312" w:hint="eastAsia"/>
          <w:kern w:val="0"/>
          <w:sz w:val="30"/>
          <w:szCs w:val="30"/>
        </w:rPr>
        <w:t>月</w:t>
      </w:r>
      <w:r>
        <w:rPr>
          <w:rFonts w:eastAsia="仿宋_GB2312" w:hint="eastAsia"/>
          <w:kern w:val="0"/>
          <w:sz w:val="30"/>
          <w:szCs w:val="30"/>
        </w:rPr>
        <w:t>31</w:t>
      </w:r>
      <w:r>
        <w:rPr>
          <w:rFonts w:eastAsia="仿宋_GB2312" w:hint="eastAsia"/>
          <w:kern w:val="0"/>
          <w:sz w:val="30"/>
          <w:szCs w:val="30"/>
        </w:rPr>
        <w:t>日的国有资产占有使用情况需在完成</w:t>
      </w:r>
      <w:r>
        <w:rPr>
          <w:rFonts w:eastAsia="仿宋_GB2312" w:hint="eastAsia"/>
          <w:kern w:val="0"/>
          <w:sz w:val="30"/>
          <w:szCs w:val="30"/>
        </w:rPr>
        <w:t>2018</w:t>
      </w:r>
      <w:r>
        <w:rPr>
          <w:rFonts w:eastAsia="仿宋_GB2312" w:hint="eastAsia"/>
          <w:kern w:val="0"/>
          <w:sz w:val="30"/>
          <w:szCs w:val="30"/>
        </w:rPr>
        <w:t>年决算编制后才能统计汇总相关数据，因此，将在公开</w:t>
      </w:r>
      <w:r>
        <w:rPr>
          <w:rFonts w:eastAsia="仿宋_GB2312" w:hint="eastAsia"/>
          <w:kern w:val="0"/>
          <w:sz w:val="30"/>
          <w:szCs w:val="30"/>
        </w:rPr>
        <w:t>2018</w:t>
      </w:r>
      <w:r>
        <w:rPr>
          <w:rFonts w:eastAsia="仿宋_GB2312" w:hint="eastAsia"/>
          <w:kern w:val="0"/>
          <w:sz w:val="30"/>
          <w:szCs w:val="30"/>
        </w:rPr>
        <w:t>年度部门决算时一并公开部门截至</w:t>
      </w:r>
      <w:r>
        <w:rPr>
          <w:rFonts w:eastAsia="仿宋_GB2312" w:hint="eastAsia"/>
          <w:kern w:val="0"/>
          <w:sz w:val="30"/>
          <w:szCs w:val="30"/>
        </w:rPr>
        <w:t>2018</w:t>
      </w:r>
      <w:r>
        <w:rPr>
          <w:rFonts w:eastAsia="仿宋_GB2312" w:hint="eastAsia"/>
          <w:kern w:val="0"/>
          <w:sz w:val="30"/>
          <w:szCs w:val="30"/>
        </w:rPr>
        <w:t>年</w:t>
      </w:r>
      <w:r>
        <w:rPr>
          <w:rFonts w:eastAsia="仿宋_GB2312" w:hint="eastAsia"/>
          <w:kern w:val="0"/>
          <w:sz w:val="30"/>
          <w:szCs w:val="30"/>
        </w:rPr>
        <w:t>12</w:t>
      </w:r>
      <w:r>
        <w:rPr>
          <w:rFonts w:eastAsia="仿宋_GB2312" w:hint="eastAsia"/>
          <w:kern w:val="0"/>
          <w:sz w:val="30"/>
          <w:szCs w:val="30"/>
        </w:rPr>
        <w:t>月</w:t>
      </w:r>
      <w:r>
        <w:rPr>
          <w:rFonts w:eastAsia="仿宋_GB2312" w:hint="eastAsia"/>
          <w:kern w:val="0"/>
          <w:sz w:val="30"/>
          <w:szCs w:val="30"/>
        </w:rPr>
        <w:t>31</w:t>
      </w:r>
      <w:r>
        <w:rPr>
          <w:rFonts w:eastAsia="仿宋_GB2312" w:hint="eastAsia"/>
          <w:kern w:val="0"/>
          <w:sz w:val="30"/>
          <w:szCs w:val="30"/>
        </w:rPr>
        <w:t>日的国有资产占有使用情况。</w:t>
      </w:r>
    </w:p>
    <w:p w:rsidR="00945B52" w:rsidRDefault="00050012">
      <w:pPr>
        <w:widowControl/>
        <w:numPr>
          <w:ilvl w:val="0"/>
          <w:numId w:val="4"/>
        </w:numPr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本部门预算绩效情况说明</w:t>
      </w:r>
    </w:p>
    <w:p w:rsidR="00945B52" w:rsidRPr="007F4ECB" w:rsidRDefault="00050012" w:rsidP="007F4ECB">
      <w:pPr>
        <w:rPr>
          <w:rFonts w:ascii="仿宋_GB2312" w:eastAsia="仿宋_GB2312" w:hint="eastAsia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 xml:space="preserve">   </w:t>
      </w:r>
      <w:r w:rsidRPr="007F4ECB">
        <w:rPr>
          <w:rFonts w:ascii="仿宋_GB2312" w:eastAsia="仿宋_GB2312" w:hint="eastAsia"/>
          <w:kern w:val="0"/>
          <w:sz w:val="30"/>
          <w:szCs w:val="30"/>
        </w:rPr>
        <w:t xml:space="preserve"> </w:t>
      </w:r>
      <w:r w:rsidR="00B90A91" w:rsidRPr="007F4ECB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1、遵循先有预算、后有支出的原则，加强财务管理和内部控制监督制度。严禁超预算和无预算安排支出，严格开支范围和标准，严格支出报销审核，不报销任何超范围、超标准的费用。</w:t>
      </w:r>
      <w:r w:rsidR="00B90A91" w:rsidRPr="007F4ECB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br/>
      </w:r>
      <w:r w:rsidR="007F4ECB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 xml:space="preserve">    </w:t>
      </w:r>
      <w:r w:rsidR="00B90A91" w:rsidRPr="007F4ECB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2</w:t>
      </w:r>
      <w:r w:rsidR="007F4ECB" w:rsidRPr="007F4ECB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、严格控制“三公”经费</w:t>
      </w:r>
      <w:r w:rsidR="00B90A91" w:rsidRPr="007F4ECB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，严格“三公”经费支出的审核和审批，合理压缩“三公”经费支出</w:t>
      </w:r>
      <w:r w:rsidR="007F4ECB" w:rsidRPr="007F4ECB">
        <w:rPr>
          <w:rFonts w:ascii="仿宋_GB2312" w:eastAsia="仿宋_GB2312" w:hAnsi="宋体" w:cs="宋体" w:hint="eastAsia"/>
          <w:color w:val="333333"/>
          <w:sz w:val="30"/>
          <w:szCs w:val="30"/>
          <w:shd w:val="clear" w:color="auto" w:fill="FFFFFF"/>
        </w:rPr>
        <w:t>。</w:t>
      </w:r>
    </w:p>
    <w:p w:rsidR="00945B52" w:rsidRPr="007F4ECB" w:rsidRDefault="00945B52">
      <w:pPr>
        <w:widowControl/>
        <w:ind w:firstLineChars="200" w:firstLine="600"/>
        <w:jc w:val="left"/>
        <w:rPr>
          <w:rFonts w:ascii="仿宋_GB2312" w:eastAsia="仿宋_GB2312" w:hint="eastAsia"/>
          <w:kern w:val="0"/>
          <w:sz w:val="30"/>
          <w:szCs w:val="30"/>
        </w:rPr>
      </w:pPr>
    </w:p>
    <w:sectPr w:rsidR="00945B52" w:rsidRPr="007F4ECB" w:rsidSect="00945B52">
      <w:headerReference w:type="even" r:id="rId8"/>
      <w:headerReference w:type="default" r:id="rId9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5F7" w:rsidRDefault="005435F7" w:rsidP="00945B52">
      <w:r>
        <w:separator/>
      </w:r>
    </w:p>
  </w:endnote>
  <w:endnote w:type="continuationSeparator" w:id="1">
    <w:p w:rsidR="005435F7" w:rsidRDefault="005435F7" w:rsidP="00945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5F7" w:rsidRDefault="005435F7" w:rsidP="00945B52">
      <w:r>
        <w:separator/>
      </w:r>
    </w:p>
  </w:footnote>
  <w:footnote w:type="continuationSeparator" w:id="1">
    <w:p w:rsidR="005435F7" w:rsidRDefault="005435F7" w:rsidP="00945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52" w:rsidRDefault="00945B52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52" w:rsidRDefault="00945B52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DA9B9"/>
    <w:multiLevelType w:val="singleLevel"/>
    <w:tmpl w:val="5C3DA9B9"/>
    <w:lvl w:ilvl="0">
      <w:start w:val="3"/>
      <w:numFmt w:val="chineseCounting"/>
      <w:suff w:val="nothing"/>
      <w:lvlText w:val="（%1）"/>
      <w:lvlJc w:val="left"/>
    </w:lvl>
  </w:abstractNum>
  <w:abstractNum w:abstractNumId="1">
    <w:nsid w:val="5C47BA42"/>
    <w:multiLevelType w:val="singleLevel"/>
    <w:tmpl w:val="5C47BA42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5C47DBBF"/>
    <w:multiLevelType w:val="singleLevel"/>
    <w:tmpl w:val="5C47DBBF"/>
    <w:lvl w:ilvl="0">
      <w:start w:val="4"/>
      <w:numFmt w:val="chineseCounting"/>
      <w:suff w:val="nothing"/>
      <w:lvlText w:val="%1、"/>
      <w:lvlJc w:val="left"/>
    </w:lvl>
  </w:abstractNum>
  <w:abstractNum w:abstractNumId="3">
    <w:nsid w:val="5C47DC0A"/>
    <w:multiLevelType w:val="singleLevel"/>
    <w:tmpl w:val="5C47DC0A"/>
    <w:lvl w:ilvl="0">
      <w:start w:val="5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0012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365A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35311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729F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0093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35F7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0CF7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7F4ECB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5B52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B4F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0A91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C3C7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11A3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1827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5CB9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25737A0"/>
    <w:rsid w:val="03F0214E"/>
    <w:rsid w:val="06325B44"/>
    <w:rsid w:val="0AB77A2F"/>
    <w:rsid w:val="1A0B3DDD"/>
    <w:rsid w:val="39466C4F"/>
    <w:rsid w:val="724A4A01"/>
    <w:rsid w:val="7B1E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945B52"/>
    <w:rPr>
      <w:b/>
      <w:bCs/>
    </w:rPr>
  </w:style>
  <w:style w:type="paragraph" w:styleId="a4">
    <w:name w:val="annotation text"/>
    <w:basedOn w:val="a"/>
    <w:semiHidden/>
    <w:qFormat/>
    <w:rsid w:val="00945B52"/>
    <w:pPr>
      <w:jc w:val="left"/>
    </w:pPr>
  </w:style>
  <w:style w:type="paragraph" w:styleId="a5">
    <w:name w:val="Balloon Text"/>
    <w:basedOn w:val="a"/>
    <w:semiHidden/>
    <w:qFormat/>
    <w:rsid w:val="00945B52"/>
    <w:rPr>
      <w:sz w:val="18"/>
      <w:szCs w:val="18"/>
    </w:rPr>
  </w:style>
  <w:style w:type="paragraph" w:styleId="a6">
    <w:name w:val="footer"/>
    <w:basedOn w:val="a"/>
    <w:qFormat/>
    <w:rsid w:val="00945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945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semiHidden/>
    <w:qFormat/>
    <w:rsid w:val="00945B52"/>
    <w:rPr>
      <w:sz w:val="21"/>
      <w:szCs w:val="21"/>
    </w:rPr>
  </w:style>
  <w:style w:type="paragraph" w:customStyle="1" w:styleId="1">
    <w:name w:val="修订1"/>
    <w:hidden/>
    <w:uiPriority w:val="99"/>
    <w:semiHidden/>
    <w:qFormat/>
    <w:rsid w:val="00945B5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362</Words>
  <Characters>2068</Characters>
  <Application>Microsoft Office Word</Application>
  <DocSecurity>0</DocSecurity>
  <Lines>17</Lines>
  <Paragraphs>4</Paragraphs>
  <ScaleCrop>false</ScaleCrop>
  <Company>zhlx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年部门预算编制说明</dc:title>
  <dc:creator>lx</dc:creator>
  <dc:description>ZHGenApp().GetProperty("Certification")</dc:description>
  <cp:lastModifiedBy>张学艳</cp:lastModifiedBy>
  <cp:revision>97</cp:revision>
  <cp:lastPrinted>2018-01-31T03:32:00Z</cp:lastPrinted>
  <dcterms:created xsi:type="dcterms:W3CDTF">2012-01-07T11:13:00Z</dcterms:created>
  <dcterms:modified xsi:type="dcterms:W3CDTF">2019-02-12T01:10:00Z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