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德宏州茶叶技术推广站</w:t>
      </w:r>
      <w:r>
        <w:rPr>
          <w:rFonts w:hint="eastAsia" w:ascii="方正小标宋简体" w:eastAsia="方正小标宋简体"/>
          <w:kern w:val="0"/>
          <w:sz w:val="36"/>
          <w:szCs w:val="36"/>
          <w:lang w:val="en-US" w:eastAsia="zh-CN"/>
        </w:rPr>
        <w:t>2019</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（一）部门主要职责</w:t>
      </w:r>
    </w:p>
    <w:p>
      <w:pPr>
        <w:keepNext w:val="0"/>
        <w:keepLines w:val="0"/>
        <w:pageBreakBefore w:val="0"/>
        <w:widowControl/>
        <w:kinsoku/>
        <w:wordWrap/>
        <w:overflowPunct/>
        <w:topLinePunct w:val="0"/>
        <w:autoSpaceDE/>
        <w:autoSpaceDN/>
        <w:bidi w:val="0"/>
        <w:adjustRightInd/>
        <w:spacing w:line="580" w:lineRule="exact"/>
        <w:ind w:right="0" w:rightChars="0" w:firstLine="600" w:firstLineChars="200"/>
        <w:jc w:val="left"/>
        <w:textAlignment w:val="auto"/>
        <w:rPr>
          <w:rFonts w:ascii="黑体" w:hAnsi="黑体" w:eastAsia="黑体"/>
          <w:kern w:val="0"/>
          <w:sz w:val="30"/>
          <w:szCs w:val="30"/>
        </w:rPr>
      </w:pPr>
      <w:r>
        <w:rPr>
          <w:rFonts w:hint="eastAsia" w:ascii="仿宋_GB2312" w:hAnsi="仿宋" w:eastAsia="仿宋_GB2312"/>
          <w:bCs/>
          <w:sz w:val="30"/>
          <w:szCs w:val="30"/>
        </w:rPr>
        <w:t>德宏州茶叶技术推广站的部门预算编制遵循由政府批准的定机构、定编制、定职能“三定”方案，我站的主要职责是推广种植业（茶叶）技术，促进农业发展。种植业</w:t>
      </w:r>
      <w:r>
        <w:rPr>
          <w:rFonts w:hint="eastAsia" w:ascii="仿宋_GB2312" w:hAnsi="仿宋" w:eastAsia="仿宋_GB2312"/>
          <w:sz w:val="30"/>
          <w:szCs w:val="30"/>
        </w:rPr>
        <w:t>技术试验示范、技术引进、适应试验、规范制订，新技术成果推广管理，种植业系统技术培训、项目培训、绿色证书培训，技术推广机构与队伍建设、业务指导，农业技术推广法规宣传，种植业技术承包、科技成果转化。</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（二）机构设置情况</w:t>
      </w:r>
    </w:p>
    <w:p>
      <w:pPr>
        <w:keepNext w:val="0"/>
        <w:keepLines w:val="0"/>
        <w:pageBreakBefore w:val="0"/>
        <w:widowControl/>
        <w:kinsoku/>
        <w:wordWrap/>
        <w:overflowPunct/>
        <w:topLinePunct w:val="0"/>
        <w:autoSpaceDE/>
        <w:autoSpaceDN/>
        <w:bidi w:val="0"/>
        <w:adjustRightInd/>
        <w:spacing w:line="580" w:lineRule="exact"/>
        <w:ind w:right="0" w:rightChars="0" w:firstLine="600" w:firstLineChars="200"/>
        <w:jc w:val="left"/>
        <w:textAlignment w:val="auto"/>
        <w:rPr>
          <w:rFonts w:ascii="黑体" w:hAnsi="黑体" w:eastAsia="黑体"/>
          <w:kern w:val="0"/>
          <w:sz w:val="32"/>
          <w:szCs w:val="32"/>
        </w:rPr>
      </w:pPr>
      <w:r>
        <w:rPr>
          <w:rFonts w:hint="eastAsia" w:ascii="仿宋_GB2312" w:hAnsi="仿宋" w:eastAsia="仿宋_GB2312"/>
          <w:sz w:val="30"/>
          <w:szCs w:val="30"/>
        </w:rPr>
        <w:t>德宏州茶叶技术推广站是隶属于德宏州农业局的二级事业单位，财政全额拨款的公益一类事业单位，我站属于独立编制单位和独立核算单位，在职人员编制17人，其中事业编制17人。</w:t>
      </w:r>
    </w:p>
    <w:p>
      <w:pPr>
        <w:widowControl/>
        <w:numPr>
          <w:ilvl w:val="0"/>
          <w:numId w:val="1"/>
        </w:numPr>
        <w:ind w:firstLine="600" w:firstLineChars="200"/>
        <w:jc w:val="left"/>
        <w:rPr>
          <w:rFonts w:ascii="楷体_GB2312" w:eastAsia="楷体_GB2312"/>
          <w:kern w:val="0"/>
          <w:sz w:val="30"/>
          <w:szCs w:val="30"/>
        </w:rPr>
      </w:pPr>
      <w:r>
        <w:rPr>
          <w:rFonts w:ascii="楷体_GB2312" w:eastAsia="楷体_GB2312"/>
          <w:kern w:val="0"/>
          <w:sz w:val="30"/>
          <w:szCs w:val="30"/>
        </w:rPr>
        <w:t>重点工作概述</w:t>
      </w:r>
    </w:p>
    <w:p>
      <w:pPr>
        <w:snapToGrid w:val="0"/>
        <w:spacing w:line="360" w:lineRule="auto"/>
        <w:ind w:firstLine="600" w:firstLineChars="200"/>
        <w:outlineLvl w:val="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201</w:t>
      </w:r>
      <w:r>
        <w:rPr>
          <w:rFonts w:hint="eastAsia" w:ascii="仿宋_GB2312" w:hAnsi="仿宋_GB2312" w:eastAsia="仿宋_GB2312" w:cs="仿宋_GB2312"/>
          <w:bCs/>
          <w:sz w:val="30"/>
          <w:szCs w:val="30"/>
          <w:lang w:val="en-US" w:eastAsia="zh-CN"/>
        </w:rPr>
        <w:t>9</w:t>
      </w:r>
      <w:r>
        <w:rPr>
          <w:rFonts w:hint="eastAsia" w:ascii="仿宋_GB2312" w:hAnsi="仿宋_GB2312" w:eastAsia="仿宋_GB2312" w:cs="仿宋_GB2312"/>
          <w:bCs/>
          <w:sz w:val="30"/>
          <w:szCs w:val="30"/>
        </w:rPr>
        <w:t>年</w:t>
      </w:r>
      <w:r>
        <w:rPr>
          <w:rFonts w:hint="eastAsia" w:ascii="仿宋_GB2312" w:hAnsi="仿宋_GB2312" w:eastAsia="仿宋_GB2312" w:cs="仿宋_GB2312"/>
          <w:bCs/>
          <w:sz w:val="30"/>
          <w:szCs w:val="30"/>
          <w:lang w:eastAsia="zh-CN"/>
        </w:rPr>
        <w:t>工作重点是</w:t>
      </w:r>
      <w:r>
        <w:rPr>
          <w:rFonts w:hint="eastAsia" w:ascii="仿宋_GB2312" w:hAnsi="仿宋_GB2312" w:eastAsia="仿宋_GB2312" w:cs="仿宋_GB2312"/>
          <w:bCs/>
          <w:sz w:val="30"/>
          <w:szCs w:val="30"/>
        </w:rPr>
        <w:t>完成了</w:t>
      </w:r>
      <w:r>
        <w:rPr>
          <w:rFonts w:hint="eastAsia" w:ascii="仿宋_GB2312" w:hAnsi="仿宋_GB2312" w:eastAsia="仿宋_GB2312" w:cs="仿宋_GB2312"/>
          <w:bCs/>
          <w:sz w:val="30"/>
          <w:szCs w:val="30"/>
          <w:lang w:eastAsia="zh-CN"/>
        </w:rPr>
        <w:t>“三区”人才科技人员技术服务；农开办项目资金及</w:t>
      </w:r>
      <w:r>
        <w:rPr>
          <w:rFonts w:hint="eastAsia" w:ascii="仿宋_GB2312" w:hAnsi="仿宋_GB2312" w:eastAsia="仿宋_GB2312" w:cs="仿宋_GB2312"/>
          <w:bCs/>
          <w:sz w:val="30"/>
          <w:szCs w:val="30"/>
          <w:lang w:val="en-US" w:eastAsia="zh-CN"/>
        </w:rPr>
        <w:t>古茶树资源保护及开发应用；</w:t>
      </w:r>
      <w:r>
        <w:rPr>
          <w:rFonts w:hint="eastAsia" w:ascii="仿宋_GB2312" w:hAnsi="仿宋_GB2312" w:eastAsia="仿宋_GB2312" w:cs="仿宋_GB2312"/>
          <w:bCs/>
          <w:sz w:val="30"/>
          <w:szCs w:val="30"/>
          <w:lang w:eastAsia="zh-CN"/>
        </w:rPr>
        <w:t>茶园机械化推广；茶园病虫害防治及</w:t>
      </w:r>
      <w:r>
        <w:rPr>
          <w:rFonts w:hint="eastAsia" w:ascii="仿宋_GB2312" w:hAnsi="仿宋_GB2312" w:eastAsia="仿宋_GB2312" w:cs="仿宋_GB2312"/>
          <w:bCs/>
          <w:sz w:val="30"/>
          <w:szCs w:val="30"/>
        </w:rPr>
        <w:t>茶园有机肥和</w:t>
      </w:r>
      <w:r>
        <w:rPr>
          <w:rFonts w:hint="eastAsia" w:ascii="仿宋_GB2312" w:hAnsi="仿宋_GB2312" w:eastAsia="仿宋_GB2312" w:cs="仿宋_GB2312"/>
          <w:bCs/>
          <w:sz w:val="30"/>
          <w:szCs w:val="30"/>
          <w:lang w:eastAsia="zh-CN"/>
        </w:rPr>
        <w:t>彩色粘虫</w:t>
      </w:r>
      <w:r>
        <w:rPr>
          <w:rFonts w:hint="eastAsia" w:ascii="仿宋_GB2312" w:hAnsi="仿宋_GB2312" w:eastAsia="仿宋_GB2312" w:cs="仿宋_GB2312"/>
          <w:bCs/>
          <w:sz w:val="30"/>
          <w:szCs w:val="30"/>
        </w:rPr>
        <w:t>的投入、</w:t>
      </w:r>
      <w:r>
        <w:rPr>
          <w:rFonts w:hint="eastAsia" w:ascii="仿宋_GB2312" w:hAnsi="仿宋_GB2312" w:eastAsia="仿宋_GB2312" w:cs="仿宋_GB2312"/>
          <w:bCs/>
          <w:sz w:val="30"/>
          <w:szCs w:val="30"/>
          <w:lang w:val="en-US" w:eastAsia="zh-CN"/>
        </w:rPr>
        <w:t>云茶体系德宏试验站建设等</w:t>
      </w:r>
      <w:r>
        <w:rPr>
          <w:rFonts w:hint="eastAsia" w:ascii="仿宋_GB2312" w:hAnsi="仿宋_GB2312" w:eastAsia="仿宋_GB2312" w:cs="仿宋_GB2312"/>
          <w:bCs/>
          <w:sz w:val="30"/>
          <w:szCs w:val="30"/>
        </w:rPr>
        <w:t>茶</w:t>
      </w:r>
      <w:r>
        <w:rPr>
          <w:rFonts w:hint="eastAsia" w:ascii="仿宋_GB2312" w:hAnsi="仿宋_GB2312" w:eastAsia="仿宋_GB2312" w:cs="仿宋_GB2312"/>
          <w:bCs/>
          <w:sz w:val="30"/>
          <w:szCs w:val="30"/>
          <w:lang w:eastAsia="zh-CN"/>
        </w:rPr>
        <w:t>园</w:t>
      </w:r>
      <w:r>
        <w:rPr>
          <w:rFonts w:hint="eastAsia" w:ascii="仿宋_GB2312" w:hAnsi="仿宋_GB2312" w:eastAsia="仿宋_GB2312" w:cs="仿宋_GB2312"/>
          <w:bCs/>
          <w:sz w:val="30"/>
          <w:szCs w:val="30"/>
        </w:rPr>
        <w:t>管理技术</w:t>
      </w:r>
      <w:r>
        <w:rPr>
          <w:rFonts w:hint="eastAsia" w:ascii="仿宋_GB2312" w:hAnsi="仿宋_GB2312" w:eastAsia="仿宋_GB2312" w:cs="仿宋_GB2312"/>
          <w:bCs/>
          <w:sz w:val="30"/>
          <w:szCs w:val="30"/>
          <w:lang w:eastAsia="zh-CN"/>
        </w:rPr>
        <w:t>推广及科技</w:t>
      </w:r>
      <w:r>
        <w:rPr>
          <w:rFonts w:hint="eastAsia" w:ascii="仿宋_GB2312" w:hAnsi="仿宋_GB2312" w:eastAsia="仿宋_GB2312" w:cs="仿宋_GB2312"/>
          <w:bCs/>
          <w:sz w:val="30"/>
          <w:szCs w:val="30"/>
        </w:rPr>
        <w:t>培训方面的工作。</w:t>
      </w:r>
    </w:p>
    <w:p>
      <w:pPr>
        <w:widowControl/>
        <w:numPr>
          <w:ilvl w:val="0"/>
          <w:numId w:val="0"/>
        </w:numPr>
        <w:jc w:val="left"/>
        <w:rPr>
          <w:rFonts w:hint="eastAsia" w:ascii="楷体_GB2312" w:eastAsia="楷体_GB2312"/>
          <w:kern w:val="0"/>
          <w:sz w:val="30"/>
          <w:szCs w:val="30"/>
          <w:lang w:val="en-US" w:eastAsia="zh-CN"/>
        </w:rPr>
      </w:pP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2019</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1</w:t>
      </w:r>
      <w:r>
        <w:rPr>
          <w:rFonts w:eastAsia="仿宋_GB2312"/>
          <w:kern w:val="0"/>
          <w:sz w:val="30"/>
          <w:szCs w:val="30"/>
        </w:rPr>
        <w:t>个。截止20</w:t>
      </w:r>
      <w:r>
        <w:rPr>
          <w:rFonts w:hint="eastAsia" w:eastAsia="仿宋_GB2312"/>
          <w:kern w:val="0"/>
          <w:sz w:val="30"/>
          <w:szCs w:val="30"/>
          <w:lang w:val="en-US" w:eastAsia="zh-CN"/>
        </w:rPr>
        <w:t>18</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17</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17</w:t>
      </w:r>
      <w:r>
        <w:rPr>
          <w:rFonts w:eastAsia="仿宋_GB2312"/>
          <w:kern w:val="0"/>
          <w:sz w:val="30"/>
          <w:szCs w:val="30"/>
        </w:rPr>
        <w:t>人。在职实有</w:t>
      </w:r>
      <w:r>
        <w:rPr>
          <w:rFonts w:hint="eastAsia" w:eastAsia="仿宋_GB2312"/>
          <w:kern w:val="0"/>
          <w:sz w:val="30"/>
          <w:szCs w:val="30"/>
          <w:lang w:val="en-US" w:eastAsia="zh-CN"/>
        </w:rPr>
        <w:t>17</w:t>
      </w:r>
      <w:r>
        <w:rPr>
          <w:rFonts w:eastAsia="仿宋_GB2312"/>
          <w:kern w:val="0"/>
          <w:sz w:val="30"/>
          <w:szCs w:val="30"/>
        </w:rPr>
        <w:t xml:space="preserve">人，其中： 财政全供养 </w:t>
      </w:r>
      <w:r>
        <w:rPr>
          <w:rFonts w:hint="eastAsia" w:eastAsia="仿宋_GB2312"/>
          <w:kern w:val="0"/>
          <w:sz w:val="30"/>
          <w:szCs w:val="30"/>
          <w:lang w:val="en-US" w:eastAsia="zh-CN"/>
        </w:rPr>
        <w:t>17</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离退休人员</w:t>
      </w:r>
      <w:r>
        <w:rPr>
          <w:rFonts w:hint="eastAsia" w:eastAsia="仿宋_GB2312"/>
          <w:kern w:val="0"/>
          <w:sz w:val="30"/>
          <w:szCs w:val="30"/>
          <w:lang w:val="en-US" w:eastAsia="zh-CN"/>
        </w:rPr>
        <w:t>7</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7</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0</w:t>
      </w:r>
      <w:r>
        <w:rPr>
          <w:rFonts w:eastAsia="仿宋_GB2312"/>
          <w:kern w:val="0"/>
          <w:sz w:val="30"/>
          <w:szCs w:val="30"/>
        </w:rPr>
        <w:t>辆。</w:t>
      </w:r>
    </w:p>
    <w:p>
      <w:pPr>
        <w:widowControl/>
        <w:ind w:firstLine="600" w:firstLineChars="200"/>
        <w:jc w:val="left"/>
        <w:rPr>
          <w:rFonts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年部门财务总收入</w:t>
      </w:r>
      <w:r>
        <w:rPr>
          <w:rFonts w:hint="eastAsia" w:eastAsia="仿宋_GB2312"/>
          <w:kern w:val="0"/>
          <w:sz w:val="30"/>
          <w:szCs w:val="30"/>
          <w:lang w:val="en-US" w:eastAsia="zh-CN"/>
        </w:rPr>
        <w:t>218.27</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218.27</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年部门财政拨款收入</w:t>
      </w:r>
      <w:r>
        <w:rPr>
          <w:rFonts w:hint="eastAsia" w:eastAsia="仿宋_GB2312"/>
          <w:kern w:val="0"/>
          <w:sz w:val="30"/>
          <w:szCs w:val="30"/>
          <w:lang w:val="en-US" w:eastAsia="zh-CN"/>
        </w:rPr>
        <w:t>218.27</w:t>
      </w:r>
      <w:r>
        <w:rPr>
          <w:rFonts w:eastAsia="仿宋_GB2312"/>
          <w:kern w:val="0"/>
          <w:sz w:val="30"/>
          <w:szCs w:val="30"/>
        </w:rPr>
        <w:t>万元，其中:本年收入</w:t>
      </w:r>
      <w:r>
        <w:rPr>
          <w:rFonts w:hint="eastAsia" w:eastAsia="仿宋_GB2312"/>
          <w:kern w:val="0"/>
          <w:sz w:val="30"/>
          <w:szCs w:val="30"/>
          <w:lang w:val="en-US" w:eastAsia="zh-CN"/>
        </w:rPr>
        <w:t>218.27</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218.27</w:t>
      </w:r>
      <w:r>
        <w:rPr>
          <w:rFonts w:eastAsia="仿宋_GB2312"/>
          <w:kern w:val="0"/>
          <w:sz w:val="30"/>
          <w:szCs w:val="30"/>
        </w:rPr>
        <w:t>万元（本级财力</w:t>
      </w:r>
      <w:r>
        <w:rPr>
          <w:rFonts w:hint="eastAsia" w:eastAsia="仿宋_GB2312"/>
          <w:kern w:val="0"/>
          <w:sz w:val="30"/>
          <w:szCs w:val="30"/>
          <w:lang w:val="en-US" w:eastAsia="zh-CN"/>
        </w:rPr>
        <w:t>217.47</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w:t>
      </w:r>
      <w:r>
        <w:rPr>
          <w:rFonts w:hint="eastAsia" w:eastAsia="仿宋_GB2312"/>
          <w:kern w:val="0"/>
          <w:sz w:val="30"/>
          <w:szCs w:val="30"/>
        </w:rPr>
        <w:t>其他非税安排0.8万元</w:t>
      </w:r>
      <w:r>
        <w:rPr>
          <w:rFonts w:eastAsia="仿宋_GB2312"/>
          <w:kern w:val="0"/>
          <w:sz w:val="30"/>
          <w:szCs w:val="30"/>
        </w:rPr>
        <w:t>），政府性基金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numPr>
          <w:ilvl w:val="0"/>
          <w:numId w:val="2"/>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pPr>
        <w:widowControl/>
        <w:numPr>
          <w:ilvl w:val="0"/>
          <w:numId w:val="0"/>
        </w:numPr>
        <w:ind w:firstLine="600" w:firstLineChars="200"/>
        <w:jc w:val="left"/>
        <w:rPr>
          <w:rFonts w:hint="eastAsia" w:ascii="黑体" w:hAnsi="黑体" w:eastAsia="黑体"/>
          <w:kern w:val="0"/>
          <w:sz w:val="30"/>
          <w:szCs w:val="30"/>
          <w:lang w:val="en-US" w:eastAsia="zh-CN"/>
        </w:rPr>
      </w:pPr>
      <w:r>
        <w:rPr>
          <w:rFonts w:hint="eastAsia" w:ascii="仿宋_GB2312" w:hAnsi="仿宋_GB2312" w:eastAsia="仿宋_GB2312" w:cs="仿宋_GB2312"/>
          <w:kern w:val="0"/>
          <w:sz w:val="30"/>
          <w:szCs w:val="30"/>
          <w:lang w:val="en-US" w:eastAsia="zh-CN"/>
        </w:rPr>
        <w:t>（本条分组按项级科目细化）</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218.27</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218.27</w:t>
      </w:r>
      <w:r>
        <w:rPr>
          <w:rFonts w:eastAsia="仿宋_GB2312"/>
          <w:kern w:val="0"/>
          <w:sz w:val="30"/>
          <w:szCs w:val="30"/>
        </w:rPr>
        <w:t>万元，其中，基本支出</w:t>
      </w:r>
      <w:r>
        <w:rPr>
          <w:rFonts w:hint="eastAsia" w:eastAsia="仿宋_GB2312"/>
          <w:kern w:val="0"/>
          <w:sz w:val="30"/>
          <w:szCs w:val="30"/>
          <w:lang w:val="en-US" w:eastAsia="zh-CN"/>
        </w:rPr>
        <w:t>218.27</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snapToGrid w:val="0"/>
        <w:spacing w:line="520" w:lineRule="exact"/>
        <w:ind w:firstLine="600" w:firstLineChars="200"/>
        <w:jc w:val="left"/>
        <w:rPr>
          <w:rFonts w:ascii="仿宋_GB2312" w:hAnsi="仿宋" w:eastAsia="仿宋_GB2312" w:cs="Arial"/>
          <w:kern w:val="0"/>
          <w:sz w:val="30"/>
          <w:szCs w:val="30"/>
        </w:rPr>
      </w:pPr>
      <w:r>
        <w:rPr>
          <w:rFonts w:hint="eastAsia" w:ascii="仿宋_GB2312" w:hAnsi="仿宋" w:eastAsia="仿宋_GB2312"/>
          <w:kern w:val="0"/>
          <w:sz w:val="30"/>
          <w:szCs w:val="30"/>
        </w:rPr>
        <w:t>功能科目分组，按</w:t>
      </w:r>
      <w:r>
        <w:rPr>
          <w:rFonts w:hint="eastAsia" w:ascii="仿宋_GB2312" w:hAnsi="仿宋" w:eastAsia="仿宋_GB2312" w:cs="Arial"/>
          <w:kern w:val="0"/>
          <w:sz w:val="30"/>
          <w:szCs w:val="30"/>
        </w:rPr>
        <w:t>支出功能科目分类，基本支出</w:t>
      </w:r>
      <w:r>
        <w:rPr>
          <w:rFonts w:hint="eastAsia" w:ascii="仿宋_GB2312" w:hAnsi="仿宋" w:eastAsia="仿宋_GB2312" w:cs="Arial"/>
          <w:kern w:val="0"/>
          <w:sz w:val="30"/>
          <w:szCs w:val="30"/>
          <w:lang w:val="en-US" w:eastAsia="zh-CN"/>
        </w:rPr>
        <w:t>218.27</w:t>
      </w:r>
      <w:r>
        <w:rPr>
          <w:rFonts w:hint="eastAsia" w:ascii="仿宋_GB2312" w:hAnsi="仿宋" w:eastAsia="仿宋_GB2312" w:cs="Arial"/>
          <w:kern w:val="0"/>
          <w:sz w:val="30"/>
          <w:szCs w:val="30"/>
        </w:rPr>
        <w:t>万元，主要用于支出分别列“208（类）05（款）05（项）”</w:t>
      </w:r>
      <w:r>
        <w:rPr>
          <w:rFonts w:hint="eastAsia" w:ascii="仿宋_GB2312" w:hAnsi="仿宋" w:eastAsia="仿宋_GB2312" w:cs="Arial"/>
          <w:kern w:val="0"/>
          <w:sz w:val="30"/>
          <w:szCs w:val="30"/>
          <w:lang w:val="en-US" w:eastAsia="zh-CN"/>
        </w:rPr>
        <w:t>23.91</w:t>
      </w:r>
      <w:r>
        <w:rPr>
          <w:rFonts w:hint="eastAsia" w:ascii="仿宋_GB2312" w:hAnsi="仿宋" w:eastAsia="仿宋_GB2312" w:cs="Arial"/>
          <w:kern w:val="0"/>
          <w:sz w:val="30"/>
          <w:szCs w:val="30"/>
        </w:rPr>
        <w:t>万元，主要反映机关事业单位离退休基本养老保险缴费和商品服务支出，“208（类）05（款）06（项）”9.</w:t>
      </w:r>
      <w:r>
        <w:rPr>
          <w:rFonts w:hint="eastAsia" w:ascii="仿宋_GB2312" w:hAnsi="仿宋" w:eastAsia="仿宋_GB2312" w:cs="Arial"/>
          <w:kern w:val="0"/>
          <w:sz w:val="30"/>
          <w:szCs w:val="30"/>
          <w:lang w:val="en-US" w:eastAsia="zh-CN"/>
        </w:rPr>
        <w:t>39</w:t>
      </w:r>
      <w:r>
        <w:rPr>
          <w:rFonts w:hint="eastAsia" w:ascii="仿宋_GB2312" w:hAnsi="仿宋" w:eastAsia="仿宋_GB2312" w:cs="Arial"/>
          <w:kern w:val="0"/>
          <w:sz w:val="30"/>
          <w:szCs w:val="30"/>
        </w:rPr>
        <w:t>万元，主要反映机关事业单位离退休职业年金缴费支出；“</w:t>
      </w:r>
      <w:r>
        <w:rPr>
          <w:rFonts w:hint="eastAsia" w:ascii="仿宋_GB2312" w:hAnsi="仿宋" w:eastAsia="仿宋_GB2312"/>
          <w:sz w:val="30"/>
          <w:szCs w:val="30"/>
        </w:rPr>
        <w:t>213（类）01（款）04（项）</w:t>
      </w:r>
      <w:r>
        <w:rPr>
          <w:rFonts w:hint="eastAsia" w:ascii="仿宋_GB2312" w:hAnsi="仿宋" w:eastAsia="仿宋_GB2312" w:cs="Arial"/>
          <w:kern w:val="0"/>
          <w:sz w:val="30"/>
          <w:szCs w:val="30"/>
        </w:rPr>
        <w:t>”</w:t>
      </w:r>
      <w:r>
        <w:rPr>
          <w:rFonts w:hint="eastAsia" w:ascii="仿宋_GB2312" w:hAnsi="仿宋" w:eastAsia="仿宋_GB2312" w:cs="Arial"/>
          <w:kern w:val="0"/>
          <w:sz w:val="30"/>
          <w:szCs w:val="30"/>
          <w:lang w:val="en-US" w:eastAsia="zh-CN"/>
        </w:rPr>
        <w:t>170.88</w:t>
      </w:r>
      <w:r>
        <w:rPr>
          <w:rFonts w:hint="eastAsia" w:ascii="仿宋_GB2312" w:hAnsi="仿宋" w:eastAsia="仿宋_GB2312" w:cs="Arial"/>
          <w:kern w:val="0"/>
          <w:sz w:val="30"/>
          <w:szCs w:val="30"/>
        </w:rPr>
        <w:t>万元，主要反映事业运行</w:t>
      </w:r>
      <w:r>
        <w:rPr>
          <w:rFonts w:hint="eastAsia" w:ascii="仿宋_GB2312" w:hAnsi="仿宋" w:eastAsia="仿宋_GB2312"/>
          <w:sz w:val="30"/>
          <w:szCs w:val="30"/>
        </w:rPr>
        <w:t>工资福利和商品服务</w:t>
      </w:r>
      <w:r>
        <w:rPr>
          <w:rFonts w:hint="eastAsia" w:ascii="仿宋_GB2312" w:hAnsi="仿宋" w:eastAsia="仿宋_GB2312" w:cs="Arial"/>
          <w:kern w:val="0"/>
          <w:sz w:val="30"/>
          <w:szCs w:val="30"/>
        </w:rPr>
        <w:t>支出；“221（类）02（款）01（项）”</w:t>
      </w:r>
      <w:r>
        <w:rPr>
          <w:rFonts w:hint="eastAsia" w:ascii="仿宋_GB2312" w:hAnsi="仿宋" w:eastAsia="仿宋_GB2312" w:cs="Arial"/>
          <w:kern w:val="0"/>
          <w:sz w:val="30"/>
          <w:szCs w:val="30"/>
          <w:lang w:val="en-US" w:eastAsia="zh-CN"/>
        </w:rPr>
        <w:t>14.09</w:t>
      </w:r>
      <w:r>
        <w:rPr>
          <w:rFonts w:hint="eastAsia" w:ascii="仿宋_GB2312" w:hAnsi="仿宋" w:eastAsia="仿宋_GB2312" w:cs="Arial"/>
          <w:kern w:val="0"/>
          <w:sz w:val="30"/>
          <w:szCs w:val="30"/>
        </w:rPr>
        <w:t>万元，主要反映财政匹配住房公积金的支出</w:t>
      </w:r>
      <w:r>
        <w:rPr>
          <w:rFonts w:hint="eastAsia" w:ascii="仿宋_GB2312" w:hAnsi="仿宋" w:eastAsia="仿宋_GB2312" w:cs="Arial"/>
          <w:kern w:val="0"/>
          <w:sz w:val="30"/>
          <w:szCs w:val="30"/>
          <w:lang w:eastAsia="zh-CN"/>
        </w:rPr>
        <w:t>。</w:t>
      </w:r>
    </w:p>
    <w:p>
      <w:pPr>
        <w:widowControl/>
        <w:numPr>
          <w:ilvl w:val="0"/>
          <w:numId w:val="0"/>
        </w:numPr>
        <w:tabs>
          <w:tab w:val="left" w:pos="471"/>
        </w:tabs>
        <w:ind w:firstLine="600" w:firstLineChars="200"/>
        <w:jc w:val="left"/>
        <w:rPr>
          <w:rFonts w:ascii="楷体_GB2312" w:eastAsia="楷体_GB2312"/>
          <w:kern w:val="0"/>
          <w:sz w:val="30"/>
          <w:szCs w:val="30"/>
        </w:rPr>
      </w:pPr>
      <w:r>
        <w:rPr>
          <w:rFonts w:hint="eastAsia" w:ascii="楷体_GB2312" w:eastAsia="楷体_GB2312"/>
          <w:kern w:val="0"/>
          <w:sz w:val="30"/>
          <w:szCs w:val="30"/>
          <w:lang w:eastAsia="zh-CN"/>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ascii="仿宋_GB2312" w:hAnsi="仿宋_GB2312" w:eastAsia="仿宋_GB2312" w:cs="仿宋_GB2312"/>
          <w:kern w:val="0"/>
          <w:sz w:val="30"/>
          <w:szCs w:val="30"/>
          <w:lang w:val="en-US" w:eastAsia="zh-CN"/>
        </w:rPr>
        <w:t xml:space="preserve"> （本条按部门预算支出经济科目分类）</w:t>
      </w:r>
    </w:p>
    <w:p>
      <w:pPr>
        <w:widowControl/>
        <w:spacing w:line="520" w:lineRule="exact"/>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218.27</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按</w:t>
      </w:r>
      <w:r>
        <w:rPr>
          <w:rFonts w:eastAsia="仿宋_GB2312"/>
          <w:kern w:val="0"/>
          <w:sz w:val="30"/>
          <w:szCs w:val="30"/>
        </w:rPr>
        <w:t>经济科目分</w:t>
      </w:r>
      <w:r>
        <w:rPr>
          <w:rFonts w:hint="eastAsia" w:eastAsia="仿宋_GB2312"/>
          <w:kern w:val="0"/>
          <w:sz w:val="30"/>
          <w:szCs w:val="30"/>
        </w:rPr>
        <w:t>组，</w:t>
      </w:r>
      <w:r>
        <w:rPr>
          <w:rFonts w:eastAsia="仿宋_GB2312"/>
          <w:kern w:val="0"/>
          <w:sz w:val="30"/>
          <w:szCs w:val="30"/>
        </w:rPr>
        <w:t>基本支出</w:t>
      </w:r>
      <w:r>
        <w:rPr>
          <w:rFonts w:hint="eastAsia" w:eastAsia="仿宋_GB2312"/>
          <w:kern w:val="0"/>
          <w:sz w:val="30"/>
          <w:szCs w:val="30"/>
          <w:lang w:val="en-US" w:eastAsia="zh-CN"/>
        </w:rPr>
        <w:t>218.27</w:t>
      </w:r>
      <w:r>
        <w:rPr>
          <w:rFonts w:eastAsia="仿宋_GB2312"/>
          <w:kern w:val="0"/>
          <w:sz w:val="30"/>
          <w:szCs w:val="30"/>
        </w:rPr>
        <w:t>万元</w:t>
      </w:r>
      <w:r>
        <w:rPr>
          <w:rFonts w:hint="eastAsia" w:eastAsia="仿宋_GB2312"/>
          <w:kern w:val="0"/>
          <w:sz w:val="30"/>
          <w:szCs w:val="30"/>
        </w:rPr>
        <w:t>，其中：工资福利支出</w:t>
      </w:r>
      <w:r>
        <w:rPr>
          <w:rFonts w:hint="eastAsia" w:eastAsia="仿宋_GB2312"/>
          <w:kern w:val="0"/>
          <w:sz w:val="30"/>
          <w:szCs w:val="30"/>
          <w:lang w:val="en-US" w:eastAsia="zh-CN"/>
        </w:rPr>
        <w:t>208.55</w:t>
      </w:r>
      <w:r>
        <w:rPr>
          <w:rFonts w:hint="eastAsia" w:eastAsia="仿宋_GB2312"/>
          <w:kern w:val="0"/>
          <w:sz w:val="30"/>
          <w:szCs w:val="30"/>
        </w:rPr>
        <w:t>万元（基本工资</w:t>
      </w:r>
      <w:r>
        <w:rPr>
          <w:rFonts w:hint="eastAsia" w:eastAsia="仿宋_GB2312"/>
          <w:kern w:val="0"/>
          <w:sz w:val="30"/>
          <w:szCs w:val="30"/>
          <w:lang w:val="en-US" w:eastAsia="zh-CN"/>
        </w:rPr>
        <w:t>58.91</w:t>
      </w:r>
      <w:r>
        <w:rPr>
          <w:rFonts w:hint="eastAsia" w:eastAsia="仿宋_GB2312"/>
          <w:kern w:val="0"/>
          <w:sz w:val="30"/>
          <w:szCs w:val="30"/>
        </w:rPr>
        <w:t>万元、津贴补贴</w:t>
      </w:r>
      <w:r>
        <w:rPr>
          <w:rFonts w:hint="eastAsia" w:eastAsia="仿宋_GB2312"/>
          <w:kern w:val="0"/>
          <w:sz w:val="30"/>
          <w:szCs w:val="30"/>
          <w:lang w:val="en-US" w:eastAsia="zh-CN"/>
        </w:rPr>
        <w:t>49.80</w:t>
      </w:r>
      <w:r>
        <w:rPr>
          <w:rFonts w:hint="eastAsia" w:eastAsia="仿宋_GB2312"/>
          <w:kern w:val="0"/>
          <w:sz w:val="30"/>
          <w:szCs w:val="30"/>
        </w:rPr>
        <w:t>万元、</w:t>
      </w:r>
      <w:r>
        <w:rPr>
          <w:rFonts w:hint="eastAsia" w:eastAsia="仿宋_GB2312"/>
          <w:kern w:val="0"/>
          <w:sz w:val="30"/>
          <w:szCs w:val="30"/>
          <w:lang w:eastAsia="zh-CN"/>
        </w:rPr>
        <w:t>年终一次性奖金</w:t>
      </w:r>
      <w:r>
        <w:rPr>
          <w:rFonts w:hint="eastAsia" w:eastAsia="仿宋_GB2312"/>
          <w:kern w:val="0"/>
          <w:sz w:val="30"/>
          <w:szCs w:val="30"/>
          <w:lang w:val="en-US" w:eastAsia="zh-CN"/>
        </w:rPr>
        <w:t>4.91万元、</w:t>
      </w:r>
      <w:r>
        <w:rPr>
          <w:rFonts w:hint="eastAsia" w:eastAsia="仿宋_GB2312"/>
          <w:kern w:val="0"/>
          <w:sz w:val="30"/>
          <w:szCs w:val="30"/>
        </w:rPr>
        <w:t>绩效工资</w:t>
      </w:r>
      <w:r>
        <w:rPr>
          <w:rFonts w:hint="eastAsia" w:eastAsia="仿宋_GB2312"/>
          <w:kern w:val="0"/>
          <w:sz w:val="30"/>
          <w:szCs w:val="30"/>
          <w:lang w:val="en-US" w:eastAsia="zh-CN"/>
        </w:rPr>
        <w:t>47.96</w:t>
      </w:r>
      <w:r>
        <w:rPr>
          <w:rFonts w:hint="eastAsia" w:eastAsia="仿宋_GB2312"/>
          <w:kern w:val="0"/>
          <w:sz w:val="30"/>
          <w:szCs w:val="30"/>
        </w:rPr>
        <w:t>万元，机关事业单位养老保险缴费</w:t>
      </w:r>
      <w:r>
        <w:rPr>
          <w:rFonts w:hint="eastAsia" w:eastAsia="仿宋_GB2312"/>
          <w:kern w:val="0"/>
          <w:sz w:val="30"/>
          <w:szCs w:val="30"/>
          <w:lang w:val="en-US" w:eastAsia="zh-CN"/>
        </w:rPr>
        <w:t>23.49</w:t>
      </w:r>
      <w:r>
        <w:rPr>
          <w:rFonts w:hint="eastAsia" w:eastAsia="仿宋_GB2312"/>
          <w:kern w:val="0"/>
          <w:sz w:val="30"/>
          <w:szCs w:val="30"/>
        </w:rPr>
        <w:t>万元；职业年金缴费9.3</w:t>
      </w:r>
      <w:r>
        <w:rPr>
          <w:rFonts w:hint="eastAsia" w:eastAsia="仿宋_GB2312"/>
          <w:kern w:val="0"/>
          <w:sz w:val="30"/>
          <w:szCs w:val="30"/>
          <w:lang w:val="en-US" w:eastAsia="zh-CN"/>
        </w:rPr>
        <w:t>9</w:t>
      </w:r>
      <w:r>
        <w:rPr>
          <w:rFonts w:hint="eastAsia" w:eastAsia="仿宋_GB2312"/>
          <w:kern w:val="0"/>
          <w:sz w:val="30"/>
          <w:szCs w:val="30"/>
        </w:rPr>
        <w:t>万元；住房公积金</w:t>
      </w:r>
      <w:r>
        <w:rPr>
          <w:rFonts w:hint="eastAsia" w:eastAsia="仿宋_GB2312"/>
          <w:kern w:val="0"/>
          <w:sz w:val="30"/>
          <w:szCs w:val="30"/>
          <w:lang w:val="en-US" w:eastAsia="zh-CN"/>
        </w:rPr>
        <w:t>14.09</w:t>
      </w:r>
      <w:r>
        <w:rPr>
          <w:rFonts w:hint="eastAsia" w:eastAsia="仿宋_GB2312"/>
          <w:kern w:val="0"/>
          <w:sz w:val="30"/>
          <w:szCs w:val="30"/>
        </w:rPr>
        <w:t>万元）；商品和服务支出9.</w:t>
      </w:r>
      <w:r>
        <w:rPr>
          <w:rFonts w:hint="eastAsia" w:eastAsia="仿宋_GB2312"/>
          <w:kern w:val="0"/>
          <w:sz w:val="30"/>
          <w:szCs w:val="30"/>
          <w:lang w:val="en-US" w:eastAsia="zh-CN"/>
        </w:rPr>
        <w:t>72</w:t>
      </w:r>
      <w:r>
        <w:rPr>
          <w:rFonts w:hint="eastAsia" w:eastAsia="仿宋_GB2312"/>
          <w:kern w:val="0"/>
          <w:sz w:val="30"/>
          <w:szCs w:val="30"/>
        </w:rPr>
        <w:t>万元（办公费1.</w:t>
      </w:r>
      <w:r>
        <w:rPr>
          <w:rFonts w:hint="eastAsia" w:eastAsia="仿宋_GB2312"/>
          <w:kern w:val="0"/>
          <w:sz w:val="30"/>
          <w:szCs w:val="30"/>
          <w:lang w:val="en-US" w:eastAsia="zh-CN"/>
        </w:rPr>
        <w:t>7</w:t>
      </w:r>
      <w:r>
        <w:rPr>
          <w:rFonts w:hint="eastAsia" w:eastAsia="仿宋_GB2312"/>
          <w:kern w:val="0"/>
          <w:sz w:val="30"/>
          <w:szCs w:val="30"/>
        </w:rPr>
        <w:t>2万元、水费0.3万元、电费0.3万元、差旅费</w:t>
      </w:r>
      <w:r>
        <w:rPr>
          <w:rFonts w:hint="eastAsia" w:eastAsia="仿宋_GB2312"/>
          <w:kern w:val="0"/>
          <w:sz w:val="30"/>
          <w:szCs w:val="30"/>
          <w:lang w:val="en-US" w:eastAsia="zh-CN"/>
        </w:rPr>
        <w:t>1.5</w:t>
      </w:r>
      <w:r>
        <w:rPr>
          <w:rFonts w:hint="eastAsia" w:eastAsia="仿宋_GB2312"/>
          <w:kern w:val="0"/>
          <w:sz w:val="30"/>
          <w:szCs w:val="30"/>
        </w:rPr>
        <w:t>万元、邮电费1.2万元、公务接待费</w:t>
      </w:r>
      <w:r>
        <w:rPr>
          <w:rFonts w:hint="eastAsia" w:eastAsia="仿宋_GB2312"/>
          <w:kern w:val="0"/>
          <w:sz w:val="30"/>
          <w:szCs w:val="30"/>
          <w:lang w:val="en-US" w:eastAsia="zh-CN"/>
        </w:rPr>
        <w:t>0.7</w:t>
      </w:r>
      <w:r>
        <w:rPr>
          <w:rFonts w:hint="eastAsia" w:eastAsia="仿宋_GB2312"/>
          <w:kern w:val="0"/>
          <w:sz w:val="30"/>
          <w:szCs w:val="30"/>
        </w:rPr>
        <w:t>万元</w:t>
      </w:r>
      <w:r>
        <w:rPr>
          <w:rFonts w:hint="eastAsia" w:eastAsia="仿宋_GB2312"/>
          <w:kern w:val="0"/>
          <w:sz w:val="30"/>
          <w:szCs w:val="30"/>
          <w:lang w:eastAsia="zh-CN"/>
        </w:rPr>
        <w:t>、劳务费</w:t>
      </w:r>
      <w:r>
        <w:rPr>
          <w:rFonts w:hint="eastAsia" w:eastAsia="仿宋_GB2312"/>
          <w:kern w:val="0"/>
          <w:sz w:val="30"/>
          <w:szCs w:val="30"/>
          <w:lang w:val="en-US" w:eastAsia="zh-CN"/>
        </w:rPr>
        <w:t>1万元、其他交通费3</w:t>
      </w:r>
      <w:r>
        <w:rPr>
          <w:rFonts w:hint="eastAsia" w:eastAsia="仿宋_GB2312"/>
          <w:kern w:val="0"/>
          <w:sz w:val="30"/>
          <w:szCs w:val="30"/>
        </w:rPr>
        <w:t>万元）。项目支出0万元。</w:t>
      </w:r>
    </w:p>
    <w:p>
      <w:pPr>
        <w:widowControl/>
        <w:jc w:val="left"/>
        <w:rPr>
          <w:rFonts w:eastAsia="仿宋_GB2312"/>
          <w:kern w:val="0"/>
          <w:sz w:val="30"/>
          <w:szCs w:val="30"/>
        </w:rPr>
      </w:pPr>
    </w:p>
    <w:p>
      <w:pPr>
        <w:widowControl/>
        <w:numPr>
          <w:ilvl w:val="0"/>
          <w:numId w:val="3"/>
        </w:numPr>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州</w:t>
      </w:r>
      <w:r>
        <w:rPr>
          <w:rFonts w:ascii="黑体" w:hAnsi="黑体" w:eastAsia="黑体"/>
          <w:kern w:val="0"/>
          <w:sz w:val="30"/>
          <w:szCs w:val="30"/>
        </w:rPr>
        <w:t>对下转项转移支付情况</w:t>
      </w:r>
    </w:p>
    <w:p>
      <w:pPr>
        <w:widowControl/>
        <w:numPr>
          <w:ilvl w:val="0"/>
          <w:numId w:val="0"/>
        </w:numPr>
        <w:jc w:val="left"/>
        <w:rPr>
          <w:rFonts w:hint="eastAsia" w:ascii="仿宋_GB2312" w:hAnsi="仿宋_GB2312" w:eastAsia="仿宋_GB2312" w:cs="仿宋_GB2312"/>
          <w:kern w:val="0"/>
          <w:sz w:val="30"/>
          <w:szCs w:val="30"/>
          <w:lang w:val="en-US" w:eastAsia="zh-CN"/>
        </w:rPr>
      </w:pPr>
      <w:r>
        <w:rPr>
          <w:rFonts w:hint="eastAsia" w:ascii="黑体" w:hAnsi="黑体" w:eastAsia="黑体"/>
          <w:kern w:val="0"/>
          <w:sz w:val="30"/>
          <w:szCs w:val="30"/>
          <w:lang w:val="en-US" w:eastAsia="zh-CN"/>
        </w:rPr>
        <w:t xml:space="preserve">   </w:t>
      </w:r>
      <w:r>
        <w:rPr>
          <w:rFonts w:hint="eastAsia" w:ascii="仿宋_GB2312" w:hAnsi="仿宋_GB2312" w:eastAsia="仿宋_GB2312" w:cs="仿宋_GB2312"/>
          <w:kern w:val="0"/>
          <w:sz w:val="30"/>
          <w:szCs w:val="30"/>
          <w:lang w:val="en-US" w:eastAsia="zh-CN"/>
        </w:rPr>
        <w:t>（本条分组按项级科目细化）</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w:t>
      </w:r>
      <w:r>
        <w:rPr>
          <w:rFonts w:hint="eastAsia" w:ascii="楷体_GB2312" w:eastAsia="楷体_GB2312"/>
          <w:kern w:val="0"/>
          <w:sz w:val="30"/>
          <w:szCs w:val="30"/>
          <w:lang w:eastAsia="zh-CN"/>
        </w:rPr>
        <w:t>州</w:t>
      </w:r>
      <w:r>
        <w:rPr>
          <w:rFonts w:ascii="楷体_GB2312" w:eastAsia="楷体_GB2312"/>
          <w:kern w:val="0"/>
          <w:sz w:val="30"/>
          <w:szCs w:val="30"/>
        </w:rPr>
        <w:t>对下专项转移支付项目清单项目情况</w:t>
      </w:r>
    </w:p>
    <w:p>
      <w:pPr>
        <w:widowControl/>
        <w:spacing w:line="520" w:lineRule="exact"/>
        <w:ind w:firstLine="600" w:firstLineChars="200"/>
        <w:jc w:val="left"/>
        <w:rPr>
          <w:rFonts w:eastAsia="仿宋_GB2312"/>
          <w:kern w:val="0"/>
          <w:sz w:val="30"/>
          <w:szCs w:val="30"/>
        </w:rPr>
      </w:pPr>
      <w:r>
        <w:rPr>
          <w:rFonts w:hint="eastAsia" w:eastAsia="仿宋_GB2312"/>
          <w:kern w:val="0"/>
          <w:sz w:val="30"/>
          <w:szCs w:val="30"/>
        </w:rPr>
        <w:t>我单位没有</w:t>
      </w:r>
      <w:r>
        <w:rPr>
          <w:rFonts w:eastAsia="仿宋_GB2312"/>
          <w:kern w:val="0"/>
          <w:sz w:val="30"/>
          <w:szCs w:val="30"/>
        </w:rPr>
        <w:t>对下专项转移支付项目</w:t>
      </w:r>
      <w:r>
        <w:rPr>
          <w:rFonts w:hint="eastAsia"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w:t>
      </w:r>
      <w:r>
        <w:rPr>
          <w:rFonts w:hint="eastAsia" w:ascii="楷体_GB2312" w:eastAsia="楷体_GB2312"/>
          <w:kern w:val="0"/>
          <w:sz w:val="30"/>
          <w:szCs w:val="30"/>
          <w:lang w:eastAsia="zh-CN"/>
        </w:rPr>
        <w:t>、省</w:t>
      </w:r>
      <w:r>
        <w:rPr>
          <w:rFonts w:ascii="楷体_GB2312" w:eastAsia="楷体_GB2312"/>
          <w:kern w:val="0"/>
          <w:sz w:val="30"/>
          <w:szCs w:val="30"/>
        </w:rPr>
        <w:t>配套事项</w:t>
      </w:r>
    </w:p>
    <w:p>
      <w:pPr>
        <w:widowControl/>
        <w:spacing w:line="520" w:lineRule="exact"/>
        <w:ind w:firstLine="600" w:firstLineChars="200"/>
        <w:jc w:val="left"/>
        <w:rPr>
          <w:rFonts w:eastAsia="仿宋_GB2312"/>
          <w:kern w:val="0"/>
          <w:sz w:val="30"/>
          <w:szCs w:val="30"/>
        </w:rPr>
      </w:pPr>
      <w:r>
        <w:rPr>
          <w:rFonts w:hint="eastAsia" w:ascii="仿宋_GB2312" w:eastAsia="仿宋_GB2312"/>
          <w:kern w:val="0"/>
          <w:sz w:val="30"/>
          <w:szCs w:val="30"/>
        </w:rPr>
        <w:t>我单位没有与中央、省配套事项。</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rPr>
        <w:t>我单位无既定政策标准测算补助事项</w:t>
      </w:r>
      <w:r>
        <w:rPr>
          <w:rFonts w:eastAsia="仿宋_GB2312"/>
          <w:kern w:val="0"/>
          <w:sz w:val="30"/>
          <w:szCs w:val="30"/>
        </w:rPr>
        <w:t>。</w:t>
      </w:r>
    </w:p>
    <w:p>
      <w:pPr>
        <w:widowControl/>
        <w:ind w:firstLine="600" w:firstLineChars="200"/>
        <w:jc w:val="left"/>
        <w:rPr>
          <w:rFonts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jc w:val="left"/>
        <w:rPr>
          <w:rFonts w:hint="eastAsia" w:eastAsia="仿宋_GB2312"/>
          <w:kern w:val="0"/>
          <w:sz w:val="30"/>
          <w:szCs w:val="30"/>
          <w:lang w:val="en-US" w:eastAsia="zh-CN"/>
        </w:rPr>
      </w:pPr>
      <w:r>
        <w:rPr>
          <w:rFonts w:hint="eastAsia" w:eastAsia="仿宋_GB2312"/>
          <w:kern w:val="0"/>
          <w:sz w:val="30"/>
          <w:szCs w:val="30"/>
          <w:lang w:val="en-US" w:eastAsia="zh-CN"/>
        </w:rPr>
        <w:t>（无相关公开内容的，需保留标题并在表述内容的位置注明“无”。）</w:t>
      </w:r>
    </w:p>
    <w:p>
      <w:pPr>
        <w:widowControl/>
        <w:ind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hint="eastAsia"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eastAsia="仿宋_GB2312"/>
          <w:kern w:val="0"/>
          <w:sz w:val="30"/>
          <w:szCs w:val="30"/>
        </w:rPr>
      </w:pPr>
      <w:r>
        <w:rPr>
          <w:rFonts w:hint="eastAsia" w:eastAsia="仿宋_GB2312"/>
          <w:kern w:val="0"/>
          <w:sz w:val="30"/>
          <w:szCs w:val="30"/>
        </w:rPr>
        <w:t>（本条主要填写</w:t>
      </w:r>
      <w:r>
        <w:rPr>
          <w:rFonts w:eastAsia="仿宋_GB2312"/>
          <w:kern w:val="0"/>
          <w:sz w:val="30"/>
          <w:szCs w:val="30"/>
        </w:rPr>
        <w:t>基本支出预算</w:t>
      </w:r>
      <w:r>
        <w:rPr>
          <w:rFonts w:hint="eastAsia" w:eastAsia="仿宋_GB2312"/>
          <w:kern w:val="0"/>
          <w:sz w:val="30"/>
          <w:szCs w:val="30"/>
        </w:rPr>
        <w:t>和</w:t>
      </w:r>
      <w:r>
        <w:rPr>
          <w:rFonts w:eastAsia="仿宋_GB2312"/>
          <w:kern w:val="0"/>
          <w:sz w:val="30"/>
          <w:szCs w:val="30"/>
        </w:rPr>
        <w:t>项目支出预算变动的主要原因</w:t>
      </w:r>
      <w:r>
        <w:rPr>
          <w:rFonts w:hint="eastAsia" w:eastAsia="仿宋_GB2312"/>
          <w:kern w:val="0"/>
          <w:sz w:val="30"/>
          <w:szCs w:val="30"/>
          <w:lang w:eastAsia="zh-CN"/>
        </w:rPr>
        <w:t>，对本年与上年同口径数据比对情况分析。</w:t>
      </w:r>
      <w:r>
        <w:rPr>
          <w:rFonts w:hint="eastAsia" w:eastAsia="仿宋_GB2312"/>
          <w:kern w:val="0"/>
          <w:sz w:val="30"/>
          <w:szCs w:val="30"/>
        </w:rPr>
        <w:t>）</w:t>
      </w:r>
    </w:p>
    <w:p>
      <w:pPr>
        <w:widowControl/>
        <w:spacing w:line="540" w:lineRule="exact"/>
        <w:ind w:firstLine="600" w:firstLineChars="200"/>
        <w:jc w:val="left"/>
        <w:rPr>
          <w:rFonts w:hint="eastAsia" w:eastAsia="仿宋_GB2312"/>
          <w:kern w:val="0"/>
          <w:sz w:val="30"/>
          <w:szCs w:val="30"/>
        </w:rPr>
      </w:pPr>
      <w:r>
        <w:rPr>
          <w:rFonts w:hint="eastAsia" w:eastAsia="仿宋_GB2312"/>
          <w:kern w:val="0"/>
          <w:sz w:val="30"/>
          <w:szCs w:val="30"/>
        </w:rPr>
        <w:t>201</w:t>
      </w:r>
      <w:r>
        <w:rPr>
          <w:rFonts w:hint="eastAsia" w:eastAsia="仿宋_GB2312"/>
          <w:kern w:val="0"/>
          <w:sz w:val="30"/>
          <w:szCs w:val="30"/>
          <w:lang w:val="en-US" w:eastAsia="zh-CN"/>
        </w:rPr>
        <w:t>9</w:t>
      </w:r>
      <w:r>
        <w:rPr>
          <w:rFonts w:hint="eastAsia" w:eastAsia="仿宋_GB2312"/>
          <w:kern w:val="0"/>
          <w:sz w:val="30"/>
          <w:szCs w:val="30"/>
        </w:rPr>
        <w:t>年基本支出预算</w:t>
      </w:r>
      <w:r>
        <w:rPr>
          <w:rFonts w:hint="eastAsia" w:eastAsia="仿宋_GB2312"/>
          <w:kern w:val="0"/>
          <w:sz w:val="30"/>
          <w:szCs w:val="30"/>
          <w:lang w:val="en-US" w:eastAsia="zh-CN"/>
        </w:rPr>
        <w:t>218.27</w:t>
      </w:r>
      <w:r>
        <w:rPr>
          <w:rFonts w:hint="eastAsia" w:eastAsia="仿宋_GB2312"/>
          <w:kern w:val="0"/>
          <w:sz w:val="30"/>
          <w:szCs w:val="30"/>
        </w:rPr>
        <w:t>万元，比上年预算</w:t>
      </w:r>
      <w:r>
        <w:rPr>
          <w:rFonts w:hint="eastAsia" w:eastAsia="仿宋_GB2312"/>
          <w:kern w:val="0"/>
          <w:sz w:val="30"/>
          <w:szCs w:val="30"/>
          <w:lang w:eastAsia="zh-CN"/>
        </w:rPr>
        <w:t>增加</w:t>
      </w:r>
      <w:r>
        <w:rPr>
          <w:rFonts w:hint="eastAsia" w:eastAsia="仿宋_GB2312"/>
          <w:kern w:val="0"/>
          <w:sz w:val="30"/>
          <w:szCs w:val="30"/>
          <w:lang w:val="en-US" w:eastAsia="zh-CN"/>
        </w:rPr>
        <w:t>47.21</w:t>
      </w:r>
      <w:r>
        <w:rPr>
          <w:rFonts w:hint="eastAsia" w:eastAsia="仿宋_GB2312"/>
          <w:kern w:val="0"/>
          <w:sz w:val="30"/>
          <w:szCs w:val="30"/>
        </w:rPr>
        <w:t>万元，是因为201</w:t>
      </w:r>
      <w:r>
        <w:rPr>
          <w:rFonts w:hint="eastAsia" w:eastAsia="仿宋_GB2312"/>
          <w:kern w:val="0"/>
          <w:sz w:val="30"/>
          <w:szCs w:val="30"/>
          <w:lang w:val="en-US" w:eastAsia="zh-CN"/>
        </w:rPr>
        <w:t>9</w:t>
      </w:r>
      <w:r>
        <w:rPr>
          <w:rFonts w:hint="eastAsia" w:eastAsia="仿宋_GB2312"/>
          <w:kern w:val="0"/>
          <w:sz w:val="30"/>
          <w:szCs w:val="30"/>
        </w:rPr>
        <w:t>年在职实有人数</w:t>
      </w:r>
      <w:r>
        <w:rPr>
          <w:rFonts w:hint="eastAsia" w:eastAsia="仿宋_GB2312"/>
          <w:kern w:val="0"/>
          <w:sz w:val="30"/>
          <w:szCs w:val="30"/>
          <w:lang w:val="en-US" w:eastAsia="zh-CN"/>
        </w:rPr>
        <w:t>17</w:t>
      </w:r>
      <w:r>
        <w:rPr>
          <w:rFonts w:hint="eastAsia" w:eastAsia="仿宋_GB2312"/>
          <w:kern w:val="0"/>
          <w:sz w:val="30"/>
          <w:szCs w:val="30"/>
        </w:rPr>
        <w:t>人，比上年实有人数</w:t>
      </w:r>
      <w:r>
        <w:rPr>
          <w:rFonts w:hint="eastAsia" w:eastAsia="仿宋_GB2312"/>
          <w:kern w:val="0"/>
          <w:sz w:val="30"/>
          <w:szCs w:val="30"/>
          <w:lang w:eastAsia="zh-CN"/>
        </w:rPr>
        <w:t>增加</w:t>
      </w:r>
      <w:r>
        <w:rPr>
          <w:rFonts w:hint="eastAsia" w:eastAsia="仿宋_GB2312"/>
          <w:kern w:val="0"/>
          <w:sz w:val="30"/>
          <w:szCs w:val="30"/>
          <w:lang w:val="en-US" w:eastAsia="zh-CN"/>
        </w:rPr>
        <w:t>2</w:t>
      </w:r>
      <w:r>
        <w:rPr>
          <w:rFonts w:hint="eastAsia" w:eastAsia="仿宋_GB2312"/>
          <w:kern w:val="0"/>
          <w:sz w:val="30"/>
          <w:szCs w:val="30"/>
        </w:rPr>
        <w:t>人，在职人员的工资福利、商品和服务支出及财政匹配住房公积金</w:t>
      </w:r>
      <w:r>
        <w:rPr>
          <w:rFonts w:hint="eastAsia" w:eastAsia="仿宋_GB2312"/>
          <w:kern w:val="0"/>
          <w:sz w:val="30"/>
          <w:szCs w:val="30"/>
          <w:lang w:eastAsia="zh-CN"/>
        </w:rPr>
        <w:t>等相关支出</w:t>
      </w:r>
      <w:r>
        <w:rPr>
          <w:rFonts w:hint="eastAsia" w:eastAsia="仿宋_GB2312"/>
          <w:kern w:val="0"/>
          <w:sz w:val="30"/>
          <w:szCs w:val="30"/>
        </w:rPr>
        <w:t>就相应</w:t>
      </w:r>
      <w:r>
        <w:rPr>
          <w:rFonts w:hint="eastAsia" w:eastAsia="仿宋_GB2312"/>
          <w:kern w:val="0"/>
          <w:sz w:val="30"/>
          <w:szCs w:val="30"/>
          <w:lang w:eastAsia="zh-CN"/>
        </w:rPr>
        <w:t>增加</w:t>
      </w:r>
      <w:r>
        <w:rPr>
          <w:rFonts w:hint="eastAsia" w:eastAsia="仿宋_GB2312"/>
          <w:kern w:val="0"/>
          <w:sz w:val="30"/>
          <w:szCs w:val="30"/>
        </w:rPr>
        <w:t>。</w:t>
      </w:r>
    </w:p>
    <w:p>
      <w:pPr>
        <w:widowControl/>
        <w:numPr>
          <w:ilvl w:val="0"/>
          <w:numId w:val="4"/>
        </w:numPr>
        <w:ind w:firstLine="600" w:firstLineChars="2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部门“三公”经费增减变化情况及原因说明</w:t>
      </w:r>
    </w:p>
    <w:p>
      <w:pPr>
        <w:widowControl/>
        <w:numPr>
          <w:ilvl w:val="0"/>
          <w:numId w:val="0"/>
        </w:numPr>
        <w:jc w:val="left"/>
        <w:rPr>
          <w:rFonts w:hint="eastAsia" w:ascii="仿宋_GB2312" w:hAnsi="仿宋_GB2312" w:eastAsia="仿宋_GB2312" w:cs="仿宋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ascii="仿宋_GB2312" w:hAnsi="仿宋_GB2312" w:eastAsia="仿宋_GB2312" w:cs="仿宋_GB2312"/>
          <w:kern w:val="0"/>
          <w:sz w:val="30"/>
          <w:szCs w:val="30"/>
          <w:lang w:val="en-US" w:eastAsia="zh-CN"/>
        </w:rPr>
        <w:t>2019年“三公”经费3.7万元，比上年预算增加0.5万元，增幅15.63%，是因为2018年9月30日我单位公务用车报废，2019年对项目区往返将产生租车等其他交通费用的支出，所以，2019年预算对到各县市做茶叶技术推广与指导的交通费用做了相应的增加。</w:t>
      </w:r>
    </w:p>
    <w:p>
      <w:pPr>
        <w:widowControl/>
        <w:ind w:firstLine="600" w:firstLineChars="200"/>
        <w:jc w:val="left"/>
        <w:rPr>
          <w:rFonts w:hint="eastAsia" w:ascii="楷体" w:hAnsi="楷体" w:eastAsia="楷体" w:cs="楷体"/>
          <w:b w:val="0"/>
          <w:bCs w:val="0"/>
          <w:kern w:val="0"/>
          <w:sz w:val="30"/>
          <w:szCs w:val="30"/>
        </w:rPr>
      </w:pPr>
      <w:r>
        <w:rPr>
          <w:rFonts w:hint="eastAsia" w:ascii="楷体" w:hAnsi="楷体" w:eastAsia="楷体" w:cs="楷体"/>
          <w:b w:val="0"/>
          <w:bCs w:val="0"/>
          <w:kern w:val="0"/>
          <w:sz w:val="30"/>
          <w:szCs w:val="30"/>
        </w:rPr>
        <w:t>（二）……</w:t>
      </w:r>
    </w:p>
    <w:p>
      <w:pPr>
        <w:widowControl/>
        <w:ind w:firstLine="600" w:firstLineChars="200"/>
        <w:jc w:val="left"/>
        <w:rPr>
          <w:rFonts w:hint="eastAsia" w:ascii="楷体" w:hAnsi="楷体" w:eastAsia="楷体" w:cs="楷体"/>
          <w:b w:val="0"/>
          <w:bCs w:val="0"/>
          <w:kern w:val="0"/>
          <w:sz w:val="30"/>
          <w:szCs w:val="30"/>
        </w:rPr>
      </w:pPr>
      <w:r>
        <w:rPr>
          <w:rFonts w:hint="eastAsia" w:ascii="楷体" w:hAnsi="楷体" w:eastAsia="楷体" w:cs="楷体"/>
          <w:b w:val="0"/>
          <w:bCs w:val="0"/>
          <w:kern w:val="0"/>
          <w:sz w:val="30"/>
          <w:szCs w:val="30"/>
        </w:rPr>
        <w:t>（三）……</w:t>
      </w:r>
    </w:p>
    <w:p>
      <w:pPr>
        <w:widowControl/>
        <w:ind w:firstLine="600" w:firstLineChars="200"/>
        <w:jc w:val="left"/>
        <w:rPr>
          <w:rFonts w:hint="eastAsia"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spacing w:line="540" w:lineRule="exact"/>
        <w:ind w:firstLine="600" w:firstLineChars="200"/>
        <w:jc w:val="left"/>
        <w:rPr>
          <w:rFonts w:eastAsia="仿宋_GB2312"/>
          <w:kern w:val="0"/>
          <w:sz w:val="30"/>
          <w:szCs w:val="30"/>
        </w:rPr>
      </w:pPr>
      <w:r>
        <w:rPr>
          <w:rFonts w:hint="eastAsia" w:eastAsia="仿宋_GB2312"/>
          <w:kern w:val="0"/>
          <w:sz w:val="30"/>
          <w:szCs w:val="30"/>
        </w:rPr>
        <w:t>财政预算拨款：是指财政部门用一般预算收入安排的预算单位资金。</w:t>
      </w:r>
    </w:p>
    <w:p>
      <w:pPr>
        <w:widowControl/>
        <w:spacing w:line="540" w:lineRule="exact"/>
        <w:ind w:firstLine="600" w:firstLineChars="200"/>
        <w:jc w:val="left"/>
        <w:rPr>
          <w:rFonts w:eastAsia="仿宋_GB2312"/>
          <w:kern w:val="0"/>
          <w:sz w:val="30"/>
          <w:szCs w:val="30"/>
        </w:rPr>
      </w:pPr>
      <w:r>
        <w:rPr>
          <w:rFonts w:hint="eastAsia" w:eastAsia="仿宋_GB2312"/>
          <w:kern w:val="0"/>
          <w:sz w:val="30"/>
          <w:szCs w:val="30"/>
        </w:rPr>
        <w:t>基本支出：反映为保障机构正常运转、完成日常工作任务而发生的人员支出和公用支出。</w:t>
      </w:r>
    </w:p>
    <w:p>
      <w:pPr>
        <w:widowControl/>
        <w:spacing w:line="540" w:lineRule="exact"/>
        <w:ind w:firstLine="600" w:firstLineChars="200"/>
        <w:jc w:val="left"/>
        <w:rPr>
          <w:rFonts w:hint="eastAsia" w:eastAsia="仿宋_GB2312"/>
          <w:kern w:val="0"/>
          <w:sz w:val="30"/>
          <w:szCs w:val="30"/>
        </w:rPr>
      </w:pPr>
      <w:r>
        <w:rPr>
          <w:rFonts w:hint="eastAsia" w:eastAsia="仿宋_GB2312"/>
          <w:kern w:val="0"/>
          <w:sz w:val="30"/>
          <w:szCs w:val="30"/>
        </w:rPr>
        <w:t>项目支出：反映行政事业单位为完成特定的工作任务或事业发展目标，在基本的预算支出以外，财政预算专款安排的支出。</w:t>
      </w:r>
    </w:p>
    <w:p>
      <w:pPr>
        <w:widowControl/>
        <w:spacing w:line="540" w:lineRule="exact"/>
        <w:ind w:firstLine="600" w:firstLineChars="200"/>
        <w:jc w:val="left"/>
        <w:rPr>
          <w:rFonts w:hint="eastAsia" w:eastAsia="仿宋_GB2312"/>
          <w:kern w:val="0"/>
          <w:sz w:val="30"/>
          <w:szCs w:val="30"/>
        </w:rPr>
      </w:pPr>
      <w:r>
        <w:rPr>
          <w:rFonts w:hint="eastAsia" w:eastAsia="仿宋_GB2312"/>
          <w:kern w:val="0"/>
          <w:sz w:val="30"/>
          <w:szCs w:val="30"/>
        </w:rPr>
        <w:t>工资福利支出（类）：反映单位开支的在职职工和编制外长期聘用人员的各类劳动报酬，以及为上述人员缴纳的各项社会保险费等。</w:t>
      </w:r>
    </w:p>
    <w:p>
      <w:pPr>
        <w:widowControl/>
        <w:spacing w:line="540" w:lineRule="exact"/>
        <w:ind w:firstLine="600" w:firstLineChars="200"/>
        <w:jc w:val="left"/>
        <w:rPr>
          <w:rFonts w:eastAsia="仿宋_GB2312"/>
          <w:kern w:val="0"/>
          <w:sz w:val="30"/>
          <w:szCs w:val="30"/>
        </w:rPr>
      </w:pPr>
      <w:r>
        <w:rPr>
          <w:rFonts w:hint="eastAsia" w:eastAsia="仿宋_GB2312"/>
          <w:kern w:val="0"/>
          <w:sz w:val="30"/>
          <w:szCs w:val="30"/>
        </w:rPr>
        <w:t>商品和服务支出（类）：反映单位购买商品和服务的支出。</w:t>
      </w:r>
    </w:p>
    <w:p>
      <w:pPr>
        <w:widowControl/>
        <w:spacing w:line="540" w:lineRule="exact"/>
        <w:ind w:firstLine="600" w:firstLineChars="200"/>
        <w:jc w:val="left"/>
        <w:rPr>
          <w:rFonts w:hint="eastAsia" w:ascii="仿宋_GB2312" w:eastAsia="仿宋_GB2312"/>
          <w:kern w:val="0"/>
          <w:sz w:val="30"/>
          <w:szCs w:val="30"/>
        </w:rPr>
      </w:pPr>
      <w:r>
        <w:rPr>
          <w:rFonts w:hint="eastAsia" w:ascii="仿宋_GB2312" w:eastAsia="仿宋_GB2312"/>
          <w:kern w:val="0"/>
          <w:sz w:val="30"/>
          <w:szCs w:val="30"/>
        </w:rPr>
        <w:t>对个人和家庭补助支出（类）：反映政府用于对个人和家庭的补助支出。</w:t>
      </w:r>
    </w:p>
    <w:p>
      <w:pPr>
        <w:widowControl/>
        <w:spacing w:line="540" w:lineRule="exact"/>
        <w:ind w:firstLine="600" w:firstLineChars="200"/>
        <w:jc w:val="left"/>
        <w:rPr>
          <w:rFonts w:hint="eastAsia" w:ascii="仿宋_GB2312" w:eastAsia="仿宋_GB2312"/>
          <w:kern w:val="0"/>
          <w:sz w:val="30"/>
          <w:szCs w:val="30"/>
          <w:lang w:eastAsia="zh-CN"/>
        </w:rPr>
      </w:pPr>
      <w:r>
        <w:rPr>
          <w:rFonts w:hint="eastAsia" w:ascii="仿宋_GB2312" w:eastAsia="仿宋_GB2312"/>
          <w:kern w:val="0"/>
          <w:sz w:val="30"/>
          <w:szCs w:val="30"/>
          <w:lang w:eastAsia="zh-CN"/>
        </w:rPr>
        <w:t>政府采购：是指各级政府为了开展日常政务活动或为公众提供服务，在财政的监督下，以法定的方式、方法和程序，通过公开招标、公平竞争，由财政部门以直接向供应商付款的方式，从国内、外市场上为政府部门或所属团体购买货物、工程和劳务的行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jc w:val="left"/>
        <w:rPr>
          <w:rFonts w:hint="eastAsia" w:eastAsia="仿宋_GB2312"/>
          <w:kern w:val="0"/>
          <w:sz w:val="30"/>
          <w:szCs w:val="30"/>
          <w:lang w:val="en-US" w:eastAsia="zh-CN"/>
        </w:rPr>
      </w:pPr>
      <w:r>
        <w:rPr>
          <w:rFonts w:hint="eastAsia" w:eastAsia="仿宋_GB2312"/>
          <w:kern w:val="0"/>
          <w:sz w:val="30"/>
          <w:szCs w:val="30"/>
          <w:lang w:val="en-US" w:eastAsia="zh-CN"/>
        </w:rPr>
        <w:t>（无相关公开内容的，需保留标题并在表述内容的位置注明“无”。）</w:t>
      </w:r>
    </w:p>
    <w:p>
      <w:pPr>
        <w:widowControl/>
        <w:ind w:firstLine="600"/>
        <w:jc w:val="left"/>
        <w:rPr>
          <w:rFonts w:hint="eastAsia" w:eastAsia="仿宋_GB2312"/>
          <w:kern w:val="0"/>
          <w:sz w:val="30"/>
          <w:szCs w:val="30"/>
          <w:lang w:val="en-US" w:eastAsia="zh-CN"/>
        </w:rPr>
      </w:pPr>
      <w:r>
        <w:rPr>
          <w:rFonts w:hint="eastAsia" w:eastAsia="仿宋_GB2312"/>
          <w:kern w:val="0"/>
          <w:sz w:val="30"/>
          <w:szCs w:val="30"/>
          <w:lang w:val="en-US" w:eastAsia="zh-CN"/>
        </w:rPr>
        <w:t>我单位无机关运行经费安排。</w:t>
      </w:r>
    </w:p>
    <w:p>
      <w:pPr>
        <w:widowControl/>
        <w:numPr>
          <w:ilvl w:val="0"/>
          <w:numId w:val="5"/>
        </w:numPr>
        <w:ind w:firstLine="600" w:firstLineChars="200"/>
        <w:jc w:val="left"/>
        <w:rPr>
          <w:rFonts w:ascii="楷体_GB2312" w:eastAsia="楷体_GB2312"/>
          <w:kern w:val="0"/>
          <w:sz w:val="30"/>
          <w:szCs w:val="30"/>
        </w:rPr>
      </w:pPr>
      <w:r>
        <w:rPr>
          <w:rFonts w:ascii="楷体_GB2312" w:eastAsia="楷体_GB2312"/>
          <w:kern w:val="0"/>
          <w:sz w:val="30"/>
          <w:szCs w:val="30"/>
        </w:rPr>
        <w:t>国有资产占用情况</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ascii="仿宋_GB2312" w:hAnsi="仿宋_GB2312" w:eastAsia="仿宋_GB2312" w:cs="仿宋_GB2312"/>
          <w:kern w:val="0"/>
          <w:sz w:val="30"/>
          <w:szCs w:val="30"/>
          <w:lang w:val="en-US" w:eastAsia="zh-CN"/>
        </w:rPr>
        <w:t>我单位无国有资产占用情况。</w:t>
      </w:r>
    </w:p>
    <w:p>
      <w:pPr>
        <w:widowControl/>
        <w:numPr>
          <w:ilvl w:val="0"/>
          <w:numId w:val="5"/>
        </w:numPr>
        <w:ind w:firstLine="600" w:firstLineChars="200"/>
        <w:jc w:val="left"/>
        <w:rPr>
          <w:rFonts w:ascii="楷体_GB2312" w:eastAsia="楷体_GB2312"/>
          <w:kern w:val="0"/>
          <w:sz w:val="30"/>
          <w:szCs w:val="30"/>
        </w:rPr>
      </w:pPr>
      <w:r>
        <w:rPr>
          <w:rFonts w:hint="eastAsia" w:ascii="楷体_GB2312" w:eastAsia="楷体_GB2312"/>
          <w:kern w:val="0"/>
          <w:sz w:val="30"/>
          <w:szCs w:val="30"/>
          <w:lang w:eastAsia="zh-CN"/>
        </w:rPr>
        <w:t>本部门预算绩效情况说明</w:t>
      </w:r>
    </w:p>
    <w:p>
      <w:pPr>
        <w:widowControl/>
        <w:numPr>
          <w:ilvl w:val="0"/>
          <w:numId w:val="0"/>
        </w:numPr>
        <w:jc w:val="left"/>
        <w:rPr>
          <w:rFonts w:hint="eastAsia" w:ascii="仿宋_GB2312" w:hAnsi="仿宋_GB2312" w:eastAsia="仿宋_GB2312" w:cs="仿宋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ascii="仿宋_GB2312" w:hAnsi="仿宋_GB2312" w:eastAsia="仿宋_GB2312" w:cs="仿宋_GB2312"/>
          <w:kern w:val="0"/>
          <w:sz w:val="30"/>
          <w:szCs w:val="30"/>
          <w:lang w:val="en-US" w:eastAsia="zh-CN"/>
        </w:rPr>
        <w:t xml:space="preserve"> 根据预算绩效管理要求，一是建立健全工作机制，绩效评价管理机制不断完善。加强了绩效评价管理与财政资金监管、财政监督检查工作的相互融合，在预算分配、预算执行的应用全过程管理机制不断完善；二部门预算绩效开展情况。按照以点带面、循序渐进的工作规律，逐步将部门预算绩效工作推向深入，确定部门预算额度，清晰描述预算开支范围和内容，确定预算的绩效目标、绩效指标和评价标准，为预算绩效控制、绩效分析、绩效评价打下好的基础。</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2018</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2018</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w:t>
      </w:r>
    </w:p>
    <w:p>
      <w:pPr>
        <w:widowControl/>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w:t>
      </w:r>
    </w:p>
    <w:p>
      <w:pPr>
        <w:widowControl/>
        <w:ind w:firstLine="6000" w:firstLineChars="2000"/>
        <w:jc w:val="left"/>
        <w:rPr>
          <w:rFonts w:hint="eastAsia" w:eastAsia="仿宋_GB2312"/>
          <w:kern w:val="0"/>
          <w:sz w:val="30"/>
          <w:szCs w:val="30"/>
          <w:lang w:val="en-US" w:eastAsia="zh-CN"/>
        </w:rPr>
      </w:pPr>
      <w:bookmarkStart w:id="0" w:name="_GoBack"/>
      <w:bookmarkEnd w:id="0"/>
    </w:p>
    <w:p>
      <w:pPr>
        <w:widowControl/>
        <w:ind w:firstLine="6000" w:firstLineChars="2000"/>
        <w:jc w:val="left"/>
        <w:rPr>
          <w:rFonts w:hint="eastAsia" w:eastAsia="仿宋_GB2312"/>
          <w:kern w:val="0"/>
          <w:sz w:val="30"/>
          <w:szCs w:val="30"/>
          <w:lang w:val="en-US" w:eastAsia="zh-CN"/>
        </w:rPr>
      </w:pPr>
    </w:p>
    <w:p>
      <w:pPr>
        <w:widowControl/>
        <w:ind w:firstLine="6000" w:firstLineChars="2000"/>
        <w:jc w:val="left"/>
        <w:rPr>
          <w:rFonts w:hint="eastAsia" w:eastAsia="仿宋_GB2312"/>
          <w:kern w:val="0"/>
          <w:sz w:val="30"/>
          <w:szCs w:val="30"/>
          <w:lang w:val="en-US" w:eastAsia="zh-CN"/>
        </w:rPr>
      </w:pPr>
      <w:r>
        <w:rPr>
          <w:rFonts w:hint="eastAsia" w:eastAsia="仿宋_GB2312"/>
          <w:kern w:val="0"/>
          <w:sz w:val="30"/>
          <w:szCs w:val="30"/>
          <w:lang w:val="en-US" w:eastAsia="zh-CN"/>
        </w:rPr>
        <w:t>2019年2月11日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DA9B9"/>
    <w:multiLevelType w:val="singleLevel"/>
    <w:tmpl w:val="5C3DA9B9"/>
    <w:lvl w:ilvl="0" w:tentative="0">
      <w:start w:val="3"/>
      <w:numFmt w:val="chineseCounting"/>
      <w:suff w:val="nothing"/>
      <w:lvlText w:val="（%1）"/>
      <w:lvlJc w:val="left"/>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abstractNum w:abstractNumId="3">
    <w:nsid w:val="5C5FE76D"/>
    <w:multiLevelType w:val="singleLevel"/>
    <w:tmpl w:val="5C5FE76D"/>
    <w:lvl w:ilvl="0" w:tentative="0">
      <w:start w:val="3"/>
      <w:numFmt w:val="chineseCounting"/>
      <w:suff w:val="nothing"/>
      <w:lvlText w:val="（%1）"/>
      <w:lvlJc w:val="left"/>
    </w:lvl>
  </w:abstractNum>
  <w:abstractNum w:abstractNumId="4">
    <w:nsid w:val="5C60C722"/>
    <w:multiLevelType w:val="singleLevel"/>
    <w:tmpl w:val="5C60C722"/>
    <w:lvl w:ilvl="0" w:tentative="0">
      <w:start w:val="1"/>
      <w:numFmt w:val="chineseCounting"/>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6325B44"/>
    <w:rsid w:val="0AB77A2F"/>
    <w:rsid w:val="0E2D4A1F"/>
    <w:rsid w:val="0FFA2F4B"/>
    <w:rsid w:val="1A0B3DDD"/>
    <w:rsid w:val="1E8A0777"/>
    <w:rsid w:val="2BA53FF2"/>
    <w:rsid w:val="2E7A191C"/>
    <w:rsid w:val="32DD5460"/>
    <w:rsid w:val="39466C4F"/>
    <w:rsid w:val="3DA757B9"/>
    <w:rsid w:val="52750224"/>
    <w:rsid w:val="724A4A01"/>
    <w:rsid w:val="75435C7C"/>
    <w:rsid w:val="7B1E5394"/>
    <w:rsid w:val="7EEF16F0"/>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2019-02-11T02:49:47Z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