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德宏州植保植检站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pStyle w:val="4"/>
        <w:adjustRightInd w:val="0"/>
        <w:snapToGrid w:val="0"/>
        <w:spacing w:line="600" w:lineRule="exact"/>
        <w:ind w:firstLine="630" w:firstLineChars="210"/>
        <w:rPr>
          <w:rFonts w:hint="eastAsia"/>
          <w:bCs/>
          <w:szCs w:val="30"/>
        </w:rPr>
      </w:pPr>
      <w:r>
        <w:rPr>
          <w:rFonts w:hint="eastAsia"/>
          <w:bCs/>
          <w:szCs w:val="30"/>
        </w:rPr>
        <w:t>接收上级业务部门的领导，承担各种植保新技术的试验、示范、推广。依法实施调运检疫、产地检疫，根据授权开展省间调运检疫、产地检疫。负</w:t>
      </w:r>
      <w:r>
        <w:rPr>
          <w:rFonts w:hint="eastAsia"/>
          <w:bCs/>
          <w:szCs w:val="30"/>
          <w:lang w:eastAsia="zh-CN"/>
        </w:rPr>
        <w:t>责</w:t>
      </w:r>
      <w:r>
        <w:rPr>
          <w:rFonts w:hint="eastAsia"/>
          <w:bCs/>
          <w:szCs w:val="30"/>
        </w:rPr>
        <w:t>全州农作物主要病虫草鼠害的预测预报和综合防治工资，提出防治技术措施并组织实施。负</w:t>
      </w:r>
      <w:r>
        <w:rPr>
          <w:rFonts w:hint="eastAsia"/>
          <w:bCs/>
          <w:szCs w:val="30"/>
          <w:lang w:eastAsia="zh-CN"/>
        </w:rPr>
        <w:t>责</w:t>
      </w:r>
      <w:r>
        <w:rPr>
          <w:rFonts w:hint="eastAsia"/>
          <w:bCs/>
          <w:szCs w:val="30"/>
        </w:rPr>
        <w:t>制定全州</w:t>
      </w:r>
      <w:r>
        <w:rPr>
          <w:rFonts w:ascii="Arial" w:hAnsi="Arial" w:cs="Arial"/>
          <w:bCs/>
          <w:sz w:val="44"/>
          <w:szCs w:val="44"/>
        </w:rPr>
        <w:t>«</w:t>
      </w:r>
      <w:r>
        <w:rPr>
          <w:rFonts w:hint="eastAsia" w:ascii="Arial" w:hAnsi="Arial" w:cs="Arial"/>
          <w:bCs/>
          <w:szCs w:val="30"/>
        </w:rPr>
        <w:t>农作物有害生物灾害控制应急预案</w:t>
      </w:r>
      <w:r>
        <w:rPr>
          <w:rFonts w:ascii="Arial" w:hAnsi="Arial" w:cs="Arial"/>
          <w:bCs/>
          <w:sz w:val="44"/>
          <w:szCs w:val="44"/>
        </w:rPr>
        <w:t>»</w:t>
      </w:r>
      <w:r>
        <w:rPr>
          <w:rFonts w:hint="eastAsia" w:ascii="Arial" w:hAnsi="Arial" w:cs="Arial"/>
          <w:bCs/>
          <w:szCs w:val="30"/>
        </w:rPr>
        <w:t>，积极组织重大突发性农业有害生物灾害的扑灭工作。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德宏州植保植检站内设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5个办公室，分别是：办公室、预警控制室、植物检疫室、药械推广室、农药管理室。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pStyle w:val="4"/>
        <w:adjustRightInd w:val="0"/>
        <w:snapToGrid w:val="0"/>
        <w:spacing w:line="600" w:lineRule="exact"/>
        <w:ind w:firstLine="630" w:firstLineChars="210"/>
        <w:rPr>
          <w:rFonts w:hint="eastAsia"/>
          <w:bCs/>
          <w:szCs w:val="30"/>
        </w:rPr>
      </w:pPr>
      <w:r>
        <w:rPr>
          <w:rFonts w:hint="eastAsia"/>
          <w:bCs/>
          <w:szCs w:val="30"/>
        </w:rPr>
        <w:t>承担各种植保新技术的试验、示范、推广。依法实施调运检疫、产地检疫，根据授权开展省间调运检疫、产地检疫。负</w:t>
      </w:r>
      <w:r>
        <w:rPr>
          <w:rFonts w:hint="eastAsia"/>
          <w:bCs/>
          <w:szCs w:val="30"/>
          <w:lang w:eastAsia="zh-CN"/>
        </w:rPr>
        <w:t>责</w:t>
      </w:r>
      <w:r>
        <w:rPr>
          <w:rFonts w:hint="eastAsia"/>
          <w:bCs/>
          <w:szCs w:val="30"/>
        </w:rPr>
        <w:t>全州农作物主要病虫草鼠害的预测预报和综合防治工资，提出防治技术措施并组织实施。负</w:t>
      </w:r>
      <w:r>
        <w:rPr>
          <w:rFonts w:hint="eastAsia"/>
          <w:bCs/>
          <w:szCs w:val="30"/>
          <w:lang w:eastAsia="zh-CN"/>
        </w:rPr>
        <w:t>责</w:t>
      </w:r>
      <w:r>
        <w:rPr>
          <w:rFonts w:hint="eastAsia"/>
          <w:bCs/>
          <w:szCs w:val="30"/>
        </w:rPr>
        <w:t>制定全州</w:t>
      </w:r>
      <w:r>
        <w:rPr>
          <w:rFonts w:ascii="Arial" w:hAnsi="Arial" w:cs="Arial"/>
          <w:bCs/>
          <w:sz w:val="44"/>
          <w:szCs w:val="44"/>
        </w:rPr>
        <w:t>«</w:t>
      </w:r>
      <w:r>
        <w:rPr>
          <w:rFonts w:hint="eastAsia" w:ascii="Arial" w:hAnsi="Arial" w:cs="Arial"/>
          <w:bCs/>
          <w:szCs w:val="30"/>
        </w:rPr>
        <w:t>农作物有害生物灾害控制应急预案</w:t>
      </w:r>
      <w:r>
        <w:rPr>
          <w:rFonts w:ascii="Arial" w:hAnsi="Arial" w:cs="Arial"/>
          <w:bCs/>
          <w:sz w:val="44"/>
          <w:szCs w:val="44"/>
        </w:rPr>
        <w:t>»</w:t>
      </w:r>
      <w:r>
        <w:rPr>
          <w:rFonts w:hint="eastAsia" w:ascii="Arial" w:hAnsi="Arial" w:cs="Arial"/>
          <w:bCs/>
          <w:szCs w:val="30"/>
        </w:rPr>
        <w:t>，积极组织重大突发性农业有害生物灾害的扑灭工作。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XX年部门财政拨款收入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2080502事业单位离退休公用经费0.30万元；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2080505基本养老保险缴费支出24.08万元；</w:t>
      </w: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2080506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职业年金缴费支出</w:t>
      </w:r>
      <w:r>
        <w:rPr>
          <w:rFonts w:hint="default" w:ascii="Times New Roman" w:hAnsi="Times New Roman" w:eastAsia="楷体_GB2312" w:cs="Times New Roman"/>
          <w:kern w:val="0"/>
          <w:sz w:val="30"/>
          <w:szCs w:val="30"/>
          <w:lang w:val="en-US" w:eastAsia="zh-CN"/>
        </w:rPr>
        <w:t>9.53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万元；</w:t>
      </w: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0"/>
          <w:szCs w:val="30"/>
          <w:lang w:val="en-US" w:eastAsia="zh-CN"/>
        </w:rPr>
        <w:t>2130104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事业运行</w:t>
      </w:r>
      <w:r>
        <w:rPr>
          <w:rFonts w:hint="default" w:ascii="Times New Roman" w:hAnsi="Times New Roman" w:eastAsia="楷体_GB2312" w:cs="Times New Roman"/>
          <w:kern w:val="0"/>
          <w:sz w:val="30"/>
          <w:szCs w:val="30"/>
          <w:lang w:val="en-US" w:eastAsia="zh-CN"/>
        </w:rPr>
        <w:t>126.78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万元；</w:t>
      </w: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0"/>
          <w:szCs w:val="30"/>
          <w:lang w:val="en-US" w:eastAsia="zh-CN"/>
        </w:rPr>
        <w:t>2210201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住房公积金</w:t>
      </w:r>
      <w:r>
        <w:rPr>
          <w:rFonts w:hint="default" w:ascii="Times New Roman" w:hAnsi="Times New Roman" w:eastAsia="楷体_GB2312" w:cs="Times New Roman"/>
          <w:kern w:val="0"/>
          <w:sz w:val="30"/>
          <w:szCs w:val="30"/>
          <w:lang w:val="en-US" w:eastAsia="zh-CN"/>
        </w:rPr>
        <w:t>12.93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万元；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173.62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hint="eastAsia" w:eastAsia="仿宋_GB2312"/>
          <w:kern w:val="0"/>
          <w:sz w:val="30"/>
          <w:szCs w:val="30"/>
          <w:lang w:eastAsia="zh-CN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对下专项转移支付项目清单项目为：金额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2018年基本支出预算数为173.63万元，2017年基本支出预算数为178.50万元，减少4.88万元，主要是2017年预算包括退休人员的退休费在内，2018年预算数未包括退休人员的退休费。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  <w:r>
        <w:rPr>
          <w:rFonts w:hint="eastAsia" w:eastAsia="仿宋_GB2312"/>
          <w:kern w:val="0"/>
          <w:sz w:val="30"/>
          <w:szCs w:val="30"/>
          <w:lang w:eastAsia="zh-CN"/>
        </w:rPr>
        <w:t>（参照中央、省对口部门公开的名词解释）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p>
      <w:pPr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ind w:firstLine="4500" w:firstLineChars="1500"/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德宏州植保植检站</w:t>
      </w:r>
    </w:p>
    <w:p>
      <w:pPr>
        <w:ind w:firstLine="4500" w:firstLineChars="15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2018年3月6日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0E1A02A6"/>
    <w:rsid w:val="1FAA30F6"/>
    <w:rsid w:val="24464F5C"/>
    <w:rsid w:val="311C38B1"/>
    <w:rsid w:val="3A1132D3"/>
    <w:rsid w:val="3D2A465D"/>
    <w:rsid w:val="4CB64D74"/>
    <w:rsid w:val="4EB16B9E"/>
    <w:rsid w:val="63D6284E"/>
    <w:rsid w:val="7465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before="93" w:beforeLines="30"/>
    </w:pPr>
    <w:rPr>
      <w:rFonts w:ascii="仿宋_GB2312" w:eastAsia="仿宋_GB2312"/>
      <w:sz w:val="3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semiHidden/>
    <w:uiPriority w:val="0"/>
    <w:rPr>
      <w:sz w:val="21"/>
      <w:szCs w:val="21"/>
    </w:rPr>
  </w:style>
  <w:style w:type="paragraph" w:customStyle="1" w:styleId="1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2018-03-05T10:29:34Z</cp:lastPrinted>
  <dcterms:modified xsi:type="dcterms:W3CDTF">2018-03-05T10:31:04Z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