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Toc35393809"/>
      <w:bookmarkStart w:id="1" w:name="_Toc28359022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盈江、陇川县级总分馆制补充建设项目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中标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结果公告</w:t>
      </w:r>
      <w:bookmarkEnd w:id="0"/>
      <w:bookmarkEnd w:id="1"/>
    </w:p>
    <w:p>
      <w:pPr>
        <w:numPr>
          <w:ilvl w:val="0"/>
          <w:numId w:val="0"/>
        </w:numPr>
        <w:spacing w:before="120" w:after="120" w:line="360" w:lineRule="auto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项目编号：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4533100JH202401083</w:t>
      </w:r>
    </w:p>
    <w:p>
      <w:pPr>
        <w:tabs>
          <w:tab w:val="left" w:pos="319"/>
        </w:tabs>
        <w:spacing w:before="120" w:after="120" w:line="360" w:lineRule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二、项目名称：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盈江、陇川县级总分馆制补充建设项目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三、成交信息</w:t>
      </w:r>
    </w:p>
    <w:p>
      <w:pPr>
        <w:spacing w:before="120" w:after="120"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供应商名称：广州图创计算机软件开发有限公司</w:t>
      </w:r>
    </w:p>
    <w:p>
      <w:pPr>
        <w:spacing w:before="120" w:after="120"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供应商地址：广州市天河区中山大道建工路9-11号二楼205号</w:t>
      </w:r>
    </w:p>
    <w:p>
      <w:pPr>
        <w:spacing w:before="120" w:after="120"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成交金额：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187500.00元</w:t>
      </w:r>
    </w:p>
    <w:p>
      <w:pPr>
        <w:spacing w:before="120" w:after="120" w:line="360" w:lineRule="auto"/>
        <w:ind w:firstLine="480" w:firstLineChars="200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评审总得分：93.6分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四、主要标的信息</w:t>
      </w:r>
    </w:p>
    <w:tbl>
      <w:tblPr>
        <w:tblStyle w:val="13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9" w:type="dxa"/>
          </w:tcPr>
          <w:p>
            <w:pPr>
              <w:spacing w:before="120" w:after="120" w:line="360" w:lineRule="auto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8419" w:type="dxa"/>
          </w:tcPr>
          <w:p>
            <w:pPr>
              <w:pStyle w:val="10"/>
              <w:ind w:left="720" w:leftChars="0" w:hanging="720" w:hangingChars="300"/>
              <w:jc w:val="left"/>
              <w:rPr>
                <w:rFonts w:hint="default" w:asciiTheme="majorEastAsia" w:hAnsiTheme="majorEastAsia" w:eastAsiaTheme="majorEastAsia" w:cstheme="maj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（1）总馆系统、（2）分馆系统</w:t>
            </w:r>
          </w:p>
          <w:p>
            <w:pPr>
              <w:pStyle w:val="10"/>
              <w:ind w:left="720" w:leftChars="0" w:hanging="720" w:hangingChars="3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highlight w:val="none"/>
              </w:rPr>
              <w:t>品牌：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（1）图创、（2）图创</w:t>
            </w:r>
          </w:p>
          <w:p>
            <w:pPr>
              <w:pStyle w:val="10"/>
              <w:ind w:left="1200" w:leftChars="0" w:hanging="1200" w:hangingChars="500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highlight w:val="none"/>
              </w:rPr>
              <w:t>规格型号：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（1）AS3.5-LIC2-H15、（2）AS3.5-LICD25-H1</w:t>
            </w:r>
          </w:p>
          <w:p>
            <w:pPr>
              <w:pStyle w:val="10"/>
              <w:ind w:left="720" w:leftChars="0" w:hanging="720" w:hangingChars="300"/>
              <w:jc w:val="left"/>
              <w:rPr>
                <w:rFonts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highlight w:val="none"/>
              </w:rPr>
              <w:t>数量：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（1）2套、（2）25套</w:t>
            </w:r>
          </w:p>
          <w:p>
            <w:pPr>
              <w:pStyle w:val="10"/>
              <w:ind w:left="720" w:leftChars="0" w:hanging="720" w:hangingChars="30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  <w:highlight w:val="none"/>
              </w:rPr>
              <w:t>单价：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（1）25000.00元、（2）5500.00元</w:t>
            </w:r>
          </w:p>
        </w:tc>
      </w:tr>
    </w:tbl>
    <w:p>
      <w:pPr>
        <w:numPr>
          <w:ilvl w:val="0"/>
          <w:numId w:val="0"/>
        </w:numPr>
        <w:spacing w:before="120" w:after="120" w:line="360" w:lineRule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highlight w:val="none"/>
        </w:rPr>
        <w:t>评审专家名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单：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聂老师（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评标委员会组长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）杨老师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、刘老师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、谷老师、</w:t>
      </w:r>
    </w:p>
    <w:p>
      <w:pPr>
        <w:numPr>
          <w:ilvl w:val="0"/>
          <w:numId w:val="0"/>
        </w:numPr>
        <w:spacing w:before="120" w:after="120" w:line="360" w:lineRule="auto"/>
        <w:ind w:firstLine="2160" w:firstLineChars="900"/>
        <w:rPr>
          <w:rFonts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乐老师（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采购人代表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before="120" w:after="120"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收费标准：中标服务费以单个项目（或标段）中标通知书的中标金额为计费基数，按《云南省建设工程招标代理服务收费指导意见（试行）》收费标准收取，计价金额50万元及以下按0.7万元收取，由中标人向采购代理机构支付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金额：7000.00元（大写：柒仟元整）。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七、公告期限</w:t>
      </w:r>
    </w:p>
    <w:p>
      <w:pPr>
        <w:spacing w:before="120" w:after="120"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highlight w:val="none"/>
        </w:rPr>
        <w:t>自本公告发布之日起1个工作日。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</w:rPr>
        <w:t>公告发布媒介：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本公告在《云南省政府采购网》（http://www.yngp.com/）、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政府采购云平台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（https://www.zcygov.cn/）上发布，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我公司对其他网站或媒体转载的公告及公告内容不承担任何责任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4"/>
          <w:szCs w:val="24"/>
          <w:lang w:val="en-US" w:eastAsia="zh-CN"/>
        </w:rPr>
        <w:t>2.监督部门及联系电话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行政监督部门及联系电话：德宏州财政局 0692-3990432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纪检监督联系电话：0692-12388</w:t>
      </w:r>
    </w:p>
    <w:p>
      <w:pPr>
        <w:spacing w:before="120" w:after="120" w:line="360" w:lineRule="auto"/>
        <w:rPr>
          <w:rFonts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九、凡对本次公告内容提出询问，请按以下方式联系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sz w:val="24"/>
          <w:szCs w:val="24"/>
        </w:rPr>
        <w:t>信息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名 称：德宏傣族景颇族自治州图书馆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统一社会信用代码：12533100432785163A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址：云南省德宏州芒市金孔雀大街38号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联系方式：</w:t>
      </w:r>
      <w:bookmarkStart w:id="2" w:name="_Toc28359009"/>
      <w:bookmarkStart w:id="3" w:name="_Toc28359086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15208828669 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2.采购代理机构信息</w:t>
      </w:r>
      <w:bookmarkEnd w:id="2"/>
      <w:bookmarkEnd w:id="3"/>
    </w:p>
    <w:p>
      <w:pPr>
        <w:pageBreakBefore w:val="0"/>
        <w:kinsoku/>
        <w:autoSpaceDE w:val="0"/>
        <w:bidi w:val="0"/>
        <w:snapToGrid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bookmarkStart w:id="4" w:name="_Toc28359010"/>
      <w:bookmarkStart w:id="5" w:name="_Toc28359087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称：云南立友工程咨询有限公司</w:t>
      </w:r>
    </w:p>
    <w:p>
      <w:pPr>
        <w:pageBreakBefore w:val="0"/>
        <w:kinsoku/>
        <w:autoSpaceDE w:val="0"/>
        <w:bidi w:val="0"/>
        <w:snapToGrid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统一社会信用代码：91533103MA6NT2PR2J</w:t>
      </w:r>
    </w:p>
    <w:p>
      <w:pPr>
        <w:pageBreakBefore w:val="0"/>
        <w:kinsoku/>
        <w:autoSpaceDE w:val="0"/>
        <w:bidi w:val="0"/>
        <w:snapToGrid/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址：云南省德宏州芒市榕树北路5号         </w:t>
      </w:r>
    </w:p>
    <w:p>
      <w:pPr>
        <w:pageBreakBefore w:val="0"/>
        <w:kinsoku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联系方式：0692-2273788</w:t>
      </w: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3.项目联系方式</w:t>
      </w:r>
      <w:bookmarkEnd w:id="4"/>
      <w:bookmarkEnd w:id="5"/>
    </w:p>
    <w:p>
      <w:pPr>
        <w:pageBreakBefore w:val="0"/>
        <w:kinsoku/>
        <w:wordWrap/>
        <w:autoSpaceDE w:val="0"/>
        <w:bidi w:val="0"/>
        <w:snapToGrid/>
        <w:spacing w:line="44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郭老师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（采购人）、张老师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、叶老师</w:t>
      </w:r>
      <w:bookmarkStart w:id="6" w:name="_GoBack"/>
      <w:bookmarkEnd w:id="6"/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 xml:space="preserve">（代理机构）  </w:t>
      </w:r>
    </w:p>
    <w:p>
      <w:pPr>
        <w:pageBreakBefore w:val="0"/>
        <w:kinsoku/>
        <w:bidi w:val="0"/>
        <w:snapToGrid/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电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15208828669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（采购人）、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19987295581、0692-2273788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 xml:space="preserve">（代理机构） </w:t>
      </w:r>
    </w:p>
    <w:p>
      <w:pPr>
        <w:pStyle w:val="10"/>
        <w:ind w:left="0" w:leftChars="0" w:firstLine="720" w:firstLineChars="300"/>
        <w:rPr>
          <w:rFonts w:asciiTheme="majorEastAsia" w:hAnsiTheme="majorEastAsia" w:eastAsiaTheme="majorEastAsia" w:cs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ExNTkxZWEyNWQzNzI2N2Y4NTBhMDRmYmZhODFhNDIifQ=="/>
  </w:docVars>
  <w:rsids>
    <w:rsidRoot w:val="7F973B74"/>
    <w:rsid w:val="00661471"/>
    <w:rsid w:val="00A86A4D"/>
    <w:rsid w:val="00B1093F"/>
    <w:rsid w:val="00B136A5"/>
    <w:rsid w:val="00FC7533"/>
    <w:rsid w:val="01A1586C"/>
    <w:rsid w:val="02BD7AB6"/>
    <w:rsid w:val="04475985"/>
    <w:rsid w:val="04545CAD"/>
    <w:rsid w:val="06605CD7"/>
    <w:rsid w:val="06F21F49"/>
    <w:rsid w:val="07215FB1"/>
    <w:rsid w:val="0A3260C9"/>
    <w:rsid w:val="0B400419"/>
    <w:rsid w:val="0BA5358C"/>
    <w:rsid w:val="0DD36765"/>
    <w:rsid w:val="0E605D42"/>
    <w:rsid w:val="0EA81471"/>
    <w:rsid w:val="0EEB03E7"/>
    <w:rsid w:val="0F7949DC"/>
    <w:rsid w:val="0FCF5143"/>
    <w:rsid w:val="0FF92634"/>
    <w:rsid w:val="10A30796"/>
    <w:rsid w:val="11AA4F77"/>
    <w:rsid w:val="127458C7"/>
    <w:rsid w:val="13242B70"/>
    <w:rsid w:val="140825FF"/>
    <w:rsid w:val="14EE21B1"/>
    <w:rsid w:val="16342F78"/>
    <w:rsid w:val="1726414F"/>
    <w:rsid w:val="1A066246"/>
    <w:rsid w:val="1B550235"/>
    <w:rsid w:val="1D683FDF"/>
    <w:rsid w:val="20CD4958"/>
    <w:rsid w:val="20DE093D"/>
    <w:rsid w:val="213F7211"/>
    <w:rsid w:val="21EE0602"/>
    <w:rsid w:val="23574F23"/>
    <w:rsid w:val="2754566D"/>
    <w:rsid w:val="279E65BF"/>
    <w:rsid w:val="27FD56E4"/>
    <w:rsid w:val="2A3918BF"/>
    <w:rsid w:val="2B5079A4"/>
    <w:rsid w:val="2BC76363"/>
    <w:rsid w:val="2DDE0934"/>
    <w:rsid w:val="2EEC2964"/>
    <w:rsid w:val="2F6B6C51"/>
    <w:rsid w:val="32193AF7"/>
    <w:rsid w:val="358174F4"/>
    <w:rsid w:val="368624FB"/>
    <w:rsid w:val="36977866"/>
    <w:rsid w:val="369D1093"/>
    <w:rsid w:val="36BA0CDE"/>
    <w:rsid w:val="394B1FD3"/>
    <w:rsid w:val="3A664C64"/>
    <w:rsid w:val="3B8854A2"/>
    <w:rsid w:val="3C0004F7"/>
    <w:rsid w:val="3CC27056"/>
    <w:rsid w:val="3D3C35F6"/>
    <w:rsid w:val="3D6A6317"/>
    <w:rsid w:val="3E4C4F04"/>
    <w:rsid w:val="40DE6059"/>
    <w:rsid w:val="41193530"/>
    <w:rsid w:val="41693ED8"/>
    <w:rsid w:val="42504FEE"/>
    <w:rsid w:val="43601A05"/>
    <w:rsid w:val="48F6631C"/>
    <w:rsid w:val="49496F4A"/>
    <w:rsid w:val="49723BB8"/>
    <w:rsid w:val="4A5E4D5C"/>
    <w:rsid w:val="4A8B51DA"/>
    <w:rsid w:val="4B140340"/>
    <w:rsid w:val="4E1025BF"/>
    <w:rsid w:val="4E571BE0"/>
    <w:rsid w:val="4E8901C4"/>
    <w:rsid w:val="510B7D46"/>
    <w:rsid w:val="516A0CA4"/>
    <w:rsid w:val="51FA482F"/>
    <w:rsid w:val="52367BFC"/>
    <w:rsid w:val="53114518"/>
    <w:rsid w:val="53A17030"/>
    <w:rsid w:val="53DE5F8C"/>
    <w:rsid w:val="54AC3071"/>
    <w:rsid w:val="55763F99"/>
    <w:rsid w:val="56037B7F"/>
    <w:rsid w:val="56A47694"/>
    <w:rsid w:val="591B2684"/>
    <w:rsid w:val="59357598"/>
    <w:rsid w:val="5AAF3C52"/>
    <w:rsid w:val="5BD37D57"/>
    <w:rsid w:val="5C321677"/>
    <w:rsid w:val="5D27039A"/>
    <w:rsid w:val="5F9C7F72"/>
    <w:rsid w:val="5FD316EF"/>
    <w:rsid w:val="602B42D5"/>
    <w:rsid w:val="602B5CB0"/>
    <w:rsid w:val="608242FD"/>
    <w:rsid w:val="61C16958"/>
    <w:rsid w:val="62802501"/>
    <w:rsid w:val="634524A0"/>
    <w:rsid w:val="64AE0320"/>
    <w:rsid w:val="65545AAD"/>
    <w:rsid w:val="66F66ADF"/>
    <w:rsid w:val="671B5A3D"/>
    <w:rsid w:val="67D71602"/>
    <w:rsid w:val="67E77CEC"/>
    <w:rsid w:val="6AC849C2"/>
    <w:rsid w:val="6D540D43"/>
    <w:rsid w:val="6D5B2B38"/>
    <w:rsid w:val="6ED1795F"/>
    <w:rsid w:val="6F121EF6"/>
    <w:rsid w:val="73973BF1"/>
    <w:rsid w:val="74971A8C"/>
    <w:rsid w:val="74D17A1A"/>
    <w:rsid w:val="764474EA"/>
    <w:rsid w:val="78195142"/>
    <w:rsid w:val="7880172C"/>
    <w:rsid w:val="78CF389E"/>
    <w:rsid w:val="79D71A46"/>
    <w:rsid w:val="7A940D18"/>
    <w:rsid w:val="7BE86D7B"/>
    <w:rsid w:val="7C8A7818"/>
    <w:rsid w:val="7CA5723D"/>
    <w:rsid w:val="7DA1250A"/>
    <w:rsid w:val="7F33581E"/>
    <w:rsid w:val="7F9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customStyle="1" w:styleId="8">
    <w:name w:val="正文首行缩进 21"/>
    <w:basedOn w:val="7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left="0" w:leftChars="0" w:firstLine="420" w:firstLineChars="20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9">
    <w:name w:val="Body Text First Indent"/>
    <w:basedOn w:val="6"/>
    <w:qFormat/>
    <w:uiPriority w:val="0"/>
    <w:pPr>
      <w:ind w:firstLine="420" w:firstLineChars="100"/>
    </w:pPr>
    <w:rPr>
      <w:rFonts w:eastAsia="FangSong_GB2312"/>
      <w:sz w:val="30"/>
    </w:rPr>
  </w:style>
  <w:style w:type="paragraph" w:styleId="10">
    <w:name w:val="Body Text First Indent 2"/>
    <w:basedOn w:val="7"/>
    <w:next w:val="11"/>
    <w:qFormat/>
    <w:uiPriority w:val="0"/>
    <w:pPr>
      <w:ind w:firstLine="420" w:firstLineChars="200"/>
    </w:pPr>
  </w:style>
  <w:style w:type="paragraph" w:customStyle="1" w:styleId="11">
    <w:name w:val="正文1"/>
    <w:next w:val="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yperlink"/>
    <w:basedOn w:val="14"/>
    <w:qFormat/>
    <w:uiPriority w:val="0"/>
    <w:rPr>
      <w:color w:val="333333"/>
      <w:u w:val="none"/>
    </w:rPr>
  </w:style>
  <w:style w:type="character" w:styleId="20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4" w:space="0"/>
      <w:shd w:val="clear" w:color="auto" w:fill="EEEEE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4">
    <w:name w:val="hover4"/>
    <w:basedOn w:val="14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862</Characters>
  <Lines>5</Lines>
  <Paragraphs>1</Paragraphs>
  <TotalTime>1</TotalTime>
  <ScaleCrop>false</ScaleCrop>
  <LinksUpToDate>false</LinksUpToDate>
  <CharactersWithSpaces>882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2020-09-08T03:26:00Z</dcterms:created>
  <dc:creator>邹斌君</dc:creator>
  <cp:lastModifiedBy>Administrator</cp:lastModifiedBy>
  <cp:lastPrinted>2023-01-11T05:35:00Z</cp:lastPrinted>
  <dcterms:modified xsi:type="dcterms:W3CDTF">2024-11-12T09:37:57Z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90DFD9988B9D4B6FB21530360E828B5C</vt:lpwstr>
  </property>
</Properties>
</file>