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730DA">
      <w:pPr>
        <w:pStyle w:val="5"/>
        <w:ind w:left="0" w:leftChars="0" w:firstLine="0" w:firstLineChars="0"/>
        <w:jc w:val="both"/>
        <w:rPr>
          <w:rFonts w:hint="default"/>
        </w:rPr>
      </w:pPr>
    </w:p>
    <w:p w14:paraId="0FE77BD6">
      <w:pPr>
        <w:rPr>
          <w:rFonts w:hint="default"/>
        </w:rPr>
      </w:pPr>
    </w:p>
    <w:p w14:paraId="57C10389">
      <w:pPr>
        <w:spacing w:line="560" w:lineRule="exact"/>
        <w:jc w:val="center"/>
        <w:rPr>
          <w:rFonts w:hint="default" w:ascii="Times New Roman" w:hAnsi="Times New Roman" w:cs="Times New Roman"/>
          <w:sz w:val="44"/>
          <w:szCs w:val="44"/>
        </w:rPr>
      </w:pPr>
    </w:p>
    <w:p w14:paraId="4A65B46B">
      <w:pPr>
        <w:spacing w:line="560" w:lineRule="exact"/>
        <w:jc w:val="center"/>
        <w:rPr>
          <w:rFonts w:hint="default" w:ascii="Times New Roman" w:hAnsi="Times New Roman" w:cs="Times New Roman"/>
          <w:sz w:val="44"/>
          <w:szCs w:val="44"/>
        </w:rPr>
      </w:pPr>
    </w:p>
    <w:p w14:paraId="73AAF96B">
      <w:pPr>
        <w:spacing w:line="560" w:lineRule="exact"/>
        <w:jc w:val="both"/>
        <w:rPr>
          <w:rFonts w:hint="default" w:ascii="Times New Roman" w:hAnsi="Times New Roman" w:cs="Times New Roman"/>
          <w:sz w:val="44"/>
          <w:szCs w:val="44"/>
        </w:rPr>
      </w:pPr>
    </w:p>
    <w:p w14:paraId="2D7B75A0">
      <w:pPr>
        <w:spacing w:line="560" w:lineRule="exact"/>
        <w:jc w:val="center"/>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德环审〔202</w:t>
      </w:r>
      <w:r>
        <w:rPr>
          <w:rFonts w:hint="eastAsia"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w:t>
      </w:r>
      <w:r>
        <w:rPr>
          <w:rFonts w:hint="eastAsia" w:eastAsia="方正仿宋_GBK" w:cs="Times New Roman"/>
          <w:color w:val="000000"/>
          <w:sz w:val="32"/>
          <w:szCs w:val="32"/>
          <w:highlight w:val="none"/>
          <w:lang w:val="en-US" w:eastAsia="zh-CN"/>
        </w:rPr>
        <w:t>1-19</w:t>
      </w:r>
      <w:r>
        <w:rPr>
          <w:rFonts w:hint="default" w:ascii="Times New Roman" w:hAnsi="Times New Roman" w:eastAsia="方正仿宋_GBK" w:cs="Times New Roman"/>
          <w:color w:val="000000"/>
          <w:sz w:val="32"/>
          <w:szCs w:val="32"/>
          <w:highlight w:val="none"/>
        </w:rPr>
        <w:t>号</w:t>
      </w:r>
    </w:p>
    <w:p w14:paraId="736D1D0C">
      <w:pPr>
        <w:spacing w:line="560" w:lineRule="exact"/>
        <w:jc w:val="center"/>
        <w:rPr>
          <w:rFonts w:hint="default" w:ascii="Times New Roman" w:hAnsi="Times New Roman" w:cs="Times New Roman"/>
          <w:sz w:val="44"/>
          <w:szCs w:val="44"/>
        </w:rPr>
      </w:pPr>
    </w:p>
    <w:p w14:paraId="674DEA48">
      <w:pPr>
        <w:spacing w:line="560" w:lineRule="exact"/>
        <w:jc w:val="center"/>
        <w:rPr>
          <w:rFonts w:hint="default" w:ascii="Times New Roman" w:hAnsi="Times New Roman" w:cs="Times New Roman"/>
          <w:sz w:val="44"/>
          <w:szCs w:val="44"/>
        </w:rPr>
      </w:pPr>
      <w:bookmarkStart w:id="1" w:name="_GoBack"/>
      <w:bookmarkEnd w:id="1"/>
    </w:p>
    <w:p w14:paraId="17BD59C2">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德宏州生态环境局关于</w:t>
      </w:r>
      <w:r>
        <w:rPr>
          <w:rFonts w:hint="eastAsia" w:ascii="方正小标宋简体" w:hAnsi="方正小标宋简体" w:eastAsia="方正小标宋简体" w:cs="方正小标宋简体"/>
          <w:sz w:val="44"/>
          <w:szCs w:val="44"/>
          <w:lang w:val="en-US" w:eastAsia="zh-CN"/>
        </w:rPr>
        <w:t>后谷控股（云南）有限公司年产10000吨速溶咖啡加工厂改扩</w:t>
      </w:r>
    </w:p>
    <w:p w14:paraId="346C156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sz w:val="44"/>
          <w:szCs w:val="44"/>
          <w:lang w:val="en-US" w:eastAsia="zh-CN"/>
        </w:rPr>
        <w:t>建项目</w:t>
      </w:r>
      <w:r>
        <w:rPr>
          <w:rFonts w:hint="eastAsia" w:ascii="方正小标宋简体" w:hAnsi="方正小标宋简体" w:eastAsia="方正小标宋简体" w:cs="方正小标宋简体"/>
          <w:sz w:val="44"/>
          <w:szCs w:val="44"/>
        </w:rPr>
        <w:t>环境影响报告表的批复</w:t>
      </w:r>
    </w:p>
    <w:p w14:paraId="025D5B5A">
      <w:pPr>
        <w:keepNext w:val="0"/>
        <w:keepLines w:val="0"/>
        <w:pageBreakBefore w:val="0"/>
        <w:kinsoku/>
        <w:overflowPunct/>
        <w:topLinePunct/>
        <w:autoSpaceDE/>
        <w:autoSpaceDN/>
        <w:bidi w:val="0"/>
        <w:adjustRightInd/>
        <w:snapToGrid/>
        <w:spacing w:line="540" w:lineRule="exact"/>
        <w:textAlignment w:val="auto"/>
        <w:rPr>
          <w:rFonts w:hint="default" w:ascii="Times New Roman" w:hAnsi="Times New Roman" w:eastAsia="宋体" w:cs="Times New Roman"/>
          <w:color w:val="auto"/>
          <w:sz w:val="24"/>
          <w:szCs w:val="24"/>
          <w:lang w:val="en-US" w:eastAsia="zh-CN"/>
        </w:rPr>
      </w:pPr>
    </w:p>
    <w:p w14:paraId="5AB08DB6">
      <w:pPr>
        <w:keepNext w:val="0"/>
        <w:keepLines w:val="0"/>
        <w:pageBreakBefore w:val="0"/>
        <w:widowControl w:val="0"/>
        <w:kinsoku/>
        <w:wordWrap/>
        <w:overflowPunct/>
        <w:topLinePunct/>
        <w:autoSpaceDE/>
        <w:autoSpaceDN/>
        <w:bidi w:val="0"/>
        <w:adjustRightInd/>
        <w:snapToGrid/>
        <w:spacing w:line="540" w:lineRule="exact"/>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后谷控股（云南）有限公司：</w:t>
      </w:r>
    </w:p>
    <w:p w14:paraId="72FB6448">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eastAsia="方正仿宋_GBK" w:cs="Times New Roman"/>
          <w:sz w:val="32"/>
          <w:szCs w:val="32"/>
          <w:lang w:eastAsia="zh-CN"/>
        </w:rPr>
      </w:pPr>
      <w:r>
        <w:rPr>
          <w:rFonts w:hint="default" w:eastAsia="方正仿宋_GBK" w:cs="Times New Roman"/>
          <w:sz w:val="32"/>
          <w:szCs w:val="32"/>
          <w:lang w:eastAsia="zh-CN"/>
        </w:rPr>
        <w:t>你</w:t>
      </w:r>
      <w:r>
        <w:rPr>
          <w:rFonts w:hint="eastAsia" w:eastAsia="方正仿宋_GBK" w:cs="Times New Roman"/>
          <w:sz w:val="32"/>
          <w:szCs w:val="32"/>
          <w:lang w:val="en-US" w:eastAsia="zh-CN"/>
        </w:rPr>
        <w:t>公</w:t>
      </w:r>
      <w:r>
        <w:rPr>
          <w:rFonts w:hint="eastAsia" w:ascii="Times New Roman" w:hAnsi="Times New Roman" w:eastAsia="方正仿宋_GBK" w:cs="Times New Roman"/>
          <w:sz w:val="32"/>
          <w:szCs w:val="32"/>
          <w:lang w:val="en-US" w:eastAsia="zh-CN"/>
        </w:rPr>
        <w:t>司</w:t>
      </w:r>
      <w:r>
        <w:rPr>
          <w:rFonts w:hint="eastAsia" w:eastAsia="方正仿宋_GBK" w:cs="Times New Roman"/>
          <w:sz w:val="32"/>
          <w:szCs w:val="32"/>
          <w:lang w:val="en-US" w:eastAsia="zh-CN"/>
        </w:rPr>
        <w:t>报</w:t>
      </w:r>
      <w:r>
        <w:rPr>
          <w:rFonts w:hint="eastAsia" w:ascii="Times New Roman" w:hAnsi="Times New Roman" w:eastAsia="方正仿宋_GBK" w:cs="Times New Roman"/>
          <w:sz w:val="32"/>
          <w:szCs w:val="32"/>
          <w:lang w:val="en-US" w:eastAsia="zh-CN"/>
        </w:rPr>
        <w:t>送</w:t>
      </w:r>
      <w:r>
        <w:rPr>
          <w:rFonts w:hint="default" w:ascii="Times New Roman" w:hAnsi="Times New Roman" w:eastAsia="方正仿宋_GBK" w:cs="Times New Roman"/>
          <w:sz w:val="32"/>
          <w:szCs w:val="32"/>
          <w:lang w:val="en-US" w:eastAsia="zh-CN"/>
        </w:rPr>
        <w:t>的《后谷控股（云南）有限公司年产10000吨速溶咖啡加工厂改扩建项目环境影响报告表》</w:t>
      </w:r>
      <w:r>
        <w:rPr>
          <w:rFonts w:hint="eastAsia" w:ascii="Times New Roman" w:hAnsi="Times New Roman" w:eastAsia="方正仿宋_GBK" w:cs="Times New Roman"/>
          <w:sz w:val="32"/>
          <w:szCs w:val="32"/>
          <w:lang w:val="en-US" w:eastAsia="zh-CN"/>
        </w:rPr>
        <w:t>（报批稿）</w:t>
      </w:r>
      <w:r>
        <w:rPr>
          <w:rFonts w:hint="default" w:ascii="Times New Roman" w:hAnsi="Times New Roman" w:eastAsia="方正仿宋_GBK" w:cs="Times New Roman"/>
          <w:sz w:val="32"/>
          <w:szCs w:val="32"/>
          <w:lang w:val="en-US" w:eastAsia="zh-CN"/>
        </w:rPr>
        <w:t>（以下简称《报告</w:t>
      </w:r>
      <w:r>
        <w:rPr>
          <w:rFonts w:hint="eastAsia" w:ascii="Times New Roman" w:hAnsi="Times New Roman" w:eastAsia="方正仿宋_GBK" w:cs="Times New Roman"/>
          <w:sz w:val="32"/>
          <w:szCs w:val="32"/>
          <w:lang w:val="en-US" w:eastAsia="zh-CN"/>
        </w:rPr>
        <w:t>表</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已</w:t>
      </w:r>
      <w:r>
        <w:rPr>
          <w:rFonts w:hint="default" w:ascii="Times New Roman" w:hAnsi="Times New Roman" w:eastAsia="方正仿宋_GBK" w:cs="Times New Roman"/>
          <w:sz w:val="32"/>
          <w:szCs w:val="32"/>
          <w:lang w:val="en-US" w:eastAsia="zh-CN"/>
        </w:rPr>
        <w:t>收悉。经研究，现批复如下：</w:t>
      </w:r>
    </w:p>
    <w:p w14:paraId="1088E9E6">
      <w:pPr>
        <w:keepNext w:val="0"/>
        <w:keepLines w:val="0"/>
        <w:pageBreakBefore w:val="0"/>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一、项目概况</w:t>
      </w:r>
      <w:r>
        <w:rPr>
          <w:rFonts w:hint="eastAsia" w:eastAsia="方正黑体_GBK" w:cs="Times New Roman"/>
          <w:sz w:val="32"/>
          <w:szCs w:val="32"/>
          <w:lang w:eastAsia="zh-CN"/>
        </w:rPr>
        <w:t>及总体意见</w:t>
      </w:r>
    </w:p>
    <w:p w14:paraId="1F3B1123">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项目（项目代码：2507-533103-04-02-225653）位于芒市工业园区帕底片区，拟在现有10000吨速溶咖啡加工厂（二厂）建设项目所在区域</w:t>
      </w:r>
      <w:r>
        <w:rPr>
          <w:rFonts w:hint="eastAsia" w:ascii="Times New Roman" w:hAnsi="Times New Roman"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改扩建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不新增用地。主要建设内容包括</w:t>
      </w:r>
      <w:bookmarkStart w:id="0" w:name="OLE_LINK1"/>
      <w:r>
        <w:rPr>
          <w:rFonts w:hint="default" w:ascii="Times New Roman" w:hAnsi="Times New Roman" w:eastAsia="方正仿宋_GBK" w:cs="Times New Roman"/>
          <w:sz w:val="32"/>
          <w:szCs w:val="32"/>
          <w:lang w:val="en-US" w:eastAsia="zh-CN"/>
        </w:rPr>
        <w:t>：新建2座处理规模均为1000m³/d的污水处理站（用于处理全厂生产废水及生活污水），新建1台40t/h卧</w:t>
      </w:r>
      <w:r>
        <w:rPr>
          <w:rFonts w:hint="eastAsia" w:ascii="Times New Roman" w:hAnsi="Times New Roman" w:eastAsia="方正仿宋_GBK" w:cs="Times New Roman"/>
          <w:sz w:val="32"/>
          <w:szCs w:val="32"/>
          <w:lang w:val="en-US" w:eastAsia="zh-CN"/>
        </w:rPr>
        <w:t>式循环流化床燃煤锅炉及配套设施（与现有一用一备20t/h燃煤锅炉并联</w:t>
      </w:r>
      <w:r>
        <w:rPr>
          <w:rFonts w:hint="eastAsia" w:eastAsia="方正仿宋_GBK" w:cs="Times New Roman"/>
          <w:sz w:val="32"/>
          <w:szCs w:val="32"/>
          <w:lang w:val="en-US" w:eastAsia="zh-CN"/>
        </w:rPr>
        <w:t>，为全厂集中供热</w:t>
      </w:r>
      <w:r>
        <w:rPr>
          <w:rFonts w:hint="eastAsia" w:ascii="Times New Roman" w:hAnsi="Times New Roman" w:eastAsia="方正仿宋_GBK" w:cs="Times New Roman"/>
          <w:sz w:val="32"/>
          <w:szCs w:val="32"/>
          <w:lang w:val="en-US" w:eastAsia="zh-CN"/>
        </w:rPr>
        <w:t>），扩建1条萃取生产线（萃取前处理及后续工段依托现有，新增喷雾干燥速溶咖啡2000t</w:t>
      </w:r>
      <w:r>
        <w:rPr>
          <w:rFonts w:hint="eastAsia" w:eastAsia="方正仿宋_GBK" w:cs="Times New Roman"/>
          <w:sz w:val="32"/>
          <w:szCs w:val="32"/>
          <w:lang w:val="en-US" w:eastAsia="zh-CN"/>
        </w:rPr>
        <w:t>/a</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建成后</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二厂实现年产速溶咖啡12000吨（其中喷雾干燥、凝聚造粒、冷冻干燥生产线各4000吨），二厂现有600m</w:t>
      </w:r>
      <w:r>
        <w:rPr>
          <w:rFonts w:hint="eastAsia" w:ascii="Times New Roman" w:hAnsi="Times New Roman" w:eastAsia="方正仿宋_GBK" w:cs="Times New Roman"/>
          <w:sz w:val="32"/>
          <w:szCs w:val="32"/>
          <w:vertAlign w:val="superscript"/>
          <w:lang w:val="en-US" w:eastAsia="zh-CN"/>
        </w:rPr>
        <w:t>3</w:t>
      </w:r>
      <w:r>
        <w:rPr>
          <w:rFonts w:hint="eastAsia" w:ascii="Times New Roman" w:hAnsi="Times New Roman" w:eastAsia="方正仿宋_GBK" w:cs="Times New Roman"/>
          <w:sz w:val="32"/>
          <w:szCs w:val="32"/>
          <w:lang w:val="en-US" w:eastAsia="zh-CN"/>
        </w:rPr>
        <w:t>/d的污水处理站将停用。</w:t>
      </w:r>
      <w:bookmarkEnd w:id="0"/>
      <w:r>
        <w:rPr>
          <w:rFonts w:hint="default" w:ascii="Times New Roman" w:hAnsi="Times New Roman" w:eastAsia="方正仿宋_GBK" w:cs="Times New Roman"/>
          <w:sz w:val="32"/>
          <w:szCs w:val="32"/>
          <w:lang w:val="en-US" w:eastAsia="zh-CN"/>
        </w:rPr>
        <w:t>项目总投资</w:t>
      </w:r>
      <w:r>
        <w:rPr>
          <w:rFonts w:hint="eastAsia" w:ascii="Times New Roman" w:hAnsi="Times New Roman" w:eastAsia="方正仿宋_GBK" w:cs="Times New Roman"/>
          <w:sz w:val="32"/>
          <w:szCs w:val="32"/>
          <w:lang w:val="en-US" w:eastAsia="zh-CN"/>
        </w:rPr>
        <w:t>3300</w:t>
      </w:r>
      <w:r>
        <w:rPr>
          <w:rFonts w:hint="default" w:ascii="Times New Roman" w:hAnsi="Times New Roman" w:eastAsia="方正仿宋_GBK" w:cs="Times New Roman"/>
          <w:sz w:val="32"/>
          <w:szCs w:val="32"/>
          <w:lang w:val="en-US" w:eastAsia="zh-CN"/>
        </w:rPr>
        <w:t>万元，其中环保投资</w:t>
      </w:r>
      <w:r>
        <w:rPr>
          <w:rFonts w:hint="eastAsia" w:ascii="Times New Roman" w:hAnsi="Times New Roman" w:eastAsia="方正仿宋_GBK" w:cs="Times New Roman"/>
          <w:sz w:val="32"/>
          <w:szCs w:val="32"/>
          <w:lang w:val="en-US" w:eastAsia="zh-CN"/>
        </w:rPr>
        <w:t>2790.5</w:t>
      </w:r>
      <w:r>
        <w:rPr>
          <w:rFonts w:hint="default" w:ascii="Times New Roman" w:hAnsi="Times New Roman" w:eastAsia="方正仿宋_GBK" w:cs="Times New Roman"/>
          <w:sz w:val="32"/>
          <w:szCs w:val="32"/>
          <w:lang w:val="en-US" w:eastAsia="zh-CN"/>
        </w:rPr>
        <w:t>万元，占总投资的</w:t>
      </w:r>
      <w:r>
        <w:rPr>
          <w:rFonts w:hint="eastAsia" w:ascii="Times New Roman" w:hAnsi="Times New Roman" w:eastAsia="方正仿宋_GBK" w:cs="Times New Roman"/>
          <w:sz w:val="32"/>
          <w:szCs w:val="32"/>
          <w:lang w:val="en-US" w:eastAsia="zh-CN"/>
        </w:rPr>
        <w:t>84.56</w:t>
      </w:r>
      <w:r>
        <w:rPr>
          <w:rFonts w:hint="default" w:ascii="Times New Roman" w:hAnsi="Times New Roman" w:eastAsia="方正仿宋_GBK" w:cs="Times New Roman"/>
          <w:sz w:val="32"/>
          <w:szCs w:val="32"/>
          <w:lang w:val="en-US" w:eastAsia="zh-CN"/>
        </w:rPr>
        <w:t>%。</w:t>
      </w:r>
    </w:p>
    <w:p w14:paraId="04E9F26B">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项目符合国家产业政策</w:t>
      </w:r>
      <w:r>
        <w:rPr>
          <w:rFonts w:hint="eastAsia" w:eastAsia="方正仿宋_GBK" w:cs="Times New Roman"/>
          <w:sz w:val="32"/>
          <w:szCs w:val="32"/>
          <w:lang w:val="en-US" w:eastAsia="zh-CN"/>
        </w:rPr>
        <w:t>、园区</w:t>
      </w:r>
      <w:r>
        <w:rPr>
          <w:rFonts w:hint="eastAsia" w:ascii="Times New Roman" w:hAnsi="Times New Roman" w:eastAsia="方正仿宋_GBK" w:cs="Times New Roman"/>
          <w:sz w:val="32"/>
          <w:szCs w:val="32"/>
          <w:lang w:val="en-US" w:eastAsia="zh-CN"/>
        </w:rPr>
        <w:t>规划</w:t>
      </w:r>
      <w:r>
        <w:rPr>
          <w:rFonts w:hint="eastAsia" w:eastAsia="方正仿宋_GBK" w:cs="Times New Roman"/>
          <w:sz w:val="32"/>
          <w:szCs w:val="32"/>
          <w:lang w:val="en-US" w:eastAsia="zh-CN"/>
        </w:rPr>
        <w:t>及</w:t>
      </w:r>
      <w:r>
        <w:rPr>
          <w:rFonts w:hint="eastAsia" w:ascii="Times New Roman" w:hAnsi="Times New Roman" w:eastAsia="方正仿宋_GBK" w:cs="Times New Roman"/>
          <w:sz w:val="32"/>
          <w:szCs w:val="32"/>
          <w:lang w:val="en-US" w:eastAsia="zh-CN"/>
        </w:rPr>
        <w:t>德宏州生态环境分区管控要求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在全面落实《报告表》提出的各项污染防治和生态保护措施的前提下，项目建设及运营对环境的不利影响可以得到有效减缓和控制。我局</w:t>
      </w:r>
      <w:r>
        <w:rPr>
          <w:rFonts w:hint="eastAsia" w:eastAsia="方正仿宋_GBK" w:cs="Times New Roman"/>
          <w:sz w:val="32"/>
          <w:szCs w:val="32"/>
          <w:lang w:val="en-US" w:eastAsia="zh-CN"/>
        </w:rPr>
        <w:t>原则</w:t>
      </w:r>
      <w:r>
        <w:rPr>
          <w:rFonts w:hint="default" w:ascii="Times New Roman" w:hAnsi="Times New Roman" w:eastAsia="方正仿宋_GBK" w:cs="Times New Roman"/>
          <w:sz w:val="32"/>
          <w:szCs w:val="32"/>
          <w:lang w:val="en-US" w:eastAsia="zh-CN"/>
        </w:rPr>
        <w:t>同意</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lang w:val="en-US" w:eastAsia="zh-CN"/>
        </w:rPr>
        <w:t>按照《报告表》所</w:t>
      </w:r>
      <w:r>
        <w:rPr>
          <w:rFonts w:hint="eastAsia" w:eastAsia="方正仿宋_GBK" w:cs="Times New Roman"/>
          <w:sz w:val="32"/>
          <w:szCs w:val="32"/>
          <w:lang w:val="en-US" w:eastAsia="zh-CN"/>
        </w:rPr>
        <w:t>列</w:t>
      </w:r>
      <w:r>
        <w:rPr>
          <w:rFonts w:hint="default" w:ascii="Times New Roman" w:hAnsi="Times New Roman" w:eastAsia="方正仿宋_GBK" w:cs="Times New Roman"/>
          <w:sz w:val="32"/>
          <w:szCs w:val="32"/>
          <w:lang w:val="en-US" w:eastAsia="zh-CN"/>
        </w:rPr>
        <w:t>的性质、规模、内容、地点和拟采取的环境保护措施</w:t>
      </w:r>
      <w:r>
        <w:rPr>
          <w:rFonts w:hint="eastAsia" w:eastAsia="方正仿宋_GBK" w:cs="Times New Roman"/>
          <w:sz w:val="32"/>
          <w:szCs w:val="32"/>
          <w:lang w:val="en-US" w:eastAsia="zh-CN"/>
        </w:rPr>
        <w:t>进行</w:t>
      </w:r>
      <w:r>
        <w:rPr>
          <w:rFonts w:hint="default" w:ascii="Times New Roman" w:hAnsi="Times New Roman" w:eastAsia="方正仿宋_GBK" w:cs="Times New Roman"/>
          <w:sz w:val="32"/>
          <w:szCs w:val="32"/>
          <w:lang w:val="en-US" w:eastAsia="zh-CN"/>
        </w:rPr>
        <w:t>建设。</w:t>
      </w:r>
    </w:p>
    <w:p w14:paraId="42C5CE7A">
      <w:pPr>
        <w:keepNext w:val="0"/>
        <w:keepLines w:val="0"/>
        <w:pageBreakBefore w:val="0"/>
        <w:numPr>
          <w:ilvl w:val="0"/>
          <w:numId w:val="0"/>
        </w:numPr>
        <w:kinsoku/>
        <w:overflowPunct/>
        <w:topLinePunct/>
        <w:autoSpaceDE/>
        <w:autoSpaceDN/>
        <w:bidi w:val="0"/>
        <w:adjustRightInd/>
        <w:snapToGrid/>
        <w:spacing w:line="54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rPr>
        <w:t>项目建设与运营过程中应全面落实《报告表》提出的各项环境保护措施，并重点做好以下工作：</w:t>
      </w:r>
    </w:p>
    <w:p w14:paraId="5A7C3820">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spacing w:val="0"/>
          <w:sz w:val="32"/>
          <w:szCs w:val="32"/>
          <w:lang w:val="en-US" w:eastAsia="zh-CN"/>
        </w:rPr>
        <w:t>（一）加强施工期环境管理。</w:t>
      </w:r>
      <w:r>
        <w:rPr>
          <w:rFonts w:hint="eastAsia" w:ascii="Times New Roman" w:hAnsi="Times New Roman" w:eastAsia="方正仿宋_GBK" w:cs="Times New Roman"/>
          <w:kern w:val="2"/>
          <w:sz w:val="32"/>
          <w:szCs w:val="24"/>
          <w:lang w:val="en-US" w:eastAsia="zh-CN" w:bidi="ar-SA"/>
        </w:rPr>
        <w:t>采取</w:t>
      </w:r>
      <w:r>
        <w:rPr>
          <w:rFonts w:hint="eastAsia" w:eastAsia="方正仿宋_GBK" w:cs="Times New Roman"/>
          <w:kern w:val="2"/>
          <w:sz w:val="32"/>
          <w:szCs w:val="24"/>
          <w:lang w:val="en-US" w:eastAsia="zh-CN" w:bidi="ar-SA"/>
        </w:rPr>
        <w:t>场地</w:t>
      </w:r>
      <w:r>
        <w:rPr>
          <w:rFonts w:hint="eastAsia" w:ascii="Times New Roman" w:hAnsi="Times New Roman" w:eastAsia="方正仿宋_GBK" w:cs="Times New Roman"/>
          <w:kern w:val="2"/>
          <w:sz w:val="32"/>
          <w:szCs w:val="24"/>
          <w:lang w:val="en-US" w:eastAsia="zh-CN" w:bidi="ar-SA"/>
        </w:rPr>
        <w:t>围挡、</w:t>
      </w:r>
      <w:r>
        <w:rPr>
          <w:rFonts w:hint="eastAsia" w:eastAsia="方正仿宋_GBK" w:cs="Times New Roman"/>
          <w:kern w:val="2"/>
          <w:sz w:val="32"/>
          <w:szCs w:val="24"/>
          <w:lang w:val="en-US" w:eastAsia="zh-CN" w:bidi="ar-SA"/>
        </w:rPr>
        <w:t>洒水</w:t>
      </w:r>
      <w:r>
        <w:rPr>
          <w:rFonts w:hint="eastAsia" w:ascii="Times New Roman" w:hAnsi="Times New Roman" w:eastAsia="方正仿宋_GBK" w:cs="Times New Roman"/>
          <w:kern w:val="2"/>
          <w:sz w:val="32"/>
          <w:szCs w:val="24"/>
          <w:lang w:val="en-US" w:eastAsia="zh-CN" w:bidi="ar-SA"/>
        </w:rPr>
        <w:t>、物料覆盖等措施控制施工扬尘</w:t>
      </w:r>
      <w:r>
        <w:rPr>
          <w:rFonts w:hint="eastAsia" w:eastAsia="方正仿宋_GBK" w:cs="Times New Roman"/>
          <w:kern w:val="2"/>
          <w:sz w:val="32"/>
          <w:szCs w:val="24"/>
          <w:lang w:val="en-US" w:eastAsia="zh-CN" w:bidi="ar-SA"/>
        </w:rPr>
        <w:t>；施工废水经厂内污水处理设施处理后排入园区污水处理厂，不得</w:t>
      </w:r>
      <w:r>
        <w:rPr>
          <w:rFonts w:hint="eastAsia" w:ascii="Times New Roman" w:hAnsi="Times New Roman" w:eastAsia="方正仿宋_GBK" w:cs="Times New Roman"/>
          <w:kern w:val="2"/>
          <w:sz w:val="32"/>
          <w:szCs w:val="24"/>
          <w:lang w:val="en-US" w:eastAsia="zh-CN" w:bidi="ar-SA"/>
        </w:rPr>
        <w:t>外排</w:t>
      </w:r>
      <w:r>
        <w:rPr>
          <w:rFonts w:hint="eastAsia" w:eastAsia="方正仿宋_GBK" w:cs="Times New Roman"/>
          <w:kern w:val="2"/>
          <w:sz w:val="32"/>
          <w:szCs w:val="24"/>
          <w:lang w:val="en-US" w:eastAsia="zh-CN" w:bidi="ar-SA"/>
        </w:rPr>
        <w:t>；选用低噪声设备，合理安排施工时段，确保施工噪声达标；建筑垃圾应分类处置，可回收部分综合利用，不可回收部分清运至</w:t>
      </w:r>
      <w:r>
        <w:rPr>
          <w:rFonts w:hint="eastAsia" w:ascii="Times New Roman" w:hAnsi="Times New Roman" w:eastAsia="方正仿宋_GBK" w:cs="Times New Roman"/>
          <w:kern w:val="2"/>
          <w:sz w:val="32"/>
          <w:szCs w:val="24"/>
          <w:lang w:val="en-US" w:eastAsia="zh-CN" w:bidi="ar-SA"/>
        </w:rPr>
        <w:t>当地主管部门指定地点妥善处置，禁止与生活垃圾混合处置。</w:t>
      </w:r>
    </w:p>
    <w:p w14:paraId="17862850">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40" w:firstLineChars="200"/>
        <w:textAlignment w:val="auto"/>
        <w:rPr>
          <w:rFonts w:hint="eastAsia"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spacing w:val="0"/>
          <w:sz w:val="32"/>
          <w:szCs w:val="32"/>
          <w:lang w:val="en-US" w:eastAsia="zh-CN"/>
        </w:rPr>
        <w:t>（二）</w:t>
      </w:r>
      <w:r>
        <w:rPr>
          <w:rFonts w:hint="eastAsia" w:ascii="方正楷体_GBK" w:hAnsi="方正楷体_GBK" w:eastAsia="方正楷体_GBK" w:cs="方正楷体_GBK"/>
          <w:kern w:val="2"/>
          <w:sz w:val="32"/>
          <w:szCs w:val="32"/>
          <w:lang w:val="en-US" w:eastAsia="zh-CN" w:bidi="ar-SA"/>
        </w:rPr>
        <w:t>严格落实大气污染防治措施。</w:t>
      </w:r>
      <w:r>
        <w:rPr>
          <w:rFonts w:hint="eastAsia" w:ascii="Times New Roman" w:hAnsi="Times New Roman" w:eastAsia="方正仿宋_GBK" w:cs="Times New Roman"/>
          <w:spacing w:val="-6"/>
          <w:sz w:val="32"/>
          <w:szCs w:val="32"/>
          <w:lang w:val="en-US" w:eastAsia="zh-CN"/>
        </w:rPr>
        <w:t>40t/h燃煤锅炉烟气</w:t>
      </w:r>
      <w:r>
        <w:rPr>
          <w:rFonts w:hint="eastAsia" w:eastAsia="方正仿宋_GBK" w:cs="Times New Roman"/>
          <w:spacing w:val="-6"/>
          <w:sz w:val="32"/>
          <w:szCs w:val="32"/>
          <w:lang w:val="en-US" w:eastAsia="zh-CN"/>
        </w:rPr>
        <w:t>须</w:t>
      </w:r>
      <w:r>
        <w:rPr>
          <w:rFonts w:hint="eastAsia" w:ascii="Times New Roman" w:hAnsi="Times New Roman" w:eastAsia="方正仿宋_GBK" w:cs="Times New Roman"/>
          <w:spacing w:val="-6"/>
          <w:sz w:val="32"/>
          <w:szCs w:val="32"/>
          <w:lang w:val="en-US" w:eastAsia="zh-CN"/>
        </w:rPr>
        <w:t>采用“低氮燃烧器+炉内脱硫+炉外湿法脱硫+低阻力预除尘器+布袋除尘器”处理后通过1根45m排气筒（DA006）外排，排放浓度应满足《锅炉大气污染物排放标准》（GB13271-2014）中表2燃煤锅炉排放限值要求。焙炒、喷雾干燥工段燃料废气经</w:t>
      </w:r>
      <w:r>
        <w:rPr>
          <w:rFonts w:hint="eastAsia" w:eastAsia="方正仿宋_GBK" w:cs="Times New Roman"/>
          <w:spacing w:val="-6"/>
          <w:sz w:val="32"/>
          <w:szCs w:val="32"/>
          <w:lang w:val="en-US" w:eastAsia="zh-CN"/>
        </w:rPr>
        <w:t>各自设置的</w:t>
      </w:r>
      <w:r>
        <w:rPr>
          <w:rFonts w:hint="eastAsia" w:ascii="Times New Roman" w:hAnsi="Times New Roman" w:eastAsia="方正仿宋_GBK" w:cs="Times New Roman"/>
          <w:spacing w:val="-6"/>
          <w:sz w:val="32"/>
          <w:szCs w:val="32"/>
          <w:lang w:val="en-US" w:eastAsia="zh-CN"/>
        </w:rPr>
        <w:t>集气罩收集</w:t>
      </w:r>
      <w:r>
        <w:rPr>
          <w:rFonts w:hint="eastAsia" w:eastAsia="方正仿宋_GBK" w:cs="Times New Roman"/>
          <w:spacing w:val="-6"/>
          <w:sz w:val="32"/>
          <w:szCs w:val="32"/>
          <w:lang w:val="en-US" w:eastAsia="zh-CN"/>
        </w:rPr>
        <w:t>、</w:t>
      </w:r>
      <w:r>
        <w:rPr>
          <w:rFonts w:hint="eastAsia" w:ascii="Times New Roman" w:hAnsi="Times New Roman" w:eastAsia="方正仿宋_GBK" w:cs="Times New Roman"/>
          <w:spacing w:val="-6"/>
          <w:sz w:val="32"/>
          <w:szCs w:val="32"/>
          <w:lang w:val="en-US" w:eastAsia="zh-CN"/>
        </w:rPr>
        <w:t>旋风除尘</w:t>
      </w:r>
      <w:r>
        <w:rPr>
          <w:rFonts w:hint="eastAsia" w:eastAsia="方正仿宋_GBK" w:cs="Times New Roman"/>
          <w:spacing w:val="-6"/>
          <w:sz w:val="32"/>
          <w:szCs w:val="32"/>
          <w:lang w:val="en-US" w:eastAsia="zh-CN"/>
        </w:rPr>
        <w:t>处理</w:t>
      </w:r>
      <w:r>
        <w:rPr>
          <w:rFonts w:hint="eastAsia" w:ascii="Times New Roman" w:hAnsi="Times New Roman" w:eastAsia="方正仿宋_GBK" w:cs="Times New Roman"/>
          <w:spacing w:val="-6"/>
          <w:sz w:val="32"/>
          <w:szCs w:val="32"/>
          <w:lang w:val="en-US" w:eastAsia="zh-CN"/>
        </w:rPr>
        <w:t>后，分别通过1根15m排气筒（DA001）及1根45m（DA002）排气筒排放，</w:t>
      </w:r>
      <w:r>
        <w:rPr>
          <w:rFonts w:hint="eastAsia" w:eastAsia="方正仿宋_GBK" w:cs="Times New Roman"/>
          <w:spacing w:val="-6"/>
          <w:sz w:val="32"/>
          <w:szCs w:val="32"/>
          <w:lang w:val="en-US" w:eastAsia="zh-CN"/>
        </w:rPr>
        <w:t>排放标准执行</w:t>
      </w:r>
      <w:r>
        <w:rPr>
          <w:rFonts w:hint="eastAsia" w:ascii="Times New Roman" w:hAnsi="Times New Roman" w:eastAsia="方正仿宋_GBK" w:cs="Times New Roman"/>
          <w:spacing w:val="-6"/>
          <w:sz w:val="32"/>
          <w:szCs w:val="32"/>
          <w:lang w:val="en-US" w:eastAsia="zh-CN"/>
        </w:rPr>
        <w:t>《大气污染物综合排放标准》（GB16297-1996）表2限值要求。</w:t>
      </w:r>
    </w:p>
    <w:p w14:paraId="79643077">
      <w:pPr>
        <w:keepNext w:val="0"/>
        <w:keepLines w:val="0"/>
        <w:pageBreakBefore w:val="0"/>
        <w:widowControl w:val="0"/>
        <w:numPr>
          <w:ilvl w:val="0"/>
          <w:numId w:val="0"/>
        </w:numPr>
        <w:kinsoku/>
        <w:wordWrap/>
        <w:overflowPunct/>
        <w:topLinePunct/>
        <w:autoSpaceDE/>
        <w:autoSpaceDN/>
        <w:bidi w:val="0"/>
        <w:adjustRightInd/>
        <w:snapToGrid/>
        <w:spacing w:line="540" w:lineRule="exact"/>
        <w:ind w:firstLine="616" w:firstLineChars="200"/>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储煤场应采取半封闭结构并设置喷淋抑尘设施，煤炭输送过程实现密闭。污水处理站预处理池、污泥调理池须加盖密封，恶臭气体经离子除臭装置处理；污泥脱水间采取喷洒除臭剂、周边绿化等措施。厂界无组织恶臭执行《恶臭污染物排放标准》（GB14554-93）表1二级新改扩建标准。</w:t>
      </w:r>
    </w:p>
    <w:p w14:paraId="02C6B78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Times New Roman"/>
          <w:spacing w:val="-6"/>
          <w:sz w:val="32"/>
          <w:szCs w:val="32"/>
          <w:highlight w:val="none"/>
          <w:lang w:val="en-US" w:eastAsia="zh-CN"/>
        </w:rPr>
      </w:pPr>
      <w:r>
        <w:rPr>
          <w:rFonts w:hint="eastAsia" w:ascii="方正楷体_GBK" w:hAnsi="方正楷体_GBK" w:eastAsia="方正楷体_GBK" w:cs="方正楷体_GBK"/>
          <w:kern w:val="2"/>
          <w:sz w:val="32"/>
          <w:szCs w:val="32"/>
          <w:lang w:val="en-US" w:eastAsia="zh-CN" w:bidi="ar-SA"/>
        </w:rPr>
        <w:t>（三）严格落实水污染防治措施。</w:t>
      </w:r>
      <w:r>
        <w:rPr>
          <w:rFonts w:hint="default" w:ascii="Times New Roman" w:hAnsi="Times New Roman" w:eastAsia="方正仿宋_GBK" w:cs="Times New Roman"/>
          <w:spacing w:val="-6"/>
          <w:sz w:val="32"/>
          <w:szCs w:val="32"/>
          <w:highlight w:val="none"/>
          <w:lang w:val="en-US" w:eastAsia="zh-CN"/>
        </w:rPr>
        <w:t>软水系统再生废水</w:t>
      </w:r>
      <w:r>
        <w:rPr>
          <w:rFonts w:hint="eastAsia" w:ascii="Times New Roman" w:hAnsi="Times New Roman" w:eastAsia="方正仿宋_GBK" w:cs="Times New Roman"/>
          <w:spacing w:val="-6"/>
          <w:sz w:val="32"/>
          <w:szCs w:val="32"/>
          <w:highlight w:val="none"/>
          <w:lang w:val="en-US" w:eastAsia="zh-CN"/>
        </w:rPr>
        <w:t>、锅炉排污水</w:t>
      </w:r>
      <w:r>
        <w:rPr>
          <w:rFonts w:hint="default" w:ascii="Times New Roman" w:hAnsi="Times New Roman" w:eastAsia="方正仿宋_GBK" w:cs="Times New Roman"/>
          <w:spacing w:val="-6"/>
          <w:sz w:val="32"/>
          <w:szCs w:val="32"/>
          <w:highlight w:val="none"/>
          <w:lang w:val="en-US" w:eastAsia="zh-CN"/>
        </w:rPr>
        <w:t>回用于锅炉脱硫喷淋。</w:t>
      </w:r>
      <w:r>
        <w:rPr>
          <w:rFonts w:hint="eastAsia" w:ascii="Times New Roman" w:hAnsi="Times New Roman" w:eastAsia="方正仿宋_GBK" w:cs="Times New Roman"/>
          <w:spacing w:val="-6"/>
          <w:sz w:val="32"/>
          <w:szCs w:val="32"/>
          <w:highlight w:val="none"/>
          <w:lang w:val="en-US" w:eastAsia="zh-CN"/>
        </w:rPr>
        <w:t>生活污水经化粪池预处理后</w:t>
      </w:r>
      <w:r>
        <w:rPr>
          <w:rFonts w:hint="eastAsia" w:eastAsia="方正仿宋_GBK" w:cs="Times New Roman"/>
          <w:spacing w:val="-6"/>
          <w:sz w:val="32"/>
          <w:szCs w:val="32"/>
          <w:highlight w:val="none"/>
          <w:lang w:val="en-US" w:eastAsia="zh-CN"/>
        </w:rPr>
        <w:t>，</w:t>
      </w:r>
      <w:r>
        <w:rPr>
          <w:rFonts w:hint="eastAsia" w:ascii="Times New Roman" w:hAnsi="Times New Roman" w:eastAsia="方正仿宋_GBK" w:cs="Times New Roman"/>
          <w:spacing w:val="-6"/>
          <w:sz w:val="32"/>
          <w:szCs w:val="32"/>
          <w:highlight w:val="none"/>
          <w:lang w:val="en-US" w:eastAsia="zh-CN"/>
        </w:rPr>
        <w:t>与生产废水、污冷凝水、脱硫循环水池排污水等</w:t>
      </w:r>
      <w:r>
        <w:rPr>
          <w:rFonts w:hint="eastAsia" w:eastAsia="方正仿宋_GBK" w:cs="Times New Roman"/>
          <w:spacing w:val="-6"/>
          <w:sz w:val="32"/>
          <w:szCs w:val="32"/>
          <w:highlight w:val="none"/>
          <w:lang w:val="en-US" w:eastAsia="zh-CN"/>
        </w:rPr>
        <w:t>一并进入新建</w:t>
      </w:r>
      <w:r>
        <w:rPr>
          <w:rFonts w:hint="eastAsia" w:ascii="Times New Roman" w:hAnsi="Times New Roman" w:eastAsia="方正仿宋_GBK" w:cs="Times New Roman"/>
          <w:spacing w:val="-6"/>
          <w:sz w:val="32"/>
          <w:szCs w:val="32"/>
          <w:highlight w:val="none"/>
          <w:lang w:val="en-US" w:eastAsia="zh-CN"/>
        </w:rPr>
        <w:t>污水处理站（处理工艺：集水池+预沉池+调节池+絮凝沉淀池+气浮系统+EACP反应器+提升水池+STAR-IC厌氧反应器+A/O生化池+二沉池+絮凝反应+三沉池）处理</w:t>
      </w:r>
      <w:r>
        <w:rPr>
          <w:rFonts w:hint="eastAsia" w:eastAsia="方正仿宋_GBK" w:cs="Times New Roman"/>
          <w:spacing w:val="-6"/>
          <w:sz w:val="32"/>
          <w:szCs w:val="32"/>
          <w:highlight w:val="none"/>
          <w:lang w:val="en-US" w:eastAsia="zh-CN"/>
        </w:rPr>
        <w:t>，出水水质须</w:t>
      </w:r>
      <w:r>
        <w:rPr>
          <w:rFonts w:hint="eastAsia" w:ascii="Times New Roman" w:hAnsi="Times New Roman" w:eastAsia="方正仿宋_GBK" w:cs="Times New Roman"/>
          <w:spacing w:val="-6"/>
          <w:sz w:val="32"/>
          <w:szCs w:val="32"/>
          <w:highlight w:val="none"/>
          <w:lang w:val="en-US" w:eastAsia="zh-CN"/>
        </w:rPr>
        <w:t>达到《污水综合排放标准》（GB8978-1996）表4三级标准（其中氨氮和总磷达到《污水排入城镇下水道水质标准》（GB/T31962-2015）B级标准）后，通过园区污水管网排入污水处理厂处理。</w:t>
      </w:r>
    </w:p>
    <w:p w14:paraId="2E3C6B7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Times New Roman"/>
          <w:spacing w:val="-6"/>
          <w:sz w:val="32"/>
          <w:szCs w:val="32"/>
          <w:lang w:val="en-US" w:eastAsia="zh-CN"/>
        </w:rPr>
      </w:pPr>
      <w:r>
        <w:rPr>
          <w:rFonts w:hint="eastAsia" w:ascii="方正楷体_GBK" w:hAnsi="方正楷体_GBK" w:eastAsia="方正楷体_GBK" w:cs="方正楷体_GBK"/>
          <w:kern w:val="2"/>
          <w:sz w:val="32"/>
          <w:szCs w:val="32"/>
          <w:highlight w:val="none"/>
          <w:lang w:val="en-US" w:eastAsia="zh-CN" w:bidi="ar-SA"/>
        </w:rPr>
        <w:t>（四）有效控制噪声污染。</w:t>
      </w:r>
      <w:r>
        <w:rPr>
          <w:rFonts w:hint="eastAsia" w:eastAsia="方正仿宋_GBK" w:cs="方正仿宋_GBK"/>
          <w:color w:val="auto"/>
          <w:kern w:val="2"/>
          <w:sz w:val="32"/>
          <w:szCs w:val="32"/>
          <w:highlight w:val="none"/>
          <w:lang w:val="en-US" w:eastAsia="zh-CN" w:bidi="ar-SA"/>
        </w:rPr>
        <w:t>优化厂区布局</w:t>
      </w:r>
      <w:r>
        <w:rPr>
          <w:rFonts w:hint="eastAsia" w:ascii="Times New Roman" w:hAnsi="Times New Roman" w:eastAsia="方正仿宋_GBK" w:cs="方正仿宋_GBK"/>
          <w:color w:val="auto"/>
          <w:kern w:val="2"/>
          <w:sz w:val="32"/>
          <w:szCs w:val="32"/>
          <w:highlight w:val="none"/>
          <w:lang w:val="en-US" w:eastAsia="zh-CN" w:bidi="ar-SA"/>
        </w:rPr>
        <w:t>，对高噪声设备</w:t>
      </w:r>
      <w:r>
        <w:rPr>
          <w:rFonts w:hint="default" w:ascii="Times New Roman" w:hAnsi="Times New Roman" w:eastAsia="方正仿宋_GBK" w:cs="方正仿宋_GBK"/>
          <w:color w:val="auto"/>
          <w:kern w:val="2"/>
          <w:sz w:val="32"/>
          <w:szCs w:val="32"/>
          <w:highlight w:val="none"/>
          <w:lang w:val="en-US" w:eastAsia="zh-CN" w:bidi="ar-SA"/>
        </w:rPr>
        <w:t>采取减振、</w:t>
      </w:r>
      <w:r>
        <w:rPr>
          <w:rFonts w:hint="eastAsia" w:ascii="Times New Roman" w:hAnsi="Times New Roman" w:eastAsia="方正仿宋_GBK" w:cs="方正仿宋_GBK"/>
          <w:color w:val="auto"/>
          <w:kern w:val="2"/>
          <w:sz w:val="32"/>
          <w:szCs w:val="32"/>
          <w:highlight w:val="none"/>
          <w:lang w:val="en-US" w:eastAsia="zh-CN" w:bidi="ar-SA"/>
        </w:rPr>
        <w:t>消</w:t>
      </w:r>
      <w:r>
        <w:rPr>
          <w:rFonts w:hint="eastAsia" w:eastAsia="方正仿宋_GBK" w:cs="方正仿宋_GBK"/>
          <w:color w:val="auto"/>
          <w:kern w:val="2"/>
          <w:sz w:val="32"/>
          <w:szCs w:val="32"/>
          <w:highlight w:val="none"/>
          <w:lang w:val="en-US" w:eastAsia="zh-CN" w:bidi="ar-SA"/>
        </w:rPr>
        <w:t>声、隔声</w:t>
      </w:r>
      <w:r>
        <w:rPr>
          <w:rFonts w:hint="default" w:ascii="Times New Roman" w:hAnsi="Times New Roman" w:eastAsia="方正仿宋_GBK" w:cs="方正仿宋_GBK"/>
          <w:color w:val="auto"/>
          <w:kern w:val="2"/>
          <w:sz w:val="32"/>
          <w:szCs w:val="32"/>
          <w:highlight w:val="none"/>
          <w:lang w:val="en-US" w:eastAsia="zh-CN" w:bidi="ar-SA"/>
        </w:rPr>
        <w:t>等降噪措施，</w:t>
      </w:r>
      <w:r>
        <w:rPr>
          <w:rFonts w:hint="eastAsia" w:ascii="Times New Roman" w:hAnsi="Times New Roman" w:eastAsia="方正仿宋_GBK" w:cs="方正仿宋_GBK"/>
          <w:color w:val="auto"/>
          <w:kern w:val="2"/>
          <w:sz w:val="32"/>
          <w:szCs w:val="32"/>
          <w:highlight w:val="none"/>
          <w:lang w:val="en-US" w:eastAsia="zh-CN" w:bidi="ar-SA"/>
        </w:rPr>
        <w:t>加强设备维护，确保厂界环境噪声</w:t>
      </w:r>
      <w:r>
        <w:rPr>
          <w:rFonts w:hint="default" w:ascii="Times New Roman" w:hAnsi="Times New Roman" w:eastAsia="方正仿宋_GBK" w:cs="方正仿宋_GBK"/>
          <w:color w:val="auto"/>
          <w:kern w:val="2"/>
          <w:sz w:val="32"/>
          <w:szCs w:val="32"/>
          <w:highlight w:val="none"/>
          <w:lang w:val="en-US" w:eastAsia="zh-CN" w:bidi="ar-SA"/>
        </w:rPr>
        <w:t>满足《工业企业厂界环境噪声排放标准》（GB12348-2008）中</w:t>
      </w:r>
      <w:r>
        <w:rPr>
          <w:rFonts w:hint="eastAsia" w:ascii="Times New Roman" w:hAnsi="Times New Roman" w:eastAsia="方正仿宋_GBK" w:cs="方正仿宋_GBK"/>
          <w:color w:val="auto"/>
          <w:kern w:val="2"/>
          <w:sz w:val="32"/>
          <w:szCs w:val="32"/>
          <w:highlight w:val="none"/>
          <w:lang w:val="en-US" w:eastAsia="zh-CN" w:bidi="ar-SA"/>
        </w:rPr>
        <w:t>3</w:t>
      </w:r>
      <w:r>
        <w:rPr>
          <w:rFonts w:hint="default" w:ascii="Times New Roman" w:hAnsi="Times New Roman" w:eastAsia="方正仿宋_GBK" w:cs="方正仿宋_GBK"/>
          <w:color w:val="auto"/>
          <w:kern w:val="2"/>
          <w:sz w:val="32"/>
          <w:szCs w:val="32"/>
          <w:highlight w:val="none"/>
          <w:lang w:val="en-US" w:eastAsia="zh-CN" w:bidi="ar-SA"/>
        </w:rPr>
        <w:t>类标准</w:t>
      </w:r>
      <w:r>
        <w:rPr>
          <w:rFonts w:hint="eastAsia" w:ascii="Times New Roman" w:hAnsi="Times New Roman" w:eastAsia="方正仿宋_GBK" w:cs="方正仿宋_GBK"/>
          <w:color w:val="auto"/>
          <w:kern w:val="2"/>
          <w:sz w:val="32"/>
          <w:szCs w:val="32"/>
          <w:highlight w:val="none"/>
          <w:lang w:val="en-US" w:eastAsia="zh-CN" w:bidi="ar-SA"/>
        </w:rPr>
        <w:t>，最近声</w:t>
      </w:r>
      <w:r>
        <w:rPr>
          <w:rFonts w:hint="eastAsia" w:eastAsia="方正仿宋_GBK" w:cs="方正仿宋_GBK"/>
          <w:color w:val="auto"/>
          <w:kern w:val="2"/>
          <w:sz w:val="32"/>
          <w:szCs w:val="32"/>
          <w:highlight w:val="none"/>
          <w:lang w:val="en-US" w:eastAsia="zh-CN" w:bidi="ar-SA"/>
        </w:rPr>
        <w:t>环境</w:t>
      </w:r>
      <w:r>
        <w:rPr>
          <w:rFonts w:hint="eastAsia" w:ascii="Times New Roman" w:hAnsi="Times New Roman" w:eastAsia="方正仿宋_GBK" w:cs="方正仿宋_GBK"/>
          <w:color w:val="auto"/>
          <w:kern w:val="2"/>
          <w:sz w:val="32"/>
          <w:szCs w:val="32"/>
          <w:highlight w:val="none"/>
          <w:lang w:val="en-US" w:eastAsia="zh-CN" w:bidi="ar-SA"/>
        </w:rPr>
        <w:t>敏感目标弄转村</w:t>
      </w:r>
      <w:r>
        <w:rPr>
          <w:rFonts w:hint="eastAsia" w:eastAsia="方正仿宋_GBK" w:cs="方正仿宋_GBK"/>
          <w:color w:val="auto"/>
          <w:kern w:val="2"/>
          <w:sz w:val="32"/>
          <w:szCs w:val="32"/>
          <w:highlight w:val="none"/>
          <w:lang w:val="en-US" w:eastAsia="zh-CN" w:bidi="ar-SA"/>
        </w:rPr>
        <w:t>处</w:t>
      </w:r>
      <w:r>
        <w:rPr>
          <w:rFonts w:hint="default" w:ascii="Times New Roman" w:hAnsi="Times New Roman" w:eastAsia="方正仿宋_GBK" w:cs="方正仿宋_GBK"/>
          <w:color w:val="auto"/>
          <w:kern w:val="2"/>
          <w:sz w:val="32"/>
          <w:szCs w:val="32"/>
          <w:highlight w:val="none"/>
          <w:lang w:val="en-US" w:eastAsia="zh-CN" w:bidi="ar-SA"/>
        </w:rPr>
        <w:t>满足《声环境质量标准》</w:t>
      </w:r>
      <w:r>
        <w:rPr>
          <w:rFonts w:hint="eastAsia" w:ascii="Times New Roman" w:hAnsi="Times New Roman"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en-US" w:eastAsia="zh-CN" w:bidi="ar-SA"/>
        </w:rPr>
        <w:t>GB3096-2008</w:t>
      </w:r>
      <w:r>
        <w:rPr>
          <w:rFonts w:hint="eastAsia" w:ascii="Times New Roman" w:hAnsi="Times New Roman"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en-US" w:eastAsia="zh-CN" w:bidi="ar-SA"/>
        </w:rPr>
        <w:t>2类标准</w:t>
      </w:r>
      <w:r>
        <w:rPr>
          <w:rFonts w:hint="eastAsia" w:ascii="Times New Roman" w:hAnsi="Times New Roman" w:eastAsia="方正仿宋_GBK" w:cs="方正仿宋_GBK"/>
          <w:color w:val="auto"/>
          <w:kern w:val="2"/>
          <w:sz w:val="32"/>
          <w:szCs w:val="32"/>
          <w:highlight w:val="none"/>
          <w:lang w:val="en-US" w:eastAsia="zh-CN" w:bidi="ar-SA"/>
        </w:rPr>
        <w:t>。</w:t>
      </w:r>
    </w:p>
    <w:p w14:paraId="0DE90ABD">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firstLine="640" w:firstLineChars="200"/>
        <w:jc w:val="both"/>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kern w:val="2"/>
          <w:sz w:val="32"/>
          <w:szCs w:val="32"/>
          <w:lang w:val="en-US" w:eastAsia="zh-CN" w:bidi="ar-SA"/>
        </w:rPr>
        <w:t>（五）规范固体废物处理处置。</w:t>
      </w:r>
      <w:r>
        <w:rPr>
          <w:rFonts w:hint="eastAsia" w:ascii="Times New Roman" w:hAnsi="Times New Roman" w:eastAsia="方正仿宋_GBK" w:cs="方正仿宋_GBK"/>
          <w:color w:val="auto"/>
          <w:kern w:val="2"/>
          <w:sz w:val="32"/>
          <w:szCs w:val="32"/>
          <w:highlight w:val="none"/>
          <w:lang w:val="en-US" w:eastAsia="zh-CN" w:bidi="ar-SA"/>
        </w:rPr>
        <w:t>一般工业固废贮存</w:t>
      </w:r>
      <w:r>
        <w:rPr>
          <w:rFonts w:hint="eastAsia" w:eastAsia="方正仿宋_GBK" w:cs="方正仿宋_GBK"/>
          <w:color w:val="auto"/>
          <w:kern w:val="2"/>
          <w:sz w:val="32"/>
          <w:szCs w:val="32"/>
          <w:highlight w:val="none"/>
          <w:lang w:val="en-US" w:eastAsia="zh-CN" w:bidi="ar-SA"/>
        </w:rPr>
        <w:t>、</w:t>
      </w:r>
      <w:r>
        <w:rPr>
          <w:rFonts w:hint="eastAsia" w:ascii="Times New Roman" w:hAnsi="Times New Roman" w:eastAsia="方正仿宋_GBK" w:cs="方正仿宋_GBK"/>
          <w:color w:val="auto"/>
          <w:kern w:val="2"/>
          <w:sz w:val="32"/>
          <w:szCs w:val="32"/>
          <w:highlight w:val="none"/>
          <w:lang w:val="en-US" w:eastAsia="zh-CN" w:bidi="ar-SA"/>
        </w:rPr>
        <w:t>处置</w:t>
      </w:r>
      <w:r>
        <w:rPr>
          <w:rFonts w:hint="eastAsia" w:eastAsia="方正仿宋_GBK" w:cs="方正仿宋_GBK"/>
          <w:color w:val="auto"/>
          <w:kern w:val="2"/>
          <w:sz w:val="32"/>
          <w:szCs w:val="32"/>
          <w:highlight w:val="none"/>
          <w:lang w:val="en-US" w:eastAsia="zh-CN" w:bidi="ar-SA"/>
        </w:rPr>
        <w:t>须符合</w:t>
      </w:r>
      <w:r>
        <w:rPr>
          <w:rFonts w:hint="eastAsia" w:ascii="Times New Roman" w:hAnsi="Times New Roman" w:eastAsia="方正仿宋_GBK" w:cs="方正仿宋_GBK"/>
          <w:color w:val="auto"/>
          <w:kern w:val="2"/>
          <w:sz w:val="32"/>
          <w:szCs w:val="32"/>
          <w:highlight w:val="none"/>
          <w:lang w:val="en-US" w:eastAsia="zh-CN" w:bidi="ar-SA"/>
        </w:rPr>
        <w:t>《一般工业固体废物贮存和填埋污染控制标准》（GB 18599-2020）</w:t>
      </w:r>
      <w:r>
        <w:rPr>
          <w:rFonts w:hint="eastAsia" w:eastAsia="方正仿宋_GBK" w:cs="方正仿宋_GBK"/>
          <w:color w:val="auto"/>
          <w:kern w:val="2"/>
          <w:sz w:val="32"/>
          <w:szCs w:val="32"/>
          <w:highlight w:val="none"/>
          <w:lang w:val="en-US" w:eastAsia="zh-CN" w:bidi="ar-SA"/>
        </w:rPr>
        <w:t>的相关要求</w:t>
      </w:r>
      <w:r>
        <w:rPr>
          <w:rFonts w:hint="eastAsia" w:ascii="Times New Roman" w:hAnsi="Times New Roman" w:eastAsia="方正仿宋_GBK" w:cs="方正仿宋_GBK"/>
          <w:color w:val="auto"/>
          <w:kern w:val="2"/>
          <w:sz w:val="32"/>
          <w:szCs w:val="32"/>
          <w:highlight w:val="none"/>
          <w:lang w:val="en-US" w:eastAsia="zh-CN" w:bidi="ar-SA"/>
        </w:rPr>
        <w:t>。烘干后咖啡渣运至废渣堆场暂存，作为锅炉辅助燃料使用</w:t>
      </w:r>
      <w:r>
        <w:rPr>
          <w:rFonts w:hint="eastAsia" w:eastAsia="方正仿宋_GBK" w:cs="方正仿宋_GBK"/>
          <w:color w:val="auto"/>
          <w:kern w:val="2"/>
          <w:sz w:val="32"/>
          <w:szCs w:val="32"/>
          <w:highlight w:val="none"/>
          <w:lang w:val="en-US" w:eastAsia="zh-CN" w:bidi="ar-SA"/>
        </w:rPr>
        <w:t>；</w:t>
      </w:r>
      <w:r>
        <w:rPr>
          <w:rFonts w:hint="eastAsia" w:ascii="Times New Roman" w:hAnsi="Times New Roman" w:eastAsia="方正仿宋_GBK" w:cs="方正仿宋_GBK"/>
          <w:color w:val="auto"/>
          <w:kern w:val="2"/>
          <w:sz w:val="32"/>
          <w:szCs w:val="32"/>
          <w:highlight w:val="none"/>
          <w:lang w:val="en-US" w:eastAsia="zh-CN" w:bidi="ar-SA"/>
        </w:rPr>
        <w:t>炉渣</w:t>
      </w:r>
      <w:r>
        <w:rPr>
          <w:rFonts w:hint="eastAsia" w:eastAsia="方正仿宋_GBK" w:cs="方正仿宋_GBK"/>
          <w:color w:val="auto"/>
          <w:kern w:val="2"/>
          <w:sz w:val="32"/>
          <w:szCs w:val="32"/>
          <w:highlight w:val="none"/>
          <w:lang w:val="en-US" w:eastAsia="zh-CN" w:bidi="ar-SA"/>
        </w:rPr>
        <w:t>、除尘灰、废包装材料</w:t>
      </w:r>
      <w:r>
        <w:rPr>
          <w:rFonts w:hint="eastAsia" w:ascii="Times New Roman" w:hAnsi="Times New Roman" w:eastAsia="方正仿宋_GBK" w:cs="方正仿宋_GBK"/>
          <w:color w:val="auto"/>
          <w:kern w:val="2"/>
          <w:sz w:val="32"/>
          <w:szCs w:val="32"/>
          <w:highlight w:val="none"/>
          <w:lang w:val="en-US" w:eastAsia="zh-CN" w:bidi="ar-SA"/>
        </w:rPr>
        <w:t>外售</w:t>
      </w:r>
      <w:r>
        <w:rPr>
          <w:rFonts w:hint="eastAsia" w:eastAsia="方正仿宋_GBK" w:cs="方正仿宋_GBK"/>
          <w:color w:val="auto"/>
          <w:kern w:val="2"/>
          <w:sz w:val="32"/>
          <w:szCs w:val="32"/>
          <w:highlight w:val="none"/>
          <w:lang w:val="en-US" w:eastAsia="zh-CN" w:bidi="ar-SA"/>
        </w:rPr>
        <w:t>综合利用；</w:t>
      </w:r>
      <w:r>
        <w:rPr>
          <w:rFonts w:hint="eastAsia" w:ascii="Times New Roman" w:hAnsi="Times New Roman" w:eastAsia="方正仿宋_GBK" w:cs="方正仿宋_GBK"/>
          <w:color w:val="auto"/>
          <w:kern w:val="2"/>
          <w:sz w:val="32"/>
          <w:szCs w:val="32"/>
          <w:highlight w:val="none"/>
          <w:lang w:val="en-US" w:eastAsia="zh-CN" w:bidi="ar-SA"/>
        </w:rPr>
        <w:t>废布袋由除尘器厂家回收</w:t>
      </w:r>
      <w:r>
        <w:rPr>
          <w:rFonts w:hint="eastAsia" w:eastAsia="方正仿宋_GBK" w:cs="方正仿宋_GBK"/>
          <w:color w:val="auto"/>
          <w:kern w:val="2"/>
          <w:sz w:val="32"/>
          <w:szCs w:val="32"/>
          <w:highlight w:val="none"/>
          <w:lang w:val="en-US" w:eastAsia="zh-CN" w:bidi="ar-SA"/>
        </w:rPr>
        <w:t>；污水处理站</w:t>
      </w:r>
      <w:r>
        <w:rPr>
          <w:rFonts w:hint="eastAsia" w:ascii="Times New Roman" w:hAnsi="Times New Roman" w:eastAsia="方正仿宋_GBK" w:cs="方正仿宋_GBK"/>
          <w:color w:val="auto"/>
          <w:kern w:val="2"/>
          <w:sz w:val="32"/>
          <w:szCs w:val="32"/>
          <w:highlight w:val="none"/>
          <w:lang w:val="en-US" w:eastAsia="zh-CN" w:bidi="ar-SA"/>
        </w:rPr>
        <w:t>污泥</w:t>
      </w:r>
      <w:r>
        <w:rPr>
          <w:rFonts w:hint="eastAsia" w:eastAsia="方正仿宋_GBK" w:cs="方正仿宋_GBK"/>
          <w:color w:val="auto"/>
          <w:kern w:val="2"/>
          <w:sz w:val="32"/>
          <w:szCs w:val="32"/>
          <w:highlight w:val="none"/>
          <w:lang w:val="en-US" w:eastAsia="zh-CN" w:bidi="ar-SA"/>
        </w:rPr>
        <w:t>及</w:t>
      </w:r>
      <w:r>
        <w:rPr>
          <w:rFonts w:hint="eastAsia" w:ascii="Times New Roman" w:hAnsi="Times New Roman" w:eastAsia="方正仿宋_GBK" w:cs="方正仿宋_GBK"/>
          <w:color w:val="auto"/>
          <w:kern w:val="2"/>
          <w:sz w:val="32"/>
          <w:szCs w:val="32"/>
          <w:highlight w:val="none"/>
          <w:lang w:val="en-US" w:eastAsia="zh-CN" w:bidi="ar-SA"/>
        </w:rPr>
        <w:t>脱硫废石膏</w:t>
      </w:r>
      <w:r>
        <w:rPr>
          <w:rFonts w:hint="eastAsia" w:eastAsia="方正仿宋_GBK" w:cs="方正仿宋_GBK"/>
          <w:color w:val="auto"/>
          <w:kern w:val="2"/>
          <w:sz w:val="32"/>
          <w:szCs w:val="32"/>
          <w:highlight w:val="none"/>
          <w:lang w:val="en-US" w:eastAsia="zh-CN" w:bidi="ar-SA"/>
        </w:rPr>
        <w:t>交由芒市吉盛建材中心处置；</w:t>
      </w:r>
      <w:r>
        <w:rPr>
          <w:rFonts w:hint="eastAsia" w:ascii="Times New Roman" w:hAnsi="Times New Roman" w:eastAsia="方正仿宋_GBK" w:cs="方正仿宋_GBK"/>
          <w:color w:val="auto"/>
          <w:kern w:val="2"/>
          <w:sz w:val="32"/>
          <w:szCs w:val="32"/>
          <w:highlight w:val="none"/>
          <w:lang w:val="en-US" w:eastAsia="zh-CN" w:bidi="ar-SA"/>
        </w:rPr>
        <w:t>废离子交换树脂由</w:t>
      </w:r>
      <w:r>
        <w:rPr>
          <w:rFonts w:hint="eastAsia" w:eastAsia="方正仿宋_GBK" w:cs="方正仿宋_GBK"/>
          <w:color w:val="auto"/>
          <w:kern w:val="2"/>
          <w:sz w:val="32"/>
          <w:szCs w:val="32"/>
          <w:highlight w:val="none"/>
          <w:lang w:val="en-US" w:eastAsia="zh-CN" w:bidi="ar-SA"/>
        </w:rPr>
        <w:t>供应商回收</w:t>
      </w:r>
      <w:r>
        <w:rPr>
          <w:rFonts w:hint="eastAsia" w:ascii="Times New Roman" w:hAnsi="Times New Roman" w:eastAsia="方正仿宋_GBK" w:cs="方正仿宋_GBK"/>
          <w:color w:val="auto"/>
          <w:kern w:val="2"/>
          <w:sz w:val="32"/>
          <w:szCs w:val="32"/>
          <w:highlight w:val="none"/>
          <w:lang w:val="en-US" w:eastAsia="zh-CN" w:bidi="ar-SA"/>
        </w:rPr>
        <w:t>，不在厂内储存；生活垃圾交由环卫部门</w:t>
      </w:r>
      <w:r>
        <w:rPr>
          <w:rFonts w:hint="eastAsia" w:eastAsia="方正仿宋_GBK" w:cs="方正仿宋_GBK"/>
          <w:color w:val="auto"/>
          <w:kern w:val="2"/>
          <w:sz w:val="32"/>
          <w:szCs w:val="32"/>
          <w:highlight w:val="none"/>
          <w:lang w:val="en-US" w:eastAsia="zh-CN" w:bidi="ar-SA"/>
        </w:rPr>
        <w:t>清运处置。</w:t>
      </w:r>
      <w:r>
        <w:rPr>
          <w:rFonts w:hint="eastAsia" w:ascii="Times New Roman" w:hAnsi="Times New Roman" w:eastAsia="方正仿宋_GBK" w:cs="方正仿宋_GBK"/>
          <w:color w:val="auto"/>
          <w:kern w:val="2"/>
          <w:sz w:val="32"/>
          <w:szCs w:val="32"/>
          <w:highlight w:val="none"/>
          <w:lang w:val="en-US" w:eastAsia="zh-CN" w:bidi="ar-SA"/>
        </w:rPr>
        <w:t>废机油、废油桶等危险废物</w:t>
      </w:r>
      <w:r>
        <w:rPr>
          <w:rFonts w:hint="default" w:ascii="Times New Roman" w:hAnsi="Times New Roman" w:eastAsia="方正仿宋_GBK" w:cs="方正仿宋_GBK"/>
          <w:color w:val="auto"/>
          <w:kern w:val="2"/>
          <w:sz w:val="32"/>
          <w:szCs w:val="32"/>
          <w:highlight w:val="none"/>
          <w:lang w:val="en-US" w:eastAsia="zh-CN" w:bidi="ar-SA"/>
        </w:rPr>
        <w:t>暂存</w:t>
      </w:r>
      <w:r>
        <w:rPr>
          <w:rFonts w:hint="eastAsia" w:eastAsia="方正仿宋_GBK" w:cs="方正仿宋_GBK"/>
          <w:color w:val="auto"/>
          <w:kern w:val="2"/>
          <w:sz w:val="32"/>
          <w:szCs w:val="32"/>
          <w:highlight w:val="none"/>
          <w:lang w:val="en-US" w:eastAsia="zh-CN" w:bidi="ar-SA"/>
        </w:rPr>
        <w:t>至</w:t>
      </w:r>
      <w:r>
        <w:rPr>
          <w:rFonts w:hint="default" w:ascii="Times New Roman" w:hAnsi="Times New Roman" w:eastAsia="方正仿宋_GBK" w:cs="方正仿宋_GBK"/>
          <w:color w:val="auto"/>
          <w:kern w:val="2"/>
          <w:sz w:val="32"/>
          <w:szCs w:val="32"/>
          <w:highlight w:val="none"/>
          <w:lang w:val="en-US" w:eastAsia="zh-CN" w:bidi="ar-SA"/>
        </w:rPr>
        <w:t>危废贮存库</w:t>
      </w:r>
      <w:r>
        <w:rPr>
          <w:rFonts w:hint="eastAsia" w:ascii="Times New Roman" w:hAnsi="Times New Roman" w:eastAsia="方正仿宋_GBK" w:cs="方正仿宋_GBK"/>
          <w:color w:val="auto"/>
          <w:kern w:val="2"/>
          <w:sz w:val="32"/>
          <w:szCs w:val="32"/>
          <w:highlight w:val="none"/>
          <w:lang w:val="en-US" w:eastAsia="zh-CN" w:bidi="ar-SA"/>
        </w:rPr>
        <w:t>，</w:t>
      </w:r>
      <w:r>
        <w:rPr>
          <w:rFonts w:hint="default" w:ascii="Times New Roman" w:hAnsi="Times New Roman" w:eastAsia="方正仿宋_GBK" w:cs="方正仿宋_GBK"/>
          <w:color w:val="auto"/>
          <w:kern w:val="2"/>
          <w:sz w:val="32"/>
          <w:szCs w:val="32"/>
          <w:highlight w:val="none"/>
          <w:lang w:val="en-US" w:eastAsia="zh-CN" w:bidi="ar-SA"/>
        </w:rPr>
        <w:t>委托有资质单位</w:t>
      </w:r>
      <w:r>
        <w:rPr>
          <w:rFonts w:hint="eastAsia" w:eastAsia="方正仿宋_GBK" w:cs="方正仿宋_GBK"/>
          <w:color w:val="auto"/>
          <w:kern w:val="2"/>
          <w:sz w:val="32"/>
          <w:szCs w:val="32"/>
          <w:highlight w:val="none"/>
          <w:lang w:val="en-US" w:eastAsia="zh-CN" w:bidi="ar-SA"/>
        </w:rPr>
        <w:t>定期清运</w:t>
      </w:r>
      <w:r>
        <w:rPr>
          <w:rFonts w:hint="default" w:ascii="Times New Roman" w:hAnsi="Times New Roman" w:eastAsia="方正仿宋_GBK" w:cs="方正仿宋_GBK"/>
          <w:color w:val="auto"/>
          <w:kern w:val="2"/>
          <w:sz w:val="32"/>
          <w:szCs w:val="32"/>
          <w:highlight w:val="none"/>
          <w:lang w:val="en-US" w:eastAsia="zh-CN" w:bidi="ar-SA"/>
        </w:rPr>
        <w:t>处置</w:t>
      </w:r>
      <w:r>
        <w:rPr>
          <w:rFonts w:hint="eastAsia" w:eastAsia="方正仿宋_GBK" w:cs="方正仿宋_GBK"/>
          <w:color w:val="auto"/>
          <w:kern w:val="2"/>
          <w:sz w:val="32"/>
          <w:szCs w:val="32"/>
          <w:highlight w:val="none"/>
          <w:lang w:val="en-US" w:eastAsia="zh-CN" w:bidi="ar-SA"/>
        </w:rPr>
        <w:t>，</w:t>
      </w:r>
      <w:r>
        <w:rPr>
          <w:rFonts w:hint="eastAsia" w:ascii="Times New Roman" w:hAnsi="Times New Roman" w:eastAsia="方正仿宋_GBK" w:cs="方正仿宋_GBK"/>
          <w:color w:val="auto"/>
          <w:kern w:val="2"/>
          <w:sz w:val="32"/>
          <w:szCs w:val="32"/>
          <w:highlight w:val="none"/>
          <w:lang w:val="en-US" w:eastAsia="zh-CN" w:bidi="ar-SA"/>
        </w:rPr>
        <w:t>危险废物的暂存、转移、外运管理须严格执行《危险废物贮存污染控制标准》(GB18597-2023)及《危险废物转移管理办法》等相关要求，执行危险废物转移联单制度，建立管</w:t>
      </w:r>
      <w:r>
        <w:rPr>
          <w:rFonts w:hint="eastAsia" w:ascii="Times New Roman" w:hAnsi="Times New Roman" w:eastAsia="方正仿宋_GBK" w:cs="Times New Roman"/>
          <w:kern w:val="2"/>
          <w:sz w:val="32"/>
          <w:szCs w:val="24"/>
          <w:lang w:val="en-US" w:eastAsia="zh-CN" w:bidi="ar-SA"/>
        </w:rPr>
        <w:t>理台账，存档备查。</w:t>
      </w:r>
    </w:p>
    <w:p w14:paraId="63BA1C14">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（六）强化土壤与地下水环境保护。</w:t>
      </w:r>
      <w:r>
        <w:rPr>
          <w:rFonts w:hint="default" w:ascii="Times New Roman" w:hAnsi="Times New Roman" w:eastAsia="方正仿宋_GBK" w:cs="Times New Roman"/>
          <w:kern w:val="2"/>
          <w:sz w:val="32"/>
          <w:szCs w:val="24"/>
          <w:lang w:val="en-US" w:eastAsia="zh-CN" w:bidi="ar-SA"/>
        </w:rPr>
        <w:t>严</w:t>
      </w:r>
      <w:r>
        <w:rPr>
          <w:rFonts w:hint="default" w:ascii="Times New Roman" w:hAnsi="Times New Roman" w:eastAsia="方正仿宋_GBK" w:cs="方正仿宋_GBK"/>
          <w:color w:val="auto"/>
          <w:kern w:val="2"/>
          <w:sz w:val="32"/>
          <w:szCs w:val="32"/>
          <w:highlight w:val="none"/>
          <w:lang w:val="en-US" w:eastAsia="zh-CN" w:bidi="ar-SA"/>
        </w:rPr>
        <w:t>格落实《报告</w:t>
      </w:r>
      <w:r>
        <w:rPr>
          <w:rFonts w:hint="eastAsia" w:ascii="Times New Roman" w:hAnsi="Times New Roman" w:eastAsia="方正仿宋_GBK" w:cs="方正仿宋_GBK"/>
          <w:color w:val="auto"/>
          <w:kern w:val="2"/>
          <w:sz w:val="32"/>
          <w:szCs w:val="32"/>
          <w:highlight w:val="none"/>
          <w:lang w:val="en-US" w:eastAsia="zh-CN" w:bidi="ar-SA"/>
        </w:rPr>
        <w:t>表</w:t>
      </w:r>
      <w:r>
        <w:rPr>
          <w:rFonts w:hint="default" w:ascii="Times New Roman" w:hAnsi="Times New Roman" w:eastAsia="方正仿宋_GBK" w:cs="方正仿宋_GBK"/>
          <w:color w:val="auto"/>
          <w:kern w:val="2"/>
          <w:sz w:val="32"/>
          <w:szCs w:val="32"/>
          <w:highlight w:val="none"/>
          <w:lang w:val="en-US" w:eastAsia="zh-CN" w:bidi="ar-SA"/>
        </w:rPr>
        <w:t>》提出</w:t>
      </w:r>
      <w:r>
        <w:rPr>
          <w:rFonts w:hint="eastAsia" w:ascii="Times New Roman" w:hAnsi="Times New Roman" w:eastAsia="方正仿宋_GBK" w:cs="方正仿宋_GBK"/>
          <w:color w:val="auto"/>
          <w:kern w:val="2"/>
          <w:sz w:val="32"/>
          <w:szCs w:val="32"/>
          <w:highlight w:val="none"/>
          <w:lang w:val="en-US" w:eastAsia="zh-CN" w:bidi="ar-SA"/>
        </w:rPr>
        <w:t>的</w:t>
      </w:r>
      <w:r>
        <w:rPr>
          <w:rFonts w:hint="default" w:ascii="Times New Roman" w:hAnsi="Times New Roman" w:eastAsia="方正仿宋_GBK" w:cs="方正仿宋_GBK"/>
          <w:color w:val="auto"/>
          <w:kern w:val="2"/>
          <w:sz w:val="32"/>
          <w:szCs w:val="32"/>
          <w:highlight w:val="none"/>
          <w:lang w:val="en-US" w:eastAsia="zh-CN" w:bidi="ar-SA"/>
        </w:rPr>
        <w:t>各项分区防渗措施</w:t>
      </w:r>
      <w:r>
        <w:rPr>
          <w:rFonts w:hint="eastAsia" w:ascii="Times New Roman" w:hAnsi="Times New Roman" w:eastAsia="方正仿宋_GBK" w:cs="方正仿宋_GBK"/>
          <w:color w:val="auto"/>
          <w:kern w:val="2"/>
          <w:sz w:val="32"/>
          <w:szCs w:val="32"/>
          <w:highlight w:val="none"/>
          <w:lang w:val="en-US" w:eastAsia="zh-CN" w:bidi="ar-SA"/>
        </w:rPr>
        <w:t>，危废暂存库等区域划定为重点防渗区，生产车间、污水处理站划定为一般防渗区，</w:t>
      </w:r>
      <w:r>
        <w:rPr>
          <w:rFonts w:hint="default" w:ascii="Times New Roman" w:hAnsi="Times New Roman" w:eastAsia="方正仿宋_GBK" w:cs="方正仿宋_GBK"/>
          <w:color w:val="auto"/>
          <w:kern w:val="2"/>
          <w:sz w:val="32"/>
          <w:szCs w:val="32"/>
          <w:highlight w:val="none"/>
          <w:lang w:val="en-US" w:eastAsia="zh-CN" w:bidi="ar-SA"/>
        </w:rPr>
        <w:t>防渗技术要求</w:t>
      </w:r>
      <w:r>
        <w:rPr>
          <w:rFonts w:hint="eastAsia" w:ascii="Times New Roman" w:hAnsi="Times New Roman" w:eastAsia="方正仿宋_GBK" w:cs="方正仿宋_GBK"/>
          <w:color w:val="auto"/>
          <w:kern w:val="2"/>
          <w:sz w:val="32"/>
          <w:szCs w:val="32"/>
          <w:highlight w:val="none"/>
          <w:lang w:val="en-US" w:eastAsia="zh-CN" w:bidi="ar-SA"/>
        </w:rPr>
        <w:t>按照</w:t>
      </w:r>
      <w:r>
        <w:rPr>
          <w:rFonts w:hint="default" w:ascii="Times New Roman" w:hAnsi="Times New Roman" w:eastAsia="方正仿宋_GBK" w:cs="方正仿宋_GBK"/>
          <w:color w:val="auto"/>
          <w:kern w:val="2"/>
          <w:sz w:val="32"/>
          <w:szCs w:val="32"/>
          <w:highlight w:val="none"/>
          <w:lang w:val="en-US" w:eastAsia="zh-CN" w:bidi="ar-SA"/>
        </w:rPr>
        <w:t>《环境影响评价技术导则 地下水环境》（HJ 610</w:t>
      </w:r>
      <w:r>
        <w:rPr>
          <w:rFonts w:hint="eastAsia" w:ascii="Times New Roman" w:hAnsi="Times New Roman" w:eastAsia="方正仿宋_GBK" w:cs="方正仿宋_GBK"/>
          <w:color w:val="auto"/>
          <w:kern w:val="2"/>
          <w:sz w:val="32"/>
          <w:szCs w:val="32"/>
          <w:highlight w:val="none"/>
          <w:lang w:val="en-US" w:eastAsia="zh-CN" w:bidi="ar-SA"/>
        </w:rPr>
        <w:t>-2016</w:t>
      </w:r>
      <w:r>
        <w:rPr>
          <w:rFonts w:hint="default" w:ascii="Times New Roman" w:hAnsi="Times New Roman" w:eastAsia="方正仿宋_GBK" w:cs="方正仿宋_GBK"/>
          <w:color w:val="auto"/>
          <w:kern w:val="2"/>
          <w:sz w:val="32"/>
          <w:szCs w:val="32"/>
          <w:highlight w:val="none"/>
          <w:lang w:val="en-US" w:eastAsia="zh-CN" w:bidi="ar-SA"/>
        </w:rPr>
        <w:t>）</w:t>
      </w:r>
      <w:r>
        <w:rPr>
          <w:rFonts w:hint="eastAsia" w:ascii="Times New Roman" w:hAnsi="Times New Roman" w:eastAsia="方正仿宋_GBK" w:cs="方正仿宋_GBK"/>
          <w:color w:val="auto"/>
          <w:kern w:val="2"/>
          <w:sz w:val="32"/>
          <w:szCs w:val="32"/>
          <w:highlight w:val="none"/>
          <w:lang w:val="en-US" w:eastAsia="zh-CN" w:bidi="ar-SA"/>
        </w:rPr>
        <w:t>的相关规定执行。定期对污水处理站、危废暂存间、污水管网等进行</w:t>
      </w:r>
      <w:r>
        <w:rPr>
          <w:rFonts w:hint="eastAsia" w:ascii="Times New Roman" w:hAnsi="Times New Roman" w:eastAsia="方正仿宋_GBK" w:cs="Times New Roman"/>
          <w:kern w:val="2"/>
          <w:sz w:val="32"/>
          <w:szCs w:val="24"/>
          <w:lang w:val="en-US" w:eastAsia="zh-CN" w:bidi="ar-SA"/>
        </w:rPr>
        <w:t>巡检和维护，严防“跑、冒、滴、漏”现象发生，避免污染土壤和地下水。</w:t>
      </w:r>
    </w:p>
    <w:p w14:paraId="08DFCD0C">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kern w:val="2"/>
          <w:sz w:val="32"/>
          <w:szCs w:val="32"/>
          <w:lang w:val="en-US" w:eastAsia="zh-CN" w:bidi="ar-SA"/>
        </w:rPr>
        <w:t>（七）加强环境风险防范与应急管理。</w:t>
      </w:r>
      <w:r>
        <w:rPr>
          <w:rFonts w:hint="eastAsia" w:ascii="Times New Roman" w:hAnsi="Times New Roman" w:eastAsia="方正仿宋_GBK" w:cs="Times New Roman"/>
          <w:kern w:val="2"/>
          <w:sz w:val="32"/>
          <w:szCs w:val="24"/>
          <w:lang w:val="en-US" w:eastAsia="zh-CN" w:bidi="ar-SA"/>
        </w:rPr>
        <w:t>严格落实《报告表》提出的</w:t>
      </w:r>
      <w:r>
        <w:rPr>
          <w:rFonts w:hint="eastAsia" w:eastAsia="方正仿宋_GBK" w:cs="Times New Roman"/>
          <w:kern w:val="2"/>
          <w:sz w:val="32"/>
          <w:szCs w:val="24"/>
          <w:lang w:val="en-US" w:eastAsia="zh-CN" w:bidi="ar-SA"/>
        </w:rPr>
        <w:t>各项</w:t>
      </w:r>
      <w:r>
        <w:rPr>
          <w:rFonts w:hint="eastAsia" w:ascii="Times New Roman" w:hAnsi="Times New Roman" w:eastAsia="方正仿宋_GBK" w:cs="Times New Roman"/>
          <w:kern w:val="2"/>
          <w:sz w:val="32"/>
          <w:szCs w:val="24"/>
          <w:lang w:val="en-US" w:eastAsia="zh-CN" w:bidi="ar-SA"/>
        </w:rPr>
        <w:t>风险防控措施，并于投产前</w:t>
      </w:r>
      <w:r>
        <w:rPr>
          <w:rFonts w:hint="eastAsia" w:eastAsia="方正仿宋_GBK" w:cs="Times New Roman"/>
          <w:kern w:val="2"/>
          <w:sz w:val="32"/>
          <w:szCs w:val="24"/>
          <w:lang w:val="en-US" w:eastAsia="zh-CN" w:bidi="ar-SA"/>
        </w:rPr>
        <w:t>编制</w:t>
      </w:r>
      <w:r>
        <w:rPr>
          <w:rFonts w:hint="eastAsia" w:ascii="Times New Roman" w:hAnsi="Times New Roman" w:eastAsia="方正仿宋_GBK" w:cs="Times New Roman"/>
          <w:kern w:val="2"/>
          <w:sz w:val="32"/>
          <w:szCs w:val="24"/>
          <w:lang w:val="en-US" w:eastAsia="zh-CN" w:bidi="ar-SA"/>
        </w:rPr>
        <w:t>突发环境事件应急预案，报属地生态环境主管部门备案</w:t>
      </w:r>
      <w:r>
        <w:rPr>
          <w:rFonts w:hint="eastAsia" w:eastAsia="方正仿宋_GBK" w:cs="Times New Roman"/>
          <w:kern w:val="2"/>
          <w:sz w:val="32"/>
          <w:szCs w:val="24"/>
          <w:lang w:val="en-US" w:eastAsia="zh-CN" w:bidi="ar-SA"/>
        </w:rPr>
        <w:t>。事故池（</w:t>
      </w:r>
      <w:r>
        <w:rPr>
          <w:rFonts w:hint="default" w:ascii="Times New Roman" w:hAnsi="Times New Roman" w:eastAsia="方正仿宋_GBK" w:cs="Times New Roman"/>
          <w:kern w:val="2"/>
          <w:sz w:val="32"/>
          <w:szCs w:val="24"/>
          <w:lang w:val="en-US" w:eastAsia="zh-CN" w:bidi="ar-SA"/>
        </w:rPr>
        <w:t>有效容积不低于600m³）须</w:t>
      </w:r>
      <w:r>
        <w:rPr>
          <w:rFonts w:hint="eastAsia" w:eastAsia="方正仿宋_GBK" w:cs="Times New Roman"/>
          <w:kern w:val="2"/>
          <w:sz w:val="32"/>
          <w:szCs w:val="24"/>
          <w:lang w:val="en-US" w:eastAsia="zh-CN" w:bidi="ar-SA"/>
        </w:rPr>
        <w:t>保持常空状态。</w:t>
      </w:r>
      <w:r>
        <w:rPr>
          <w:rFonts w:hint="eastAsia" w:ascii="Times New Roman" w:hAnsi="Times New Roman" w:eastAsia="方正仿宋_GBK" w:cs="Times New Roman"/>
          <w:kern w:val="2"/>
          <w:sz w:val="32"/>
          <w:szCs w:val="24"/>
          <w:lang w:val="en-US" w:eastAsia="zh-CN" w:bidi="ar-SA"/>
        </w:rPr>
        <w:t>规范</w:t>
      </w:r>
      <w:r>
        <w:rPr>
          <w:rFonts w:hint="eastAsia" w:eastAsia="方正仿宋_GBK" w:cs="Times New Roman"/>
          <w:kern w:val="2"/>
          <w:sz w:val="32"/>
          <w:szCs w:val="24"/>
          <w:lang w:val="en-US" w:eastAsia="zh-CN" w:bidi="ar-SA"/>
        </w:rPr>
        <w:t>配置</w:t>
      </w:r>
      <w:r>
        <w:rPr>
          <w:rFonts w:hint="eastAsia" w:ascii="Times New Roman" w:hAnsi="Times New Roman" w:eastAsia="方正仿宋_GBK" w:cs="Times New Roman"/>
          <w:kern w:val="2"/>
          <w:sz w:val="32"/>
          <w:szCs w:val="24"/>
          <w:lang w:val="en-US" w:eastAsia="zh-CN" w:bidi="ar-SA"/>
        </w:rPr>
        <w:t>消防器材和应急物资，定期组织开展环境应急演练，提升应对突发环境事件的能力。</w:t>
      </w:r>
    </w:p>
    <w:p w14:paraId="4F9913ED">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2"/>
          <w:sz w:val="32"/>
          <w:szCs w:val="24"/>
          <w:lang w:val="en-US" w:eastAsia="zh-CN" w:bidi="ar-SA"/>
        </w:rPr>
      </w:pPr>
      <w:r>
        <w:rPr>
          <w:rFonts w:hint="eastAsia" w:ascii="方正楷体_GBK" w:hAnsi="方正楷体_GBK" w:eastAsia="方正楷体_GBK" w:cs="方正楷体_GBK"/>
          <w:color w:val="000000"/>
          <w:sz w:val="32"/>
          <w:szCs w:val="32"/>
          <w:highlight w:val="none"/>
        </w:rPr>
        <w:t>（</w:t>
      </w:r>
      <w:r>
        <w:rPr>
          <w:rFonts w:hint="eastAsia" w:ascii="方正楷体_GBK" w:hAnsi="方正楷体_GBK" w:eastAsia="方正楷体_GBK" w:cs="方正楷体_GBK"/>
          <w:kern w:val="2"/>
          <w:sz w:val="32"/>
          <w:szCs w:val="32"/>
          <w:lang w:val="en-US" w:eastAsia="zh-CN" w:bidi="ar-SA"/>
        </w:rPr>
        <w:t>八）严格落实项目主要污染物总量控制制度。</w:t>
      </w:r>
      <w:r>
        <w:rPr>
          <w:rFonts w:hint="eastAsia" w:ascii="Times New Roman" w:hAnsi="Times New Roman" w:eastAsia="方正仿宋_GBK" w:cs="Times New Roman"/>
          <w:kern w:val="2"/>
          <w:sz w:val="32"/>
          <w:szCs w:val="24"/>
          <w:lang w:val="en-US" w:eastAsia="zh-CN" w:bidi="ar-SA"/>
        </w:rPr>
        <w:t>项目建成后</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氮氧化物有组织排放总量控制指标核定为</w:t>
      </w:r>
      <w:r>
        <w:rPr>
          <w:rFonts w:hint="eastAsia" w:eastAsia="方正仿宋_GBK" w:cs="Times New Roman"/>
          <w:kern w:val="2"/>
          <w:sz w:val="32"/>
          <w:szCs w:val="24"/>
          <w:lang w:val="en-US" w:eastAsia="zh-CN" w:bidi="ar-SA"/>
        </w:rPr>
        <w:t>77.07</w:t>
      </w:r>
      <w:r>
        <w:rPr>
          <w:rFonts w:hint="eastAsia" w:ascii="Times New Roman" w:hAnsi="Times New Roman" w:eastAsia="方正仿宋_GBK" w:cs="Times New Roman"/>
          <w:kern w:val="2"/>
          <w:sz w:val="32"/>
          <w:szCs w:val="24"/>
          <w:lang w:val="en-US" w:eastAsia="zh-CN" w:bidi="ar-SA"/>
        </w:rPr>
        <w:t>吨/年，其来源为</w:t>
      </w:r>
      <w:r>
        <w:rPr>
          <w:rFonts w:hint="eastAsia" w:eastAsia="方正仿宋_GBK" w:cs="Times New Roman"/>
          <w:kern w:val="2"/>
          <w:sz w:val="32"/>
          <w:szCs w:val="24"/>
          <w:lang w:val="en-US" w:eastAsia="zh-CN" w:bidi="ar-SA"/>
        </w:rPr>
        <w:t>云南芒市西南水泥有限公司超低排放改造项目实施后</w:t>
      </w:r>
      <w:r>
        <w:rPr>
          <w:rFonts w:hint="eastAsia" w:ascii="Times New Roman" w:hAnsi="Times New Roman" w:eastAsia="方正仿宋_GBK" w:cs="Times New Roman"/>
          <w:kern w:val="2"/>
          <w:sz w:val="32"/>
          <w:szCs w:val="24"/>
          <w:lang w:val="en-US" w:eastAsia="zh-CN" w:bidi="ar-SA"/>
        </w:rPr>
        <w:t>形成的减排量替代。你公司须严格落实总量控制要求</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其他污染物排放须按《报告表》及本批复要求进行严格控制</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所有总量控制指标由德宏州生态环境局</w:t>
      </w:r>
      <w:r>
        <w:rPr>
          <w:rFonts w:hint="eastAsia" w:eastAsia="方正仿宋_GBK" w:cs="Times New Roman"/>
          <w:kern w:val="2"/>
          <w:sz w:val="32"/>
          <w:szCs w:val="24"/>
          <w:lang w:val="en-US" w:eastAsia="zh-CN" w:bidi="ar-SA"/>
        </w:rPr>
        <w:t>芒市</w:t>
      </w:r>
      <w:r>
        <w:rPr>
          <w:rFonts w:hint="eastAsia" w:ascii="Times New Roman" w:hAnsi="Times New Roman" w:eastAsia="方正仿宋_GBK" w:cs="Times New Roman"/>
          <w:kern w:val="2"/>
          <w:sz w:val="32"/>
          <w:szCs w:val="24"/>
          <w:lang w:val="en-US" w:eastAsia="zh-CN" w:bidi="ar-SA"/>
        </w:rPr>
        <w:t>分局纳入统一监管。</w:t>
      </w:r>
    </w:p>
    <w:p w14:paraId="1872D842">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三、</w:t>
      </w:r>
      <w:r>
        <w:rPr>
          <w:rFonts w:hint="eastAsia" w:ascii="Times New Roman" w:hAnsi="Times New Roman" w:eastAsia="方正仿宋_GBK" w:cs="Times New Roman"/>
          <w:kern w:val="2"/>
          <w:sz w:val="32"/>
          <w:szCs w:val="24"/>
          <w:lang w:val="en-US" w:eastAsia="zh-CN" w:bidi="ar-SA"/>
        </w:rPr>
        <w:t>项目建设必须严格执行配套建设的环境保护设施与主体工程同时设计、同时施工、同时投入使用的环境保护“三同时”制度。项目竣工后，你公司应按规定标准和程序开展环境保护设施验收，验收合格后方可正式投入生产，并按照要求登录全国建设项目竣工环境保护验收信息平台，填报建设项目基本信息、环境保护设施验收情况等相关信息。项目完成建设并发生实际排污前，应按照《排污许可管理条例》的规定重新申领排污许可证，并严格按证排污。排污口应按规定设置规范化采样口及标志牌。项目运行须符合排污许可管理要求，未取得排污许可证不得排放污染物。</w:t>
      </w:r>
    </w:p>
    <w:p w14:paraId="7BB1F63D">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四、</w:t>
      </w:r>
      <w:r>
        <w:rPr>
          <w:rFonts w:hint="eastAsia" w:ascii="Times New Roman" w:hAnsi="Times New Roman" w:eastAsia="方正仿宋_GBK" w:cs="Times New Roman"/>
          <w:kern w:val="2"/>
          <w:sz w:val="32"/>
          <w:szCs w:val="24"/>
          <w:lang w:val="en-US" w:eastAsia="zh-CN" w:bidi="ar-SA"/>
        </w:rPr>
        <w:t>《报告表》经批准后，如项目的性质、规模、地点、采用的生产工艺或者防治污染、防止生态破坏的措施发生重大变动的，建设单位应当重新报批项目环境影响评价文件。自《报告表》批准之日起</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如超过5年方决定开工建设的</w:t>
      </w:r>
      <w:r>
        <w:rPr>
          <w:rFonts w:hint="eastAsia" w:eastAsia="方正仿宋_GBK" w:cs="Times New Roman"/>
          <w:kern w:val="2"/>
          <w:sz w:val="32"/>
          <w:szCs w:val="24"/>
          <w:lang w:val="en-US" w:eastAsia="zh-CN" w:bidi="ar-SA"/>
        </w:rPr>
        <w:t>，</w:t>
      </w:r>
      <w:r>
        <w:rPr>
          <w:rFonts w:hint="eastAsia" w:ascii="Times New Roman" w:hAnsi="Times New Roman" w:eastAsia="方正仿宋_GBK" w:cs="Times New Roman"/>
          <w:kern w:val="2"/>
          <w:sz w:val="32"/>
          <w:szCs w:val="24"/>
          <w:lang w:val="en-US" w:eastAsia="zh-CN" w:bidi="ar-SA"/>
        </w:rPr>
        <w:t>《报告表》应当重新报审。</w:t>
      </w:r>
    </w:p>
    <w:p w14:paraId="742970C0">
      <w:pPr>
        <w:pStyle w:val="4"/>
        <w:keepNext w:val="0"/>
        <w:keepLines w:val="0"/>
        <w:pageBreakBefore w:val="0"/>
        <w:widowControl w:val="0"/>
        <w:kinsoku/>
        <w:wordWrap/>
        <w:overflowPunct/>
        <w:topLinePunct w:val="0"/>
        <w:autoSpaceDE/>
        <w:autoSpaceDN/>
        <w:bidi w:val="0"/>
        <w:adjustRightInd/>
        <w:snapToGrid/>
        <w:spacing w:after="0" w:afterLines="0" w:line="540" w:lineRule="exact"/>
        <w:ind w:firstLine="640" w:firstLineChars="200"/>
        <w:textAlignment w:val="auto"/>
        <w:rPr>
          <w:rFonts w:hint="eastAsia" w:ascii="Times New Roman" w:hAnsi="Times New Roman" w:eastAsia="方正仿宋_GBK" w:cs="Times New Roman"/>
          <w:kern w:val="2"/>
          <w:sz w:val="32"/>
          <w:szCs w:val="24"/>
          <w:lang w:val="en-US" w:eastAsia="zh-CN" w:bidi="ar-SA"/>
        </w:rPr>
      </w:pPr>
      <w:r>
        <w:rPr>
          <w:rFonts w:hint="eastAsia" w:ascii="Times New Roman" w:hAnsi="Times New Roman" w:eastAsia="方正黑体_GBK" w:cs="Times New Roman"/>
          <w:kern w:val="2"/>
          <w:sz w:val="32"/>
          <w:szCs w:val="32"/>
          <w:lang w:val="en-US" w:eastAsia="zh-CN" w:bidi="ar-SA"/>
        </w:rPr>
        <w:t>五、</w:t>
      </w:r>
      <w:r>
        <w:rPr>
          <w:rFonts w:hint="eastAsia" w:ascii="Times New Roman" w:hAnsi="Times New Roman" w:eastAsia="方正仿宋_GBK" w:cs="Times New Roman"/>
          <w:kern w:val="2"/>
          <w:sz w:val="32"/>
          <w:szCs w:val="24"/>
          <w:lang w:val="en-US" w:eastAsia="zh-CN" w:bidi="ar-SA"/>
        </w:rPr>
        <w:t>请你</w:t>
      </w:r>
      <w:r>
        <w:rPr>
          <w:rFonts w:hint="eastAsia" w:ascii="Times New Roman" w:hAnsi="Times New Roman" w:eastAsia="方正仿宋_GBK" w:cs="方正仿宋_GBK"/>
          <w:kern w:val="2"/>
          <w:sz w:val="32"/>
          <w:szCs w:val="32"/>
          <w:highlight w:val="none"/>
          <w:lang w:val="en-US" w:eastAsia="zh-CN" w:bidi="ar-SA"/>
        </w:rPr>
        <w:t>公司在收到本批复后20个工作日内，将批准后的《报告表》及本批复文件报送州生态环境保护综合行政执法支队及德宏州生态环境局</w:t>
      </w:r>
      <w:r>
        <w:rPr>
          <w:rFonts w:hint="eastAsia" w:eastAsia="方正仿宋_GBK" w:cs="方正仿宋_GBK"/>
          <w:kern w:val="2"/>
          <w:sz w:val="32"/>
          <w:szCs w:val="32"/>
          <w:highlight w:val="none"/>
          <w:lang w:val="en-US" w:eastAsia="zh-CN" w:bidi="ar-SA"/>
        </w:rPr>
        <w:t>芒市</w:t>
      </w:r>
      <w:r>
        <w:rPr>
          <w:rFonts w:hint="eastAsia" w:ascii="Times New Roman" w:hAnsi="Times New Roman" w:eastAsia="方正仿宋_GBK" w:cs="方正仿宋_GBK"/>
          <w:kern w:val="2"/>
          <w:sz w:val="32"/>
          <w:szCs w:val="32"/>
          <w:highlight w:val="none"/>
          <w:lang w:val="en-US" w:eastAsia="zh-CN" w:bidi="ar-SA"/>
        </w:rPr>
        <w:t>分局，并严格落实污染防治主体责任，及时排查并消除环境风险隐患，自觉接受各级生态环境主管部门的监督检查，按要求完成问题整改。</w:t>
      </w:r>
    </w:p>
    <w:p w14:paraId="623C17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Cs/>
          <w:sz w:val="32"/>
          <w:szCs w:val="32"/>
        </w:rPr>
      </w:pPr>
      <w:r>
        <w:rPr>
          <w:rFonts w:hint="eastAsia" w:ascii="Times New Roman" w:hAnsi="Times New Roman" w:eastAsia="方正黑体_GBK" w:cs="Times New Roman"/>
          <w:kern w:val="2"/>
          <w:sz w:val="32"/>
          <w:szCs w:val="32"/>
          <w:lang w:val="en-US" w:eastAsia="zh-CN" w:bidi="ar-SA"/>
        </w:rPr>
        <w:t>六、</w:t>
      </w:r>
      <w:r>
        <w:rPr>
          <w:rFonts w:hint="eastAsia" w:ascii="Times New Roman" w:hAnsi="Times New Roman" w:eastAsia="方正仿宋_GBK" w:cs="方正仿宋_GBK"/>
          <w:sz w:val="32"/>
          <w:szCs w:val="32"/>
          <w:highlight w:val="none"/>
        </w:rPr>
        <w:t>州生态环境局相关科室及直属单位应按照职责分工，加强对项目的监督指导</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州</w:t>
      </w:r>
      <w:r>
        <w:rPr>
          <w:rFonts w:hint="eastAsia" w:ascii="Times New Roman" w:hAnsi="Times New Roman" w:eastAsia="方正仿宋_GBK" w:cs="方正仿宋_GBK"/>
          <w:sz w:val="32"/>
          <w:szCs w:val="32"/>
          <w:highlight w:val="none"/>
        </w:rPr>
        <w:t>生态环境局</w:t>
      </w:r>
      <w:r>
        <w:rPr>
          <w:rFonts w:hint="eastAsia" w:eastAsia="方正仿宋_GBK" w:cs="方正仿宋_GBK"/>
          <w:sz w:val="32"/>
          <w:szCs w:val="32"/>
          <w:highlight w:val="none"/>
          <w:lang w:val="en-US" w:eastAsia="zh-CN"/>
        </w:rPr>
        <w:t>芒市</w:t>
      </w:r>
      <w:r>
        <w:rPr>
          <w:rFonts w:hint="eastAsia" w:ascii="Times New Roman" w:hAnsi="Times New Roman" w:eastAsia="方正仿宋_GBK" w:cs="方正仿宋_GBK"/>
          <w:sz w:val="32"/>
          <w:szCs w:val="32"/>
          <w:highlight w:val="none"/>
        </w:rPr>
        <w:t>分局要</w:t>
      </w:r>
      <w:r>
        <w:rPr>
          <w:rFonts w:hint="eastAsia" w:eastAsia="方正仿宋_GBK" w:cs="方正仿宋_GBK"/>
          <w:sz w:val="32"/>
          <w:szCs w:val="32"/>
          <w:highlight w:val="none"/>
          <w:lang w:val="en-US" w:eastAsia="zh-CN"/>
        </w:rPr>
        <w:t>切实</w:t>
      </w:r>
      <w:r>
        <w:rPr>
          <w:rFonts w:hint="eastAsia" w:ascii="Times New Roman" w:hAnsi="Times New Roman" w:eastAsia="方正仿宋_GBK" w:cs="方正仿宋_GBK"/>
          <w:sz w:val="32"/>
          <w:szCs w:val="32"/>
          <w:highlight w:val="none"/>
        </w:rPr>
        <w:t>履行属地监管职责</w:t>
      </w:r>
      <w:r>
        <w:rPr>
          <w:rFonts w:hint="eastAsia"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rPr>
        <w:t>承担事中事后监管</w:t>
      </w:r>
      <w:r>
        <w:rPr>
          <w:rFonts w:hint="eastAsia" w:eastAsia="方正仿宋_GBK" w:cs="方正仿宋_GBK"/>
          <w:sz w:val="32"/>
          <w:szCs w:val="32"/>
          <w:highlight w:val="none"/>
          <w:lang w:val="en-US" w:eastAsia="zh-CN"/>
        </w:rPr>
        <w:t>主体</w:t>
      </w:r>
      <w:r>
        <w:rPr>
          <w:rFonts w:hint="eastAsia" w:ascii="Times New Roman" w:hAnsi="Times New Roman" w:eastAsia="方正仿宋_GBK" w:cs="方正仿宋_GBK"/>
          <w:sz w:val="32"/>
          <w:szCs w:val="32"/>
          <w:highlight w:val="none"/>
        </w:rPr>
        <w:t>责任，</w:t>
      </w:r>
      <w:r>
        <w:rPr>
          <w:rFonts w:hint="eastAsia" w:eastAsia="方正仿宋_GBK" w:cs="方正仿宋_GBK"/>
          <w:sz w:val="32"/>
          <w:szCs w:val="32"/>
          <w:highlight w:val="none"/>
          <w:lang w:val="en-US" w:eastAsia="zh-CN"/>
        </w:rPr>
        <w:t>依据相关</w:t>
      </w:r>
      <w:r>
        <w:rPr>
          <w:rFonts w:hint="eastAsia" w:ascii="Times New Roman" w:hAnsi="Times New Roman" w:eastAsia="方正仿宋_GBK" w:cs="方正仿宋_GBK"/>
          <w:sz w:val="32"/>
          <w:szCs w:val="32"/>
          <w:highlight w:val="none"/>
        </w:rPr>
        <w:t>法律法规及《关于进一步完善建设项目环境保护“三同时”及竣工环境保护自主验收监管工作机制的意见》（环执法〔2021〕70号）等文件要求，加强对该项目环境保护“三同时”</w:t>
      </w:r>
      <w:r>
        <w:rPr>
          <w:rFonts w:hint="eastAsia" w:eastAsia="方正仿宋_GBK" w:cs="方正仿宋_GBK"/>
          <w:sz w:val="32"/>
          <w:szCs w:val="32"/>
          <w:highlight w:val="none"/>
          <w:lang w:val="en-US" w:eastAsia="zh-CN"/>
        </w:rPr>
        <w:t>执行情况</w:t>
      </w:r>
      <w:r>
        <w:rPr>
          <w:rFonts w:hint="eastAsia" w:ascii="Times New Roman" w:hAnsi="Times New Roman" w:eastAsia="方正仿宋_GBK" w:cs="方正仿宋_GBK"/>
          <w:sz w:val="32"/>
          <w:szCs w:val="32"/>
          <w:highlight w:val="none"/>
        </w:rPr>
        <w:t>、竣工环境保护自主验收</w:t>
      </w:r>
      <w:r>
        <w:rPr>
          <w:rFonts w:hint="eastAsia" w:eastAsia="方正仿宋_GBK" w:cs="方正仿宋_GBK"/>
          <w:sz w:val="32"/>
          <w:szCs w:val="32"/>
          <w:highlight w:val="none"/>
          <w:lang w:val="en-US" w:eastAsia="zh-CN"/>
        </w:rPr>
        <w:t>及</w:t>
      </w:r>
      <w:r>
        <w:rPr>
          <w:rFonts w:hint="eastAsia" w:ascii="Times New Roman" w:hAnsi="Times New Roman" w:eastAsia="方正仿宋_GBK" w:cs="方正仿宋_GBK"/>
          <w:sz w:val="32"/>
          <w:szCs w:val="32"/>
          <w:highlight w:val="none"/>
        </w:rPr>
        <w:t>日常运行等</w:t>
      </w:r>
      <w:r>
        <w:rPr>
          <w:rFonts w:hint="eastAsia" w:eastAsia="方正仿宋_GBK" w:cs="方正仿宋_GBK"/>
          <w:sz w:val="32"/>
          <w:szCs w:val="32"/>
          <w:highlight w:val="none"/>
          <w:lang w:val="en-US" w:eastAsia="zh-CN"/>
        </w:rPr>
        <w:t>的</w:t>
      </w:r>
      <w:r>
        <w:rPr>
          <w:rFonts w:hint="eastAsia" w:ascii="Times New Roman" w:hAnsi="Times New Roman" w:eastAsia="方正仿宋_GBK" w:cs="方正仿宋_GBK"/>
          <w:sz w:val="32"/>
          <w:szCs w:val="32"/>
          <w:highlight w:val="none"/>
        </w:rPr>
        <w:t>执法监管工作。</w:t>
      </w:r>
    </w:p>
    <w:p w14:paraId="233A22E9">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rPr>
      </w:pPr>
    </w:p>
    <w:p w14:paraId="06E07502">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rPr>
      </w:pPr>
    </w:p>
    <w:p w14:paraId="765C24D7">
      <w:pPr>
        <w:keepNext w:val="0"/>
        <w:keepLines w:val="0"/>
        <w:pageBreakBefore w:val="0"/>
        <w:widowControl w:val="0"/>
        <w:kinsoku/>
        <w:wordWrap/>
        <w:overflowPunct/>
        <w:topLinePunct/>
        <w:autoSpaceDE/>
        <w:autoSpaceDN/>
        <w:bidi w:val="0"/>
        <w:adjustRightInd/>
        <w:snapToGrid/>
        <w:spacing w:line="540" w:lineRule="exact"/>
        <w:ind w:firstLine="5440" w:firstLineChars="1700"/>
        <w:jc w:val="both"/>
        <w:textAlignment w:val="auto"/>
        <w:rPr>
          <w:rFonts w:hint="default" w:ascii="Times New Roman" w:hAnsi="Times New Roman" w:eastAsia="方正仿宋_GBK" w:cs="Times New Roman"/>
          <w:bCs/>
          <w:sz w:val="32"/>
          <w:szCs w:val="32"/>
          <w:lang w:val="en-US" w:eastAsia="zh-CN"/>
        </w:rPr>
      </w:pPr>
      <w:r>
        <w:rPr>
          <w:rFonts w:hint="default" w:ascii="Times New Roman" w:hAnsi="Times New Roman" w:eastAsia="方正仿宋_GBK" w:cs="Times New Roman"/>
          <w:bCs/>
          <w:sz w:val="32"/>
          <w:szCs w:val="32"/>
        </w:rPr>
        <w:t>德宏州生态环境局</w:t>
      </w:r>
      <w:r>
        <w:rPr>
          <w:rFonts w:hint="eastAsia" w:eastAsia="方正仿宋_GBK" w:cs="Times New Roman"/>
          <w:bCs/>
          <w:sz w:val="32"/>
          <w:szCs w:val="32"/>
          <w:lang w:val="en-US" w:eastAsia="zh-CN"/>
        </w:rPr>
        <w:t xml:space="preserve">   </w:t>
      </w:r>
    </w:p>
    <w:p w14:paraId="79110485">
      <w:pPr>
        <w:keepNext w:val="0"/>
        <w:keepLines w:val="0"/>
        <w:pageBreakBefore w:val="0"/>
        <w:widowControl w:val="0"/>
        <w:kinsoku/>
        <w:wordWrap w:val="0"/>
        <w:overflowPunct/>
        <w:topLinePunct/>
        <w:autoSpaceDE/>
        <w:autoSpaceDN/>
        <w:bidi w:val="0"/>
        <w:adjustRightInd/>
        <w:snapToGrid/>
        <w:spacing w:line="540" w:lineRule="exact"/>
        <w:jc w:val="both"/>
        <w:textAlignment w:val="auto"/>
        <w:rPr>
          <w:rFonts w:hint="eastAsia" w:eastAsia="方正仿宋_GBK" w:cs="Times New Roman"/>
          <w:bCs/>
          <w:sz w:val="32"/>
          <w:szCs w:val="32"/>
          <w:highlight w:val="none"/>
          <w:shd w:val="clear" w:color="auto" w:fill="auto"/>
          <w:lang w:val="en-US" w:eastAsia="zh-CN"/>
        </w:rPr>
      </w:pPr>
      <w:r>
        <w:rPr>
          <w:rFonts w:hint="eastAsia" w:eastAsia="方正仿宋_GBK" w:cs="Times New Roman"/>
          <w:bCs/>
          <w:sz w:val="32"/>
          <w:szCs w:val="32"/>
          <w:lang w:val="en-US" w:eastAsia="zh-CN"/>
        </w:rPr>
        <w:t xml:space="preserve">                                  </w:t>
      </w:r>
      <w:r>
        <w:rPr>
          <w:rFonts w:hint="default" w:ascii="Times New Roman" w:hAnsi="Times New Roman" w:eastAsia="方正仿宋_GBK" w:cs="Times New Roman"/>
          <w:bCs/>
          <w:sz w:val="32"/>
          <w:szCs w:val="32"/>
        </w:rPr>
        <w:t>202</w:t>
      </w:r>
      <w:r>
        <w:rPr>
          <w:rFonts w:hint="eastAsia"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年</w:t>
      </w:r>
      <w:r>
        <w:rPr>
          <w:rFonts w:hint="eastAsia" w:ascii="Times New Roman" w:hAnsi="Times New Roman" w:eastAsia="方正仿宋_GBK" w:cs="Times New Roman"/>
          <w:bCs/>
          <w:sz w:val="32"/>
          <w:szCs w:val="32"/>
          <w:lang w:val="en-US" w:eastAsia="zh-CN"/>
        </w:rPr>
        <w:t>12</w:t>
      </w:r>
      <w:r>
        <w:rPr>
          <w:rFonts w:hint="default" w:ascii="Times New Roman" w:hAnsi="Times New Roman" w:eastAsia="方正仿宋_GBK" w:cs="Times New Roman"/>
          <w:bCs/>
          <w:sz w:val="32"/>
          <w:szCs w:val="32"/>
          <w:lang w:val="en-US" w:eastAsia="zh-CN"/>
        </w:rPr>
        <w:t>月</w:t>
      </w:r>
      <w:r>
        <w:rPr>
          <w:rFonts w:hint="eastAsia" w:ascii="Times New Roman" w:hAnsi="Times New Roman" w:eastAsia="方正仿宋_GBK" w:cs="Times New Roman"/>
          <w:bCs/>
          <w:sz w:val="32"/>
          <w:szCs w:val="32"/>
          <w:lang w:val="en-US" w:eastAsia="zh-CN"/>
        </w:rPr>
        <w:t>26</w:t>
      </w:r>
      <w:r>
        <w:rPr>
          <w:rFonts w:hint="default" w:ascii="Times New Roman" w:hAnsi="Times New Roman" w:eastAsia="方正仿宋_GBK" w:cs="Times New Roman"/>
          <w:bCs/>
          <w:sz w:val="32"/>
          <w:szCs w:val="32"/>
          <w:lang w:val="en-US" w:eastAsia="zh-CN"/>
        </w:rPr>
        <w:t>日</w:t>
      </w:r>
      <w:r>
        <w:rPr>
          <w:rFonts w:hint="eastAsia" w:ascii="Times New Roman" w:hAnsi="Times New Roman" w:eastAsia="方正仿宋_GBK" w:cs="Times New Roman"/>
          <w:bCs/>
          <w:sz w:val="32"/>
          <w:szCs w:val="32"/>
          <w:lang w:val="en-US" w:eastAsia="zh-CN"/>
        </w:rPr>
        <w:t xml:space="preserve"> </w:t>
      </w:r>
      <w:r>
        <w:rPr>
          <w:rFonts w:hint="eastAsia" w:eastAsia="方正仿宋_GBK" w:cs="Times New Roman"/>
          <w:bCs/>
          <w:sz w:val="32"/>
          <w:szCs w:val="32"/>
          <w:highlight w:val="none"/>
          <w:shd w:val="clear" w:color="auto" w:fill="auto"/>
          <w:lang w:val="en-US" w:eastAsia="zh-CN"/>
        </w:rPr>
        <w:t xml:space="preserve">  </w:t>
      </w:r>
    </w:p>
    <w:p w14:paraId="2F1CB7B7">
      <w:pPr>
        <w:keepNext w:val="0"/>
        <w:keepLines w:val="0"/>
        <w:pageBreakBefore w:val="0"/>
        <w:widowControl w:val="0"/>
        <w:kinsoku/>
        <w:wordWrap w:val="0"/>
        <w:overflowPunct/>
        <w:topLinePunct/>
        <w:autoSpaceDE/>
        <w:autoSpaceDN/>
        <w:bidi w:val="0"/>
        <w:adjustRightInd/>
        <w:snapToGrid/>
        <w:spacing w:line="540" w:lineRule="exact"/>
        <w:ind w:firstLine="320" w:firstLineChars="1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（此件主动公开）</w:t>
      </w:r>
    </w:p>
    <w:p w14:paraId="3B671166">
      <w:pPr>
        <w:pStyle w:val="18"/>
        <w:keepNext w:val="0"/>
        <w:keepLines w:val="0"/>
        <w:pageBreakBefore w:val="0"/>
        <w:kinsoku/>
        <w:overflowPunct/>
        <w:autoSpaceDE/>
        <w:autoSpaceDN/>
        <w:bidi w:val="0"/>
        <w:adjustRightInd/>
        <w:spacing w:line="540" w:lineRule="exact"/>
        <w:ind w:left="0" w:leftChars="0" w:firstLine="0" w:firstLineChars="0"/>
        <w:textAlignment w:val="auto"/>
        <w:rPr>
          <w:rFonts w:hint="default" w:ascii="Times New Roman" w:hAnsi="Times New Roman" w:eastAsia="方正仿宋_GBK" w:cs="Times New Roman"/>
          <w:bCs/>
          <w:sz w:val="32"/>
          <w:szCs w:val="32"/>
        </w:rPr>
      </w:pPr>
    </w:p>
    <w:p w14:paraId="63D71F59">
      <w:pPr>
        <w:pStyle w:val="9"/>
        <w:keepNext w:val="0"/>
        <w:keepLines w:val="0"/>
        <w:pageBreakBefore w:val="0"/>
        <w:kinsoku/>
        <w:overflowPunct/>
        <w:autoSpaceDE/>
        <w:autoSpaceDN/>
        <w:bidi w:val="0"/>
        <w:adjustRightInd/>
        <w:spacing w:line="540" w:lineRule="exact"/>
        <w:textAlignment w:val="auto"/>
        <w:rPr>
          <w:rFonts w:hint="default"/>
        </w:rPr>
      </w:pPr>
    </w:p>
    <w:p w14:paraId="0D3F0E50">
      <w:pPr>
        <w:keepNext w:val="0"/>
        <w:keepLines w:val="0"/>
        <w:pageBreakBefore w:val="0"/>
        <w:pBdr>
          <w:top w:val="single" w:color="auto" w:sz="4" w:space="1"/>
          <w:bottom w:val="single" w:color="auto" w:sz="4" w:space="1"/>
        </w:pBdr>
        <w:kinsoku/>
        <w:overflowPunct/>
        <w:topLinePunct/>
        <w:autoSpaceDE/>
        <w:autoSpaceDN/>
        <w:bidi w:val="0"/>
        <w:adjustRightInd/>
        <w:spacing w:line="540" w:lineRule="exact"/>
        <w:ind w:firstLine="280" w:firstLineChars="100"/>
        <w:textAlignment w:val="auto"/>
        <w:rPr>
          <w:rFonts w:hint="eastAsia" w:eastAsia="方正仿宋_GBK" w:cs="Times New Roman"/>
          <w:sz w:val="28"/>
          <w:szCs w:val="28"/>
          <w:lang w:eastAsia="zh-CN"/>
        </w:rPr>
      </w:pPr>
      <w:r>
        <w:rPr>
          <w:rFonts w:hint="default" w:ascii="Times New Roman" w:hAnsi="Times New Roman" w:eastAsia="方正仿宋_GBK" w:cs="Times New Roman"/>
          <w:sz w:val="28"/>
          <w:szCs w:val="28"/>
        </w:rPr>
        <w:t>发：州</w:t>
      </w:r>
      <w:r>
        <w:rPr>
          <w:rFonts w:hint="eastAsia" w:ascii="Times New Roman" w:hAnsi="Times New Roman" w:eastAsia="方正仿宋_GBK" w:cs="Times New Roman"/>
          <w:sz w:val="28"/>
          <w:szCs w:val="28"/>
          <w:lang w:eastAsia="zh-CN"/>
        </w:rPr>
        <w:t>生态环境保护综合行政执法支队</w:t>
      </w:r>
      <w:r>
        <w:rPr>
          <w:rFonts w:hint="eastAsia" w:eastAsia="方正仿宋_GBK" w:cs="Times New Roman"/>
          <w:sz w:val="28"/>
          <w:szCs w:val="28"/>
          <w:lang w:eastAsia="zh-CN"/>
        </w:rPr>
        <w:t>，</w:t>
      </w:r>
      <w:r>
        <w:rPr>
          <w:rFonts w:hint="default" w:ascii="Times New Roman" w:hAnsi="Times New Roman" w:eastAsia="方正仿宋_GBK" w:cs="Times New Roman"/>
          <w:sz w:val="28"/>
          <w:szCs w:val="28"/>
        </w:rPr>
        <w:t>州生态环境局</w:t>
      </w:r>
      <w:r>
        <w:rPr>
          <w:rFonts w:hint="eastAsia" w:eastAsia="方正仿宋_GBK" w:cs="Times New Roman"/>
          <w:sz w:val="28"/>
          <w:szCs w:val="28"/>
          <w:lang w:val="en-US" w:eastAsia="zh-CN"/>
        </w:rPr>
        <w:t>芒市</w:t>
      </w:r>
      <w:r>
        <w:rPr>
          <w:rFonts w:hint="default" w:ascii="Times New Roman" w:hAnsi="Times New Roman" w:eastAsia="方正仿宋_GBK" w:cs="Times New Roman"/>
          <w:sz w:val="28"/>
          <w:szCs w:val="28"/>
        </w:rPr>
        <w:t>分局，</w:t>
      </w:r>
      <w:r>
        <w:rPr>
          <w:rFonts w:hint="eastAsia" w:eastAsia="方正仿宋_GBK" w:cs="Times New Roman"/>
          <w:sz w:val="28"/>
          <w:szCs w:val="28"/>
          <w:lang w:eastAsia="zh-CN"/>
        </w:rPr>
        <w:t>云南</w:t>
      </w:r>
    </w:p>
    <w:p w14:paraId="2D9B0D9D">
      <w:pPr>
        <w:keepNext w:val="0"/>
        <w:keepLines w:val="0"/>
        <w:pageBreakBefore w:val="0"/>
        <w:pBdr>
          <w:top w:val="single" w:color="auto" w:sz="4" w:space="1"/>
          <w:bottom w:val="single" w:color="auto" w:sz="4" w:space="1"/>
        </w:pBdr>
        <w:kinsoku/>
        <w:overflowPunct/>
        <w:topLinePunct/>
        <w:autoSpaceDE/>
        <w:autoSpaceDN/>
        <w:bidi w:val="0"/>
        <w:adjustRightInd/>
        <w:spacing w:line="540" w:lineRule="exact"/>
        <w:ind w:firstLine="840" w:firstLineChars="300"/>
        <w:textAlignment w:val="auto"/>
        <w:rPr>
          <w:rFonts w:hint="default" w:ascii="Times New Roman" w:hAnsi="Times New Roman" w:eastAsia="方正仿宋_GBK" w:cs="Times New Roman"/>
          <w:sz w:val="28"/>
          <w:szCs w:val="28"/>
          <w:lang w:eastAsia="zh-CN"/>
        </w:rPr>
      </w:pPr>
      <w:r>
        <w:rPr>
          <w:rFonts w:hint="eastAsia" w:eastAsia="方正仿宋_GBK" w:cs="Times New Roman"/>
          <w:sz w:val="28"/>
          <w:szCs w:val="28"/>
          <w:lang w:eastAsia="zh-CN"/>
        </w:rPr>
        <w:t>润熙环保工程有限公</w:t>
      </w:r>
      <w:r>
        <w:rPr>
          <w:rFonts w:hint="eastAsia" w:ascii="Times New Roman" w:hAnsi="Times New Roman" w:eastAsia="方正仿宋_GBK" w:cs="Times New Roman"/>
          <w:sz w:val="28"/>
          <w:szCs w:val="28"/>
          <w:lang w:eastAsia="zh-CN"/>
        </w:rPr>
        <w:t>司，云南环秀环保工程有限公司</w:t>
      </w:r>
      <w:r>
        <w:rPr>
          <w:rFonts w:hint="default" w:ascii="Times New Roman" w:hAnsi="Times New Roman" w:eastAsia="方正仿宋_GBK" w:cs="Times New Roman"/>
          <w:sz w:val="28"/>
          <w:szCs w:val="28"/>
          <w:lang w:eastAsia="zh-CN"/>
        </w:rPr>
        <w:t>。</w:t>
      </w:r>
    </w:p>
    <w:p w14:paraId="28A7DCD6">
      <w:pPr>
        <w:keepNext w:val="0"/>
        <w:keepLines w:val="0"/>
        <w:pageBreakBefore w:val="0"/>
        <w:pBdr>
          <w:bottom w:val="single" w:color="auto" w:sz="4" w:space="1"/>
        </w:pBdr>
        <w:kinsoku/>
        <w:overflowPunct/>
        <w:topLinePunct/>
        <w:autoSpaceDE/>
        <w:autoSpaceDN/>
        <w:bidi w:val="0"/>
        <w:adjustRightInd/>
        <w:spacing w:line="540" w:lineRule="exact"/>
        <w:ind w:firstLine="280" w:firstLineChars="100"/>
        <w:textAlignment w:val="auto"/>
      </w:pPr>
      <w:r>
        <w:rPr>
          <w:rFonts w:hint="default" w:ascii="Times New Roman" w:hAnsi="Times New Roman" w:eastAsia="方正仿宋_GBK" w:cs="Times New Roman"/>
          <w:sz w:val="28"/>
          <w:szCs w:val="28"/>
        </w:rPr>
        <w:t xml:space="preserve">德宏州生态环境局办公室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eastAsia" w:eastAsia="方正仿宋_GBK" w:cs="Times New Roman"/>
          <w:sz w:val="28"/>
          <w:szCs w:val="28"/>
          <w:lang w:val="en-US" w:eastAsia="zh-CN"/>
        </w:rPr>
        <w:t xml:space="preserve"> </w:t>
      </w:r>
      <w:r>
        <w:rPr>
          <w:rFonts w:hint="eastAsia"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202</w:t>
      </w:r>
      <w:r>
        <w:rPr>
          <w:rFonts w:hint="eastAsia" w:eastAsia="方正仿宋_GBK" w:cs="Times New Roman"/>
          <w:sz w:val="28"/>
          <w:szCs w:val="28"/>
          <w:highlight w:val="none"/>
          <w:lang w:val="en-US" w:eastAsia="zh-CN"/>
        </w:rPr>
        <w:t>5</w:t>
      </w:r>
      <w:r>
        <w:rPr>
          <w:rFonts w:hint="default" w:ascii="Times New Roman" w:hAnsi="Times New Roman" w:eastAsia="方正仿宋_GBK" w:cs="Times New Roman"/>
          <w:sz w:val="28"/>
          <w:szCs w:val="28"/>
          <w:highlight w:val="none"/>
        </w:rPr>
        <w:t>年</w:t>
      </w:r>
      <w:r>
        <w:rPr>
          <w:rFonts w:hint="eastAsia" w:eastAsia="方正仿宋_GBK" w:cs="Times New Roman"/>
          <w:sz w:val="28"/>
          <w:szCs w:val="28"/>
          <w:highlight w:val="none"/>
          <w:lang w:val="en-US" w:eastAsia="zh-CN"/>
        </w:rPr>
        <w:t>12</w:t>
      </w:r>
      <w:r>
        <w:rPr>
          <w:rFonts w:hint="default" w:ascii="Times New Roman" w:hAnsi="Times New Roman" w:eastAsia="方正仿宋_GBK" w:cs="Times New Roman"/>
          <w:sz w:val="28"/>
          <w:szCs w:val="28"/>
          <w:highlight w:val="none"/>
        </w:rPr>
        <w:t>月</w:t>
      </w:r>
      <w:r>
        <w:rPr>
          <w:rFonts w:hint="eastAsia" w:eastAsia="方正仿宋_GBK" w:cs="Times New Roman"/>
          <w:sz w:val="28"/>
          <w:szCs w:val="28"/>
          <w:highlight w:val="none"/>
          <w:lang w:val="en-US" w:eastAsia="zh-CN"/>
        </w:rPr>
        <w:t>26</w:t>
      </w:r>
      <w:r>
        <w:rPr>
          <w:rFonts w:hint="default" w:ascii="Times New Roman" w:hAnsi="Times New Roman" w:eastAsia="方正仿宋_GBK" w:cs="Times New Roman"/>
          <w:sz w:val="28"/>
          <w:szCs w:val="28"/>
          <w:highlight w:val="none"/>
        </w:rPr>
        <w:t>日印发</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1" w:fontKey="{7AB22E31-C42C-467D-AAF0-2698DD381A65}"/>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2" w:fontKey="{B90823DD-6822-4D6C-BEA5-46F6D4A7D4D2}"/>
  </w:font>
  <w:font w:name="方正楷体_GBK">
    <w:panose1 w:val="03000509000000000000"/>
    <w:charset w:val="86"/>
    <w:family w:val="auto"/>
    <w:pitch w:val="default"/>
    <w:sig w:usb0="00000001" w:usb1="080E0000" w:usb2="00000000" w:usb3="00000000" w:csb0="00040000" w:csb1="00000000"/>
    <w:embedRegular r:id="rId3" w:fontKey="{754A5F48-E31C-4789-9CAB-6DE224512A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65EC4">
    <w:pPr>
      <w:pStyle w:val="8"/>
      <w:jc w:val="center"/>
      <w:rPr>
        <w:rFonts w:ascii="方正仿宋_GBK" w:eastAsia="方正仿宋_GBK"/>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F848E9">
                          <w:pPr>
                            <w:pStyle w:val="8"/>
                            <w:jc w:val="center"/>
                          </w:pPr>
                          <w:r>
                            <w:rPr>
                              <w:rStyle w:val="17"/>
                              <w:rFonts w:hint="default" w:ascii="Times New Roman" w:hAnsi="Times New Roman" w:eastAsia="方正仿宋_GBK" w:cs="Times New Roman"/>
                              <w:sz w:val="28"/>
                              <w:szCs w:val="28"/>
                            </w:rPr>
                            <w:t>—</w:t>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fldChar w:fldCharType="begin"/>
                          </w:r>
                          <w:r>
                            <w:rPr>
                              <w:rStyle w:val="17"/>
                              <w:rFonts w:hint="default" w:ascii="Times New Roman" w:hAnsi="Times New Roman" w:eastAsia="方正仿宋_GBK" w:cs="Times New Roman"/>
                              <w:sz w:val="28"/>
                              <w:szCs w:val="28"/>
                            </w:rPr>
                            <w:instrText xml:space="preserve"> PAGE </w:instrText>
                          </w:r>
                          <w:r>
                            <w:rPr>
                              <w:rStyle w:val="17"/>
                              <w:rFonts w:hint="default" w:ascii="Times New Roman" w:hAnsi="Times New Roman" w:eastAsia="方正仿宋_GBK" w:cs="Times New Roman"/>
                              <w:sz w:val="28"/>
                              <w:szCs w:val="28"/>
                            </w:rPr>
                            <w:fldChar w:fldCharType="separate"/>
                          </w:r>
                          <w:r>
                            <w:rPr>
                              <w:rStyle w:val="17"/>
                              <w:rFonts w:hint="default" w:ascii="Times New Roman" w:hAnsi="Times New Roman" w:eastAsia="方正仿宋_GBK" w:cs="Times New Roman"/>
                              <w:sz w:val="28"/>
                              <w:szCs w:val="28"/>
                            </w:rPr>
                            <w:t>8</w:t>
                          </w:r>
                          <w:r>
                            <w:rPr>
                              <w:rStyle w:val="17"/>
                              <w:rFonts w:hint="default" w:ascii="Times New Roman" w:hAnsi="Times New Roman" w:eastAsia="方正仿宋_GBK" w:cs="Times New Roman"/>
                              <w:sz w:val="28"/>
                              <w:szCs w:val="28"/>
                            </w:rPr>
                            <w:fldChar w:fldCharType="end"/>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F848E9">
                    <w:pPr>
                      <w:pStyle w:val="8"/>
                      <w:jc w:val="center"/>
                    </w:pPr>
                    <w:r>
                      <w:rPr>
                        <w:rStyle w:val="17"/>
                        <w:rFonts w:hint="default" w:ascii="Times New Roman" w:hAnsi="Times New Roman" w:eastAsia="方正仿宋_GBK" w:cs="Times New Roman"/>
                        <w:sz w:val="28"/>
                        <w:szCs w:val="28"/>
                      </w:rPr>
                      <w:t>—</w:t>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fldChar w:fldCharType="begin"/>
                    </w:r>
                    <w:r>
                      <w:rPr>
                        <w:rStyle w:val="17"/>
                        <w:rFonts w:hint="default" w:ascii="Times New Roman" w:hAnsi="Times New Roman" w:eastAsia="方正仿宋_GBK" w:cs="Times New Roman"/>
                        <w:sz w:val="28"/>
                        <w:szCs w:val="28"/>
                      </w:rPr>
                      <w:instrText xml:space="preserve"> PAGE </w:instrText>
                    </w:r>
                    <w:r>
                      <w:rPr>
                        <w:rStyle w:val="17"/>
                        <w:rFonts w:hint="default" w:ascii="Times New Roman" w:hAnsi="Times New Roman" w:eastAsia="方正仿宋_GBK" w:cs="Times New Roman"/>
                        <w:sz w:val="28"/>
                        <w:szCs w:val="28"/>
                      </w:rPr>
                      <w:fldChar w:fldCharType="separate"/>
                    </w:r>
                    <w:r>
                      <w:rPr>
                        <w:rStyle w:val="17"/>
                        <w:rFonts w:hint="default" w:ascii="Times New Roman" w:hAnsi="Times New Roman" w:eastAsia="方正仿宋_GBK" w:cs="Times New Roman"/>
                        <w:sz w:val="28"/>
                        <w:szCs w:val="28"/>
                      </w:rPr>
                      <w:t>8</w:t>
                    </w:r>
                    <w:r>
                      <w:rPr>
                        <w:rStyle w:val="17"/>
                        <w:rFonts w:hint="default" w:ascii="Times New Roman" w:hAnsi="Times New Roman" w:eastAsia="方正仿宋_GBK" w:cs="Times New Roman"/>
                        <w:sz w:val="28"/>
                        <w:szCs w:val="28"/>
                      </w:rPr>
                      <w:fldChar w:fldCharType="end"/>
                    </w:r>
                    <w:r>
                      <w:rPr>
                        <w:rStyle w:val="17"/>
                        <w:rFonts w:hint="default" w:ascii="Times New Roman" w:hAnsi="Times New Roman" w:eastAsia="方正仿宋_GBK" w:cs="Times New Roman"/>
                        <w:sz w:val="28"/>
                        <w:szCs w:val="28"/>
                        <w:lang w:val="en-US" w:eastAsia="zh-CN"/>
                      </w:rPr>
                      <w:t xml:space="preserve"> </w:t>
                    </w:r>
                    <w:r>
                      <w:rPr>
                        <w:rStyle w:val="17"/>
                        <w:rFonts w:hint="default" w:ascii="Times New Roman" w:hAnsi="Times New Roman" w:eastAsia="方正仿宋_GBK" w:cs="Times New Roman"/>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yM2NkM2NmOGE3NDUyOTJiOWMyYzAwMDk5ZjFkNDIifQ=="/>
  </w:docVars>
  <w:rsids>
    <w:rsidRoot w:val="00000000"/>
    <w:rsid w:val="01CD1001"/>
    <w:rsid w:val="01DF0A33"/>
    <w:rsid w:val="040775AC"/>
    <w:rsid w:val="04F62304"/>
    <w:rsid w:val="0920721C"/>
    <w:rsid w:val="09AD0696"/>
    <w:rsid w:val="09F14739"/>
    <w:rsid w:val="0A546180"/>
    <w:rsid w:val="0A9E7CF1"/>
    <w:rsid w:val="0BBE689D"/>
    <w:rsid w:val="0BC62F18"/>
    <w:rsid w:val="0BF15B45"/>
    <w:rsid w:val="0C82679C"/>
    <w:rsid w:val="0EE91FFE"/>
    <w:rsid w:val="0F4439C1"/>
    <w:rsid w:val="12803F2F"/>
    <w:rsid w:val="130D2041"/>
    <w:rsid w:val="146565F0"/>
    <w:rsid w:val="16643524"/>
    <w:rsid w:val="171C1CB2"/>
    <w:rsid w:val="188E19FE"/>
    <w:rsid w:val="19590F0E"/>
    <w:rsid w:val="1961296B"/>
    <w:rsid w:val="1A805581"/>
    <w:rsid w:val="1AAC4AAD"/>
    <w:rsid w:val="1B334456"/>
    <w:rsid w:val="1C1B3898"/>
    <w:rsid w:val="1C797E65"/>
    <w:rsid w:val="21BF0D94"/>
    <w:rsid w:val="268E49D6"/>
    <w:rsid w:val="278F2EC0"/>
    <w:rsid w:val="27E27B5A"/>
    <w:rsid w:val="280024C3"/>
    <w:rsid w:val="2A5750C2"/>
    <w:rsid w:val="2C6223C5"/>
    <w:rsid w:val="306D1626"/>
    <w:rsid w:val="30B473BD"/>
    <w:rsid w:val="31E21F30"/>
    <w:rsid w:val="32771890"/>
    <w:rsid w:val="3284589B"/>
    <w:rsid w:val="32BE58DD"/>
    <w:rsid w:val="3555381F"/>
    <w:rsid w:val="3A8E7F1B"/>
    <w:rsid w:val="3AC86916"/>
    <w:rsid w:val="3B3B3DFE"/>
    <w:rsid w:val="3F221150"/>
    <w:rsid w:val="3F89788D"/>
    <w:rsid w:val="3FE3200D"/>
    <w:rsid w:val="40C819E2"/>
    <w:rsid w:val="41DF17B2"/>
    <w:rsid w:val="41F911D3"/>
    <w:rsid w:val="4451664F"/>
    <w:rsid w:val="44FB7922"/>
    <w:rsid w:val="4594519B"/>
    <w:rsid w:val="465009D1"/>
    <w:rsid w:val="46C13A68"/>
    <w:rsid w:val="46D0425A"/>
    <w:rsid w:val="493A3767"/>
    <w:rsid w:val="499E578E"/>
    <w:rsid w:val="4A5F4E29"/>
    <w:rsid w:val="4AA46683"/>
    <w:rsid w:val="4AAE7501"/>
    <w:rsid w:val="4D0330C8"/>
    <w:rsid w:val="4D6926CC"/>
    <w:rsid w:val="4E540E07"/>
    <w:rsid w:val="4EBD22B5"/>
    <w:rsid w:val="512D6CA6"/>
    <w:rsid w:val="51B355CB"/>
    <w:rsid w:val="524F3C70"/>
    <w:rsid w:val="53675A64"/>
    <w:rsid w:val="57CA54AD"/>
    <w:rsid w:val="5A08003E"/>
    <w:rsid w:val="5A3E204A"/>
    <w:rsid w:val="5B9C713E"/>
    <w:rsid w:val="5FB94527"/>
    <w:rsid w:val="5FD56E87"/>
    <w:rsid w:val="609E7050"/>
    <w:rsid w:val="6223278A"/>
    <w:rsid w:val="645A7293"/>
    <w:rsid w:val="68267888"/>
    <w:rsid w:val="6A4D7118"/>
    <w:rsid w:val="6B1D652E"/>
    <w:rsid w:val="6C166C87"/>
    <w:rsid w:val="6C627CF4"/>
    <w:rsid w:val="6D2D3E5E"/>
    <w:rsid w:val="6E31054B"/>
    <w:rsid w:val="6EE03FF5"/>
    <w:rsid w:val="713B6C7D"/>
    <w:rsid w:val="734F231B"/>
    <w:rsid w:val="748836AF"/>
    <w:rsid w:val="75EB4455"/>
    <w:rsid w:val="7CFC3E57"/>
    <w:rsid w:val="7E4D4294"/>
    <w:rsid w:val="FBF7D80C"/>
    <w:rsid w:val="FDE48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snapToGrid w:val="0"/>
      <w:spacing w:line="300" w:lineRule="auto"/>
      <w:ind w:firstLine="556"/>
    </w:pPr>
    <w:rPr>
      <w:rFonts w:ascii="仿宋_GB2312" w:eastAsia="仿宋_GB2312" w:cs="仿宋_GB2312"/>
      <w:kern w:val="0"/>
    </w:r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afterAutospacing="0"/>
    </w:pPr>
  </w:style>
  <w:style w:type="paragraph" w:customStyle="1" w:styleId="5">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6">
    <w:name w:val="Plain Text"/>
    <w:basedOn w:val="1"/>
    <w:next w:val="1"/>
    <w:qFormat/>
    <w:uiPriority w:val="0"/>
    <w:rPr>
      <w:rFonts w:hint="default" w:hAnsi="Courier New"/>
      <w:szCs w:val="20"/>
    </w:r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正文1"/>
    <w:next w:val="1"/>
    <w:qFormat/>
    <w:uiPriority w:val="0"/>
    <w:pPr>
      <w:jc w:val="both"/>
    </w:pPr>
    <w:rPr>
      <w:rFonts w:ascii="Calibri" w:hAnsi="Calibri" w:eastAsia="宋体" w:cs="宋体"/>
      <w:kern w:val="2"/>
      <w:sz w:val="21"/>
      <w:szCs w:val="21"/>
      <w:lang w:val="en-US" w:eastAsia="zh-CN" w:bidi="ar-SA"/>
    </w:rPr>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样式 样式 样式 小四 首行缩进:  2.25 字符 + 首行缩进:  2.25 字符 + 首行缩进:  2 字符"/>
    <w:basedOn w:val="19"/>
    <w:qFormat/>
    <w:uiPriority w:val="0"/>
  </w:style>
  <w:style w:type="paragraph" w:customStyle="1" w:styleId="19">
    <w:name w:val="样式 样式 小四 首行缩进:  2.25 字符 + 首行缩进:  2.25 字符"/>
    <w:basedOn w:val="20"/>
    <w:qFormat/>
    <w:uiPriority w:val="0"/>
  </w:style>
  <w:style w:type="paragraph" w:customStyle="1" w:styleId="20">
    <w:name w:val="样式 小四 首行缩进:  2.25 字符"/>
    <w:basedOn w:val="1"/>
    <w:qFormat/>
    <w:uiPriority w:val="0"/>
    <w:pPr>
      <w:spacing w:line="440" w:lineRule="exact"/>
      <w:ind w:firstLine="200"/>
    </w:pPr>
    <w:rPr>
      <w:szCs w:val="20"/>
    </w:rPr>
  </w:style>
  <w:style w:type="paragraph" w:customStyle="1" w:styleId="21">
    <w:name w:val="Default"/>
    <w:basedOn w:val="22"/>
    <w:next w:val="1"/>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22">
    <w:name w:val="纯文本1"/>
    <w:basedOn w:val="1"/>
    <w:qFormat/>
    <w:uiPriority w:val="0"/>
    <w:pPr>
      <w:adjustRightInd w:val="0"/>
      <w:textAlignment w:val="baseline"/>
    </w:pPr>
    <w:rPr>
      <w:rFonts w:ascii="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2934</Words>
  <Characters>3187</Characters>
  <Lines>0</Lines>
  <Paragraphs>0</Paragraphs>
  <TotalTime>6</TotalTime>
  <ScaleCrop>false</ScaleCrop>
  <LinksUpToDate>false</LinksUpToDate>
  <CharactersWithSpaces>3247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2025-09-17T23:51:00Z</dcterms:created>
  <dc:creator>Administrator</dc:creator>
  <cp:lastModifiedBy>陌  沫</cp:lastModifiedBy>
  <cp:lastPrinted>2025-09-28T14:49:00Z</cp:lastPrinted>
  <dcterms:modified xsi:type="dcterms:W3CDTF">2025-12-26T01:04:03Z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eyJoZGlkIjoiYjJiMjAzNGQ2NjI0YTQ4NmQ4YzZjMjhhNjViMzA5YWUiLCJ1c2VySWQiOiI5ODY2Nzc2MDEifQ==</vt:lpwstr>
  </property>
  <property fmtid="{D5CDD505-2E9C-101B-9397-08002B2CF9AE}" pid="4" name="ICV">
    <vt:lpwstr>A7294023C2794B35AC4E1FD8A5BA9F73_12</vt:lpwstr>
  </property>
</Properties>
</file>