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902CD">
      <w:pPr>
        <w:spacing w:line="560" w:lineRule="exact"/>
        <w:jc w:val="center"/>
        <w:rPr>
          <w:rFonts w:hint="default" w:ascii="Times New Roman" w:hAnsi="Times New Roman" w:cs="Times New Roman"/>
          <w:sz w:val="44"/>
          <w:szCs w:val="44"/>
        </w:rPr>
      </w:pPr>
    </w:p>
    <w:p w14:paraId="1B8FF751">
      <w:pPr>
        <w:spacing w:line="560" w:lineRule="exact"/>
        <w:jc w:val="center"/>
        <w:rPr>
          <w:rFonts w:hint="default" w:ascii="Times New Roman" w:hAnsi="Times New Roman" w:cs="Times New Roman"/>
          <w:sz w:val="44"/>
          <w:szCs w:val="44"/>
        </w:rPr>
      </w:pPr>
    </w:p>
    <w:p w14:paraId="2F5B2F22">
      <w:pPr>
        <w:pStyle w:val="4"/>
        <w:jc w:val="center"/>
        <w:rPr>
          <w:rFonts w:hint="default"/>
        </w:rPr>
      </w:pPr>
    </w:p>
    <w:p w14:paraId="57C10389">
      <w:pPr>
        <w:spacing w:line="560" w:lineRule="exact"/>
        <w:jc w:val="center"/>
        <w:rPr>
          <w:rFonts w:hint="default" w:ascii="Times New Roman" w:hAnsi="Times New Roman" w:cs="Times New Roman"/>
          <w:sz w:val="44"/>
          <w:szCs w:val="44"/>
        </w:rPr>
      </w:pPr>
    </w:p>
    <w:p w14:paraId="73AAF96B">
      <w:pPr>
        <w:spacing w:line="560" w:lineRule="exact"/>
        <w:jc w:val="both"/>
        <w:rPr>
          <w:rFonts w:hint="default" w:ascii="Times New Roman" w:hAnsi="Times New Roman" w:cs="Times New Roman"/>
          <w:sz w:val="44"/>
          <w:szCs w:val="44"/>
        </w:rPr>
      </w:pPr>
    </w:p>
    <w:p w14:paraId="2D7B75A0">
      <w:pPr>
        <w:spacing w:line="56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德环审〔202</w:t>
      </w:r>
      <w:r>
        <w:rPr>
          <w:rFonts w:hint="eastAsia"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w:t>
      </w:r>
      <w:r>
        <w:rPr>
          <w:rFonts w:hint="eastAsia" w:eastAsia="方正仿宋_GBK" w:cs="Times New Roman"/>
          <w:color w:val="000000"/>
          <w:sz w:val="32"/>
          <w:szCs w:val="32"/>
          <w:highlight w:val="none"/>
          <w:lang w:val="en-US" w:eastAsia="zh-CN"/>
        </w:rPr>
        <w:t>1-8</w:t>
      </w:r>
      <w:r>
        <w:rPr>
          <w:rFonts w:hint="default" w:ascii="Times New Roman" w:hAnsi="Times New Roman" w:eastAsia="方正仿宋_GBK" w:cs="Times New Roman"/>
          <w:color w:val="000000"/>
          <w:sz w:val="32"/>
          <w:szCs w:val="32"/>
          <w:highlight w:val="none"/>
        </w:rPr>
        <w:t>号</w:t>
      </w:r>
    </w:p>
    <w:p w14:paraId="736D1D0C">
      <w:pPr>
        <w:spacing w:line="560" w:lineRule="exact"/>
        <w:jc w:val="center"/>
        <w:rPr>
          <w:rFonts w:hint="default" w:ascii="Times New Roman" w:hAnsi="Times New Roman" w:cs="Times New Roman"/>
          <w:sz w:val="44"/>
          <w:szCs w:val="44"/>
        </w:rPr>
      </w:pPr>
      <w:bookmarkStart w:id="1" w:name="_GoBack"/>
      <w:bookmarkEnd w:id="1"/>
    </w:p>
    <w:p w14:paraId="7A542F9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德宏州生态环境局</w:t>
      </w:r>
    </w:p>
    <w:p w14:paraId="3BF7A82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val="en-US" w:eastAsia="zh-CN"/>
        </w:rPr>
      </w:pPr>
      <w:bookmarkStart w:id="0" w:name="OLE_LINK1"/>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瑞丽市金瓯新型建材生产线建设项目</w:t>
      </w:r>
    </w:p>
    <w:p w14:paraId="1B432A1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微软雅黑" w:cs="Times New Roman"/>
          <w:sz w:val="44"/>
          <w:szCs w:val="44"/>
        </w:rPr>
      </w:pPr>
      <w:r>
        <w:rPr>
          <w:rFonts w:hint="eastAsia" w:ascii="方正小标宋_GBK" w:hAnsi="方正小标宋_GBK" w:eastAsia="方正小标宋_GBK" w:cs="方正小标宋_GBK"/>
          <w:sz w:val="44"/>
          <w:szCs w:val="44"/>
        </w:rPr>
        <w:t>环境影响</w:t>
      </w:r>
      <w:r>
        <w:rPr>
          <w:rFonts w:hint="eastAsia" w:ascii="方正小标宋_GBK" w:hAnsi="方正小标宋_GBK" w:eastAsia="方正小标宋_GBK" w:cs="方正小标宋_GBK"/>
          <w:sz w:val="44"/>
          <w:szCs w:val="44"/>
          <w:lang w:eastAsia="zh-CN"/>
        </w:rPr>
        <w:t>报告表</w:t>
      </w:r>
      <w:r>
        <w:rPr>
          <w:rFonts w:hint="eastAsia" w:ascii="方正小标宋_GBK" w:hAnsi="方正小标宋_GBK" w:eastAsia="方正小标宋_GBK" w:cs="方正小标宋_GBK"/>
          <w:sz w:val="44"/>
          <w:szCs w:val="44"/>
        </w:rPr>
        <w:t>的批复</w:t>
      </w:r>
    </w:p>
    <w:bookmarkEnd w:id="0"/>
    <w:p w14:paraId="346C1564">
      <w:pPr>
        <w:spacing w:line="560" w:lineRule="exact"/>
        <w:rPr>
          <w:rFonts w:hint="default" w:ascii="Times New Roman" w:hAnsi="Times New Roman" w:eastAsia="仿宋_GB2312" w:cs="Times New Roman"/>
          <w:b/>
          <w:sz w:val="44"/>
          <w:szCs w:val="44"/>
        </w:rPr>
      </w:pPr>
    </w:p>
    <w:p w14:paraId="5AB08DB6">
      <w:pPr>
        <w:keepNext w:val="0"/>
        <w:keepLines w:val="0"/>
        <w:pageBreakBefore w:val="0"/>
        <w:widowControl w:val="0"/>
        <w:kinsoku/>
        <w:wordWrap/>
        <w:overflowPunct/>
        <w:topLinePunct/>
        <w:autoSpaceDE/>
        <w:autoSpaceDN/>
        <w:bidi w:val="0"/>
        <w:adjustRightInd/>
        <w:snapToGrid/>
        <w:spacing w:line="540" w:lineRule="exac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szCs w:val="32"/>
          <w:lang w:val="en-US" w:eastAsia="zh-CN"/>
        </w:rPr>
        <w:t>瑞丽</w:t>
      </w:r>
      <w:r>
        <w:rPr>
          <w:rFonts w:hint="default" w:ascii="Times New Roman" w:hAnsi="Times New Roman" w:eastAsia="方正仿宋_GBK" w:cs="Times New Roman"/>
          <w:sz w:val="32"/>
          <w:lang w:val="en-US" w:eastAsia="zh-CN"/>
        </w:rPr>
        <w:t>市金瓯建材经营部：</w:t>
      </w:r>
    </w:p>
    <w:p w14:paraId="4537AEF4">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你单位</w:t>
      </w:r>
      <w:r>
        <w:rPr>
          <w:rFonts w:hint="eastAsia" w:ascii="Times New Roman" w:hAnsi="Times New Roman" w:eastAsia="方正仿宋_GBK" w:cs="Times New Roman"/>
          <w:sz w:val="32"/>
          <w:lang w:val="en-US" w:eastAsia="zh-CN"/>
        </w:rPr>
        <w:t>报送的</w:t>
      </w:r>
      <w:r>
        <w:rPr>
          <w:rFonts w:hint="default" w:ascii="Times New Roman" w:hAnsi="Times New Roman" w:eastAsia="方正仿宋_GBK" w:cs="Times New Roman"/>
          <w:sz w:val="32"/>
          <w:lang w:val="en-US" w:eastAsia="zh-CN"/>
        </w:rPr>
        <w:t>《瑞丽市金瓯新型建材生产线建设项目环境影响报告表（报批稿）》（以下简称《报告表》）收悉。经研究，现批复如下：</w:t>
      </w:r>
    </w:p>
    <w:p w14:paraId="1088E9E6">
      <w:pPr>
        <w:keepNext w:val="0"/>
        <w:keepLines w:val="0"/>
        <w:pageBreakBefore w:val="0"/>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一、项目概况</w:t>
      </w:r>
      <w:r>
        <w:rPr>
          <w:rFonts w:hint="eastAsia" w:eastAsia="方正黑体_GBK" w:cs="Times New Roman"/>
          <w:sz w:val="32"/>
          <w:szCs w:val="32"/>
          <w:lang w:eastAsia="zh-CN"/>
        </w:rPr>
        <w:t>及总体意见</w:t>
      </w:r>
    </w:p>
    <w:p w14:paraId="64FB9D8E">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项目</w:t>
      </w:r>
      <w:r>
        <w:rPr>
          <w:rFonts w:hint="eastAsia" w:ascii="Times New Roman" w:hAnsi="Times New Roman" w:eastAsia="方正仿宋_GBK" w:cs="Times New Roman"/>
          <w:sz w:val="32"/>
          <w:lang w:val="en-US" w:eastAsia="zh-CN"/>
        </w:rPr>
        <w:t>（项目代码：2505-533102-04-01-843039）</w:t>
      </w:r>
      <w:r>
        <w:rPr>
          <w:rFonts w:hint="default" w:ascii="Times New Roman" w:hAnsi="Times New Roman" w:eastAsia="方正仿宋_GBK" w:cs="Times New Roman"/>
          <w:sz w:val="32"/>
          <w:lang w:val="en-US" w:eastAsia="zh-CN"/>
        </w:rPr>
        <w:t>位于瑞丽市勐卯镇芒令村民委员会贺允村民小组，总占地面积为3500</w:t>
      </w:r>
      <w:r>
        <w:rPr>
          <w:rFonts w:hint="eastAsia" w:ascii="Times New Roman" w:hAnsi="Times New Roman" w:eastAsia="方正仿宋_GBK" w:cs="Times New Roman"/>
          <w:sz w:val="32"/>
          <w:lang w:val="en-US" w:eastAsia="zh-CN"/>
        </w:rPr>
        <w:t>平方米。主要建设内容包括1层钢架结构生产车间、原料堆场、办公生活区、水电</w:t>
      </w:r>
      <w:r>
        <w:rPr>
          <w:rFonts w:hint="eastAsia" w:ascii="Times New Roman" w:hAnsi="Times New Roman" w:eastAsia="方正仿宋_GBK" w:cs="Times New Roman"/>
          <w:sz w:val="32"/>
          <w:szCs w:val="32"/>
          <w:lang w:val="en-US" w:eastAsia="zh-CN"/>
        </w:rPr>
        <w:t>消防</w:t>
      </w:r>
      <w:r>
        <w:rPr>
          <w:rFonts w:hint="eastAsia" w:eastAsia="方正仿宋_GBK" w:cs="Times New Roman"/>
          <w:sz w:val="32"/>
          <w:szCs w:val="32"/>
          <w:lang w:val="en-US" w:eastAsia="zh-CN"/>
        </w:rPr>
        <w:t>设施</w:t>
      </w:r>
      <w:r>
        <w:rPr>
          <w:rFonts w:hint="eastAsia" w:ascii="Times New Roman" w:hAnsi="Times New Roman" w:eastAsia="方正仿宋_GBK" w:cs="Times New Roman"/>
          <w:sz w:val="32"/>
          <w:szCs w:val="32"/>
          <w:lang w:val="en-US" w:eastAsia="zh-CN"/>
        </w:rPr>
        <w:t>、购置生产设备</w:t>
      </w:r>
      <w:r>
        <w:rPr>
          <w:rFonts w:hint="eastAsia" w:eastAsia="方正仿宋_GBK" w:cs="Times New Roman"/>
          <w:sz w:val="32"/>
          <w:szCs w:val="32"/>
          <w:lang w:val="en-US" w:eastAsia="zh-CN"/>
        </w:rPr>
        <w:t>并</w:t>
      </w:r>
      <w:r>
        <w:rPr>
          <w:rFonts w:hint="eastAsia" w:ascii="Times New Roman" w:hAnsi="Times New Roman" w:eastAsia="方正仿宋_GBK" w:cs="Times New Roman"/>
          <w:sz w:val="32"/>
          <w:szCs w:val="32"/>
          <w:lang w:val="en-US" w:eastAsia="zh-CN"/>
        </w:rPr>
        <w:t>配备相应环保设施</w:t>
      </w:r>
      <w:r>
        <w:rPr>
          <w:rFonts w:hint="eastAsia" w:eastAsia="方正仿宋_GBK" w:cs="Times New Roman"/>
          <w:sz w:val="32"/>
          <w:szCs w:val="32"/>
          <w:lang w:val="en-US" w:eastAsia="zh-CN"/>
        </w:rPr>
        <w:t>。以</w:t>
      </w:r>
      <w:r>
        <w:rPr>
          <w:rFonts w:hint="default" w:ascii="Times New Roman" w:hAnsi="Times New Roman" w:eastAsia="方正仿宋_GBK" w:cs="Times New Roman"/>
          <w:sz w:val="32"/>
          <w:szCs w:val="32"/>
          <w:lang w:val="en-US" w:eastAsia="zh-CN"/>
        </w:rPr>
        <w:t>外购石灰粉、烘干砂、水泥、双飞粉</w:t>
      </w:r>
      <w:r>
        <w:rPr>
          <w:rFonts w:hint="eastAsia" w:ascii="Times New Roman" w:hAnsi="Times New Roman" w:eastAsia="方正仿宋_GBK" w:cs="Times New Roman"/>
          <w:sz w:val="32"/>
          <w:szCs w:val="32"/>
          <w:lang w:val="en-US" w:eastAsia="zh-CN"/>
        </w:rPr>
        <w:t>原石、纤维素</w:t>
      </w:r>
      <w:r>
        <w:rPr>
          <w:rFonts w:hint="default" w:ascii="Times New Roman" w:hAnsi="Times New Roman" w:eastAsia="方正仿宋_GBK" w:cs="Times New Roman"/>
          <w:sz w:val="32"/>
          <w:szCs w:val="32"/>
          <w:lang w:val="en-US" w:eastAsia="zh-CN"/>
        </w:rPr>
        <w:t>等</w:t>
      </w:r>
      <w:r>
        <w:rPr>
          <w:rFonts w:hint="eastAsia" w:ascii="Times New Roman" w:hAnsi="Times New Roman" w:eastAsia="方正仿宋_GBK" w:cs="Times New Roman"/>
          <w:sz w:val="32"/>
          <w:szCs w:val="32"/>
          <w:lang w:val="en-US" w:eastAsia="zh-CN"/>
        </w:rPr>
        <w:t>为原料，建设</w:t>
      </w:r>
      <w:r>
        <w:rPr>
          <w:rFonts w:hint="default" w:ascii="Times New Roman" w:hAnsi="Times New Roman" w:eastAsia="方正仿宋_GBK" w:cs="Times New Roman"/>
          <w:sz w:val="32"/>
          <w:szCs w:val="32"/>
          <w:lang w:val="en-US" w:eastAsia="zh-CN"/>
        </w:rPr>
        <w:t>年产5000吨腻子粉</w:t>
      </w:r>
      <w:r>
        <w:rPr>
          <w:rFonts w:hint="eastAsia" w:ascii="Times New Roman" w:hAnsi="Times New Roman" w:eastAsia="方正仿宋_GBK" w:cs="Times New Roman"/>
          <w:sz w:val="32"/>
          <w:szCs w:val="32"/>
          <w:lang w:val="en-US" w:eastAsia="zh-CN"/>
        </w:rPr>
        <w:t>生产线1条，年产</w:t>
      </w:r>
      <w:r>
        <w:rPr>
          <w:rFonts w:hint="default" w:ascii="Times New Roman" w:hAnsi="Times New Roman" w:eastAsia="方正仿宋_GBK" w:cs="Times New Roman"/>
          <w:sz w:val="32"/>
          <w:szCs w:val="32"/>
          <w:lang w:val="en-US" w:eastAsia="zh-CN"/>
        </w:rPr>
        <w:t>5000吨预拌干混砂浆</w:t>
      </w:r>
      <w:r>
        <w:rPr>
          <w:rFonts w:hint="eastAsia" w:ascii="Times New Roman" w:hAnsi="Times New Roman" w:eastAsia="方正仿宋_GBK" w:cs="Times New Roman"/>
          <w:sz w:val="32"/>
          <w:szCs w:val="32"/>
          <w:lang w:val="en-US" w:eastAsia="zh-CN"/>
        </w:rPr>
        <w:t>生产线1条</w:t>
      </w:r>
      <w:r>
        <w:rPr>
          <w:rFonts w:hint="default" w:ascii="Times New Roman" w:hAnsi="Times New Roman" w:eastAsia="方正仿宋_GBK" w:cs="Times New Roman"/>
          <w:sz w:val="32"/>
          <w:szCs w:val="32"/>
          <w:lang w:val="en-US" w:eastAsia="zh-CN"/>
        </w:rPr>
        <w:t>。项目总投资</w:t>
      </w:r>
      <w:r>
        <w:rPr>
          <w:rFonts w:hint="eastAsia" w:ascii="Times New Roman" w:hAnsi="Times New Roman" w:eastAsia="方正仿宋_GBK" w:cs="Times New Roman"/>
          <w:sz w:val="32"/>
          <w:szCs w:val="32"/>
          <w:lang w:val="en-US" w:eastAsia="zh-CN"/>
        </w:rPr>
        <w:t>120</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val="en-US" w:eastAsia="zh-CN"/>
        </w:rPr>
        <w:t>环保投资</w:t>
      </w:r>
      <w:r>
        <w:rPr>
          <w:rFonts w:hint="eastAsia" w:ascii="Times New Roman" w:hAnsi="Times New Roman" w:eastAsia="方正仿宋_GBK" w:cs="Times New Roman"/>
          <w:sz w:val="32"/>
          <w:szCs w:val="32"/>
          <w:lang w:val="en-US" w:eastAsia="zh-CN"/>
        </w:rPr>
        <w:t>16.2</w:t>
      </w:r>
      <w:r>
        <w:rPr>
          <w:rFonts w:hint="default" w:ascii="Times New Roman" w:hAnsi="Times New Roman" w:eastAsia="方正仿宋_GBK" w:cs="Times New Roman"/>
          <w:sz w:val="32"/>
          <w:szCs w:val="32"/>
          <w:lang w:val="en-US" w:eastAsia="zh-CN"/>
        </w:rPr>
        <w:t>万元，占总投资的</w:t>
      </w:r>
      <w:r>
        <w:rPr>
          <w:rFonts w:hint="eastAsia"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lang w:val="en-US" w:eastAsia="zh-CN"/>
        </w:rPr>
        <w:t>%。</w:t>
      </w:r>
    </w:p>
    <w:p w14:paraId="18CA2851">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项目符合国家产业政策及相关规划，选址符合德宏州生态环境分区管控要求。在全面落实《报告表》提出的各项生态环境保护措施和环境风险防范措施后，项目建设及运营对环境的不利影响可得到有效缓解和控制。我局同意该项目按照《报告表》所列建设内容、规模、地点、生产工艺及环境保护对策措施进行建设。</w:t>
      </w:r>
    </w:p>
    <w:p w14:paraId="42C5CE7A">
      <w:pPr>
        <w:keepNext w:val="0"/>
        <w:keepLines w:val="0"/>
        <w:pageBreakBefore w:val="0"/>
        <w:numPr>
          <w:ilvl w:val="0"/>
          <w:numId w:val="0"/>
        </w:numPr>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rPr>
        <w:t>项目建设与运营过程中应全面落实《报告表》提出的各项环境保护措施，并重点做好以下工作：</w:t>
      </w:r>
    </w:p>
    <w:p w14:paraId="343ECB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（一）加强施工期环境管理。</w:t>
      </w:r>
      <w:r>
        <w:rPr>
          <w:rFonts w:hint="eastAsia" w:ascii="Times New Roman" w:hAnsi="Times New Roman" w:eastAsia="方正仿宋_GBK" w:cs="Times New Roman"/>
          <w:kern w:val="2"/>
          <w:sz w:val="32"/>
          <w:szCs w:val="24"/>
          <w:lang w:val="en-US" w:eastAsia="zh-CN" w:bidi="ar-SA"/>
        </w:rPr>
        <w:t>施工场地应采取围挡、湿法作业、防尘遮盖等措施，运输车辆须篷布覆盖，运输道路定期洒水降尘、及时清扫，有效控制扬尘污染</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合理安排施工时间，加强运输车辆管理，确保施工场界噪声符合《建筑施工场界环境噪声排放标准》（GB12523-2011）要求。施工废水经临时沉淀池处理后回用于洒水降尘，不</w:t>
      </w:r>
      <w:r>
        <w:rPr>
          <w:rFonts w:hint="eastAsia" w:eastAsia="方正仿宋_GBK" w:cs="Times New Roman"/>
          <w:kern w:val="2"/>
          <w:sz w:val="32"/>
          <w:szCs w:val="24"/>
          <w:lang w:val="en-US" w:eastAsia="zh-CN" w:bidi="ar-SA"/>
        </w:rPr>
        <w:t>得</w:t>
      </w:r>
      <w:r>
        <w:rPr>
          <w:rFonts w:hint="eastAsia" w:ascii="Times New Roman" w:hAnsi="Times New Roman" w:eastAsia="方正仿宋_GBK" w:cs="Times New Roman"/>
          <w:kern w:val="2"/>
          <w:sz w:val="32"/>
          <w:szCs w:val="24"/>
          <w:lang w:val="en-US" w:eastAsia="zh-CN" w:bidi="ar-SA"/>
        </w:rPr>
        <w:t>外排。废弃建筑材料分类收集后回收利用，不可利用部分运至当地主管部门指定建筑垃圾处置场，</w:t>
      </w:r>
      <w:r>
        <w:rPr>
          <w:rFonts w:hint="eastAsia" w:eastAsia="方正仿宋_GBK" w:cs="Times New Roman"/>
          <w:kern w:val="2"/>
          <w:sz w:val="32"/>
          <w:szCs w:val="24"/>
          <w:lang w:val="en-US" w:eastAsia="zh-CN" w:bidi="ar-SA"/>
        </w:rPr>
        <w:t>严禁</w:t>
      </w:r>
      <w:r>
        <w:rPr>
          <w:rFonts w:hint="eastAsia" w:ascii="Times New Roman" w:hAnsi="Times New Roman" w:eastAsia="方正仿宋_GBK" w:cs="Times New Roman"/>
          <w:kern w:val="2"/>
          <w:sz w:val="32"/>
          <w:szCs w:val="24"/>
          <w:lang w:val="en-US" w:eastAsia="zh-CN" w:bidi="ar-SA"/>
        </w:rPr>
        <w:t>随意堆放或丢弃。施工生活垃圾</w:t>
      </w:r>
      <w:r>
        <w:rPr>
          <w:rFonts w:hint="eastAsia" w:eastAsia="方正仿宋_GBK" w:cs="Times New Roman"/>
          <w:kern w:val="2"/>
          <w:sz w:val="32"/>
          <w:szCs w:val="24"/>
          <w:lang w:val="en-US" w:eastAsia="zh-CN" w:bidi="ar-SA"/>
        </w:rPr>
        <w:t>应集中</w:t>
      </w:r>
      <w:r>
        <w:rPr>
          <w:rFonts w:hint="eastAsia" w:ascii="Times New Roman" w:hAnsi="Times New Roman" w:eastAsia="方正仿宋_GBK" w:cs="Times New Roman"/>
          <w:kern w:val="2"/>
          <w:sz w:val="32"/>
          <w:szCs w:val="24"/>
          <w:lang w:val="en-US" w:eastAsia="zh-CN" w:bidi="ar-SA"/>
        </w:rPr>
        <w:t>收集</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定期清运至附近垃圾收集点</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由环卫部门</w:t>
      </w:r>
      <w:r>
        <w:rPr>
          <w:rFonts w:hint="eastAsia" w:eastAsia="方正仿宋_GBK" w:cs="Times New Roman"/>
          <w:kern w:val="2"/>
          <w:sz w:val="32"/>
          <w:szCs w:val="24"/>
          <w:lang w:val="en-US" w:eastAsia="zh-CN" w:bidi="ar-SA"/>
        </w:rPr>
        <w:t>统一处理</w:t>
      </w:r>
      <w:r>
        <w:rPr>
          <w:rFonts w:hint="eastAsia" w:ascii="Times New Roman" w:hAnsi="Times New Roman" w:eastAsia="方正仿宋_GBK" w:cs="Times New Roman"/>
          <w:kern w:val="2"/>
          <w:sz w:val="32"/>
          <w:szCs w:val="24"/>
          <w:lang w:val="en-US" w:eastAsia="zh-CN" w:bidi="ar-SA"/>
        </w:rPr>
        <w:t>，禁止随意丢弃或焚烧。</w:t>
      </w:r>
    </w:p>
    <w:p w14:paraId="5CB591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2"/>
          <w:sz w:val="32"/>
          <w:szCs w:val="32"/>
          <w:highlight w:val="yellow"/>
          <w:lang w:val="en-US" w:eastAsia="zh-CN" w:bidi="ar-SA"/>
        </w:rPr>
      </w:pPr>
      <w:r>
        <w:rPr>
          <w:rFonts w:hint="eastAsia" w:ascii="方正楷体_GBK" w:hAnsi="方正楷体_GBK" w:eastAsia="方正楷体_GBK" w:cs="方正楷体_GBK"/>
          <w:kern w:val="2"/>
          <w:sz w:val="32"/>
          <w:szCs w:val="32"/>
          <w:lang w:val="en-US" w:eastAsia="zh-CN" w:bidi="ar-SA"/>
        </w:rPr>
        <w:t>（二）严格落实大气污染防治措施。</w:t>
      </w:r>
      <w:r>
        <w:rPr>
          <w:rFonts w:hint="eastAsia" w:ascii="Times New Roman" w:hAnsi="Times New Roman" w:eastAsia="方正仿宋_GBK" w:cs="Times New Roman"/>
          <w:kern w:val="2"/>
          <w:sz w:val="32"/>
          <w:szCs w:val="32"/>
          <w:lang w:val="en-US" w:eastAsia="zh-CN" w:bidi="ar-SA"/>
        </w:rPr>
        <w:t>加工车间内</w:t>
      </w:r>
      <w:r>
        <w:rPr>
          <w:rFonts w:hint="eastAsia" w:eastAsia="方正仿宋_GBK" w:cs="Times New Roman"/>
          <w:kern w:val="2"/>
          <w:sz w:val="32"/>
          <w:szCs w:val="32"/>
          <w:lang w:val="en-US" w:eastAsia="zh-CN" w:bidi="ar-SA"/>
        </w:rPr>
        <w:t>共</w:t>
      </w:r>
      <w:r>
        <w:rPr>
          <w:rFonts w:hint="eastAsia" w:ascii="Times New Roman" w:hAnsi="Times New Roman" w:eastAsia="方正仿宋_GBK" w:cs="Times New Roman"/>
          <w:kern w:val="2"/>
          <w:sz w:val="32"/>
          <w:szCs w:val="32"/>
          <w:lang w:val="en-US" w:eastAsia="zh-CN" w:bidi="ar-SA"/>
        </w:rPr>
        <w:t>设置5套集气罩（</w:t>
      </w:r>
      <w:r>
        <w:rPr>
          <w:rFonts w:hint="default" w:ascii="Times New Roman" w:hAnsi="Times New Roman" w:eastAsia="方正仿宋_GBK" w:cs="Times New Roman"/>
          <w:kern w:val="2"/>
          <w:sz w:val="32"/>
          <w:szCs w:val="32"/>
          <w:lang w:val="en-US" w:eastAsia="zh-CN" w:bidi="ar-SA"/>
        </w:rPr>
        <w:t>腻子粉生产线破碎机进口</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搅拌机进口</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包装机出口</w:t>
      </w:r>
      <w:r>
        <w:rPr>
          <w:rFonts w:hint="eastAsia" w:ascii="Times New Roman" w:hAnsi="Times New Roman" w:eastAsia="方正仿宋_GBK" w:cs="Times New Roman"/>
          <w:kern w:val="2"/>
          <w:sz w:val="32"/>
          <w:szCs w:val="32"/>
          <w:lang w:val="en-US" w:eastAsia="zh-CN" w:bidi="ar-SA"/>
        </w:rPr>
        <w:t>各</w:t>
      </w:r>
      <w:r>
        <w:rPr>
          <w:rFonts w:hint="default" w:ascii="Times New Roman" w:hAnsi="Times New Roman" w:eastAsia="方正仿宋_GBK" w:cs="Times New Roman"/>
          <w:kern w:val="2"/>
          <w:sz w:val="32"/>
          <w:szCs w:val="32"/>
          <w:lang w:val="en-US" w:eastAsia="zh-CN" w:bidi="ar-SA"/>
        </w:rPr>
        <w:t>1套</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预拌干混砂浆生产线搅拌机进口、包装机出口</w:t>
      </w:r>
      <w:r>
        <w:rPr>
          <w:rFonts w:hint="eastAsia" w:ascii="Times New Roman" w:hAnsi="Times New Roman" w:eastAsia="方正仿宋_GBK" w:cs="Times New Roman"/>
          <w:kern w:val="2"/>
          <w:sz w:val="32"/>
          <w:szCs w:val="32"/>
          <w:lang w:val="en-US" w:eastAsia="zh-CN" w:bidi="ar-SA"/>
        </w:rPr>
        <w:t>各</w:t>
      </w:r>
      <w:r>
        <w:rPr>
          <w:rFonts w:hint="default" w:ascii="Times New Roman" w:hAnsi="Times New Roman" w:eastAsia="方正仿宋_GBK" w:cs="Times New Roman"/>
          <w:kern w:val="2"/>
          <w:sz w:val="32"/>
          <w:szCs w:val="32"/>
          <w:lang w:val="en-US" w:eastAsia="zh-CN" w:bidi="ar-SA"/>
        </w:rPr>
        <w:t>1套</w:t>
      </w:r>
      <w:r>
        <w:rPr>
          <w:rFonts w:hint="eastAsia"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破碎、搅拌及包装工序</w:t>
      </w:r>
      <w:r>
        <w:rPr>
          <w:rFonts w:hint="default" w:ascii="Times New Roman" w:hAnsi="Times New Roman" w:eastAsia="方正仿宋_GBK" w:cs="Times New Roman"/>
          <w:kern w:val="2"/>
          <w:sz w:val="32"/>
          <w:szCs w:val="32"/>
          <w:lang w:val="en-US" w:eastAsia="zh-CN" w:bidi="ar-SA"/>
        </w:rPr>
        <w:t>产生粉尘经集气罩收集</w:t>
      </w:r>
      <w:r>
        <w:rPr>
          <w:rFonts w:hint="eastAsia" w:eastAsia="方正仿宋_GBK" w:cs="Times New Roman"/>
          <w:kern w:val="2"/>
          <w:sz w:val="32"/>
          <w:szCs w:val="32"/>
          <w:lang w:val="en-US" w:eastAsia="zh-CN" w:bidi="ar-SA"/>
        </w:rPr>
        <w:t>后，统一进入</w:t>
      </w:r>
      <w:r>
        <w:rPr>
          <w:rFonts w:hint="default" w:ascii="Times New Roman" w:hAnsi="Times New Roman" w:eastAsia="方正仿宋_GBK" w:cs="Times New Roman"/>
          <w:kern w:val="2"/>
          <w:sz w:val="32"/>
          <w:szCs w:val="32"/>
          <w:lang w:val="en-US" w:eastAsia="zh-CN" w:bidi="ar-SA"/>
        </w:rPr>
        <w:t>1套布袋除尘器处理</w:t>
      </w:r>
      <w:r>
        <w:rPr>
          <w:rFonts w:hint="eastAsia" w:eastAsia="方正仿宋_GBK" w:cs="Times New Roman"/>
          <w:kern w:val="2"/>
          <w:sz w:val="32"/>
          <w:szCs w:val="32"/>
          <w:lang w:val="en-US" w:eastAsia="zh-CN" w:bidi="ar-SA"/>
        </w:rPr>
        <w:t>，最终</w:t>
      </w:r>
      <w:r>
        <w:rPr>
          <w:rFonts w:hint="default" w:ascii="Times New Roman" w:hAnsi="Times New Roman" w:eastAsia="方正仿宋_GBK" w:cs="Times New Roman"/>
          <w:kern w:val="2"/>
          <w:sz w:val="32"/>
          <w:szCs w:val="32"/>
          <w:lang w:val="en-US" w:eastAsia="zh-CN" w:bidi="ar-SA"/>
        </w:rPr>
        <w:t>通过1根15米排气筒（DA001）</w:t>
      </w:r>
      <w:r>
        <w:rPr>
          <w:rFonts w:hint="eastAsia" w:eastAsia="方正仿宋_GBK" w:cs="Times New Roman"/>
          <w:kern w:val="2"/>
          <w:sz w:val="32"/>
          <w:szCs w:val="32"/>
          <w:lang w:val="en-US" w:eastAsia="zh-CN" w:bidi="ar-SA"/>
        </w:rPr>
        <w:t>排放</w:t>
      </w:r>
      <w:r>
        <w:rPr>
          <w:rFonts w:hint="default" w:ascii="Times New Roman" w:hAnsi="Times New Roman" w:eastAsia="方正仿宋_GBK" w:cs="Times New Roman"/>
          <w:kern w:val="2"/>
          <w:sz w:val="32"/>
          <w:szCs w:val="32"/>
          <w:lang w:val="en-US" w:eastAsia="zh-CN" w:bidi="ar-SA"/>
        </w:rPr>
        <w:t>，排放</w:t>
      </w:r>
      <w:r>
        <w:rPr>
          <w:rFonts w:hint="eastAsia" w:ascii="Times New Roman" w:hAnsi="Times New Roman" w:eastAsia="方正仿宋_GBK" w:cs="Times New Roman"/>
          <w:kern w:val="2"/>
          <w:sz w:val="32"/>
          <w:szCs w:val="32"/>
          <w:lang w:val="en-US" w:eastAsia="zh-CN" w:bidi="ar-SA"/>
        </w:rPr>
        <w:t>浓度</w:t>
      </w:r>
      <w:r>
        <w:rPr>
          <w:rFonts w:hint="eastAsia" w:eastAsia="方正仿宋_GBK" w:cs="Times New Roman"/>
          <w:kern w:val="2"/>
          <w:sz w:val="32"/>
          <w:szCs w:val="32"/>
          <w:lang w:val="en-US" w:eastAsia="zh-CN" w:bidi="ar-SA"/>
        </w:rPr>
        <w:t>须</w:t>
      </w:r>
      <w:r>
        <w:rPr>
          <w:rFonts w:hint="eastAsia" w:ascii="Times New Roman" w:hAnsi="Times New Roman" w:eastAsia="方正仿宋_GBK" w:cs="Times New Roman"/>
          <w:kern w:val="2"/>
          <w:sz w:val="32"/>
          <w:szCs w:val="32"/>
          <w:lang w:val="en-US" w:eastAsia="zh-CN" w:bidi="ar-SA"/>
        </w:rPr>
        <w:t>满足</w:t>
      </w:r>
      <w:r>
        <w:rPr>
          <w:rFonts w:hint="default" w:ascii="Times New Roman" w:hAnsi="Times New Roman" w:eastAsia="方正仿宋_GBK" w:cs="Times New Roman"/>
          <w:kern w:val="2"/>
          <w:sz w:val="32"/>
          <w:szCs w:val="32"/>
          <w:lang w:val="en-US" w:eastAsia="zh-CN" w:bidi="ar-SA"/>
        </w:rPr>
        <w:t>《水泥工业大气污染物排放标准》（GB4915-2013）表1</w:t>
      </w:r>
      <w:r>
        <w:rPr>
          <w:rFonts w:hint="eastAsia" w:eastAsia="方正仿宋_GBK" w:cs="Times New Roman"/>
          <w:kern w:val="2"/>
          <w:sz w:val="32"/>
          <w:szCs w:val="32"/>
          <w:lang w:val="en-US" w:eastAsia="zh-CN" w:bidi="ar-SA"/>
        </w:rPr>
        <w:t>中</w:t>
      </w:r>
      <w:r>
        <w:rPr>
          <w:rFonts w:hint="default" w:ascii="Times New Roman" w:hAnsi="Times New Roman" w:eastAsia="方正仿宋_GBK" w:cs="Times New Roman"/>
          <w:kern w:val="2"/>
          <w:sz w:val="32"/>
          <w:szCs w:val="32"/>
          <w:lang w:val="en-US" w:eastAsia="zh-CN" w:bidi="ar-SA"/>
        </w:rPr>
        <w:t>散装水泥中转站及水泥制品生产</w:t>
      </w:r>
      <w:r>
        <w:rPr>
          <w:rFonts w:hint="eastAsia" w:eastAsia="方正仿宋_GBK" w:cs="Times New Roman"/>
          <w:kern w:val="2"/>
          <w:sz w:val="32"/>
          <w:szCs w:val="32"/>
          <w:lang w:val="en-US" w:eastAsia="zh-CN" w:bidi="ar-SA"/>
        </w:rPr>
        <w:t>的相关</w:t>
      </w:r>
      <w:r>
        <w:rPr>
          <w:rFonts w:hint="default" w:ascii="Times New Roman" w:hAnsi="Times New Roman" w:eastAsia="方正仿宋_GBK" w:cs="Times New Roman"/>
          <w:kern w:val="2"/>
          <w:sz w:val="32"/>
          <w:szCs w:val="24"/>
          <w:lang w:val="en-US" w:eastAsia="zh-CN" w:bidi="ar-SA"/>
        </w:rPr>
        <w:t>限值要求</w:t>
      </w:r>
      <w:r>
        <w:rPr>
          <w:rFonts w:hint="eastAsia" w:ascii="Times New Roman" w:hAnsi="Times New Roman" w:eastAsia="方正仿宋_GBK" w:cs="Times New Roman"/>
          <w:kern w:val="2"/>
          <w:sz w:val="32"/>
          <w:szCs w:val="24"/>
          <w:lang w:val="en-US" w:eastAsia="zh-CN" w:bidi="ar-SA"/>
        </w:rPr>
        <w:t>。</w:t>
      </w:r>
      <w:r>
        <w:rPr>
          <w:rFonts w:hint="default" w:ascii="Times New Roman" w:hAnsi="Times New Roman" w:eastAsia="方正仿宋_GBK" w:cs="Times New Roman"/>
          <w:kern w:val="2"/>
          <w:sz w:val="32"/>
          <w:szCs w:val="24"/>
          <w:lang w:val="en-US" w:eastAsia="zh-CN" w:bidi="ar-SA"/>
        </w:rPr>
        <w:t>加强无组织排放控制，原料堆放区</w:t>
      </w:r>
      <w:r>
        <w:rPr>
          <w:rFonts w:hint="eastAsia" w:ascii="Times New Roman" w:hAnsi="Times New Roman" w:eastAsia="方正仿宋_GBK" w:cs="Times New Roman"/>
          <w:kern w:val="2"/>
          <w:sz w:val="32"/>
          <w:szCs w:val="24"/>
          <w:lang w:val="en-US" w:eastAsia="zh-CN" w:bidi="ar-SA"/>
        </w:rPr>
        <w:t>、原料堆场</w:t>
      </w:r>
      <w:r>
        <w:rPr>
          <w:rFonts w:hint="eastAsia" w:eastAsia="方正仿宋_GBK" w:cs="Times New Roman"/>
          <w:kern w:val="2"/>
          <w:sz w:val="32"/>
          <w:szCs w:val="24"/>
          <w:lang w:val="en-US" w:eastAsia="zh-CN" w:bidi="ar-SA"/>
        </w:rPr>
        <w:t>及</w:t>
      </w:r>
      <w:r>
        <w:rPr>
          <w:rFonts w:hint="eastAsia" w:ascii="Times New Roman" w:hAnsi="Times New Roman" w:eastAsia="方正仿宋_GBK" w:cs="Times New Roman"/>
          <w:kern w:val="2"/>
          <w:sz w:val="32"/>
          <w:szCs w:val="24"/>
          <w:lang w:val="en-US" w:eastAsia="zh-CN" w:bidi="ar-SA"/>
        </w:rPr>
        <w:t>加工车间均</w:t>
      </w:r>
      <w:r>
        <w:rPr>
          <w:rFonts w:hint="eastAsia" w:eastAsia="方正仿宋_GBK" w:cs="Times New Roman"/>
          <w:kern w:val="2"/>
          <w:sz w:val="32"/>
          <w:szCs w:val="24"/>
          <w:lang w:val="en-US" w:eastAsia="zh-CN" w:bidi="ar-SA"/>
        </w:rPr>
        <w:t>采用</w:t>
      </w:r>
      <w:r>
        <w:rPr>
          <w:rFonts w:hint="default" w:ascii="Times New Roman" w:hAnsi="Times New Roman" w:eastAsia="方正仿宋_GBK" w:cs="Times New Roman"/>
          <w:kern w:val="2"/>
          <w:sz w:val="32"/>
          <w:szCs w:val="24"/>
          <w:lang w:val="en-US" w:eastAsia="zh-CN" w:bidi="ar-SA"/>
        </w:rPr>
        <w:t>顶棚</w:t>
      </w:r>
      <w:r>
        <w:rPr>
          <w:rFonts w:hint="eastAsia" w:eastAsia="方正仿宋_GBK" w:cs="Times New Roman"/>
          <w:kern w:val="2"/>
          <w:sz w:val="32"/>
          <w:szCs w:val="24"/>
          <w:lang w:val="en-US" w:eastAsia="zh-CN" w:bidi="ar-SA"/>
        </w:rPr>
        <w:t>加</w:t>
      </w:r>
      <w:r>
        <w:rPr>
          <w:rFonts w:hint="default" w:ascii="Times New Roman" w:hAnsi="Times New Roman" w:eastAsia="方正仿宋_GBK" w:cs="Times New Roman"/>
          <w:kern w:val="2"/>
          <w:sz w:val="32"/>
          <w:szCs w:val="24"/>
          <w:lang w:val="en-US" w:eastAsia="zh-CN" w:bidi="ar-SA"/>
        </w:rPr>
        <w:t>三面围挡的半封闭式结构，卸料</w:t>
      </w:r>
      <w:r>
        <w:rPr>
          <w:rFonts w:hint="eastAsia" w:eastAsia="方正仿宋_GBK" w:cs="Times New Roman"/>
          <w:kern w:val="2"/>
          <w:sz w:val="32"/>
          <w:szCs w:val="24"/>
          <w:lang w:val="en-US" w:eastAsia="zh-CN" w:bidi="ar-SA"/>
        </w:rPr>
        <w:t>及</w:t>
      </w:r>
      <w:r>
        <w:rPr>
          <w:rFonts w:hint="default" w:ascii="Times New Roman" w:hAnsi="Times New Roman" w:eastAsia="方正仿宋_GBK" w:cs="Times New Roman"/>
          <w:kern w:val="2"/>
          <w:sz w:val="32"/>
          <w:szCs w:val="24"/>
          <w:lang w:val="en-US" w:eastAsia="zh-CN" w:bidi="ar-SA"/>
        </w:rPr>
        <w:t>堆存期间</w:t>
      </w:r>
      <w:r>
        <w:rPr>
          <w:rFonts w:hint="eastAsia" w:eastAsia="方正仿宋_GBK" w:cs="Times New Roman"/>
          <w:kern w:val="2"/>
          <w:sz w:val="32"/>
          <w:szCs w:val="24"/>
          <w:lang w:val="en-US" w:eastAsia="zh-CN" w:bidi="ar-SA"/>
        </w:rPr>
        <w:t>须</w:t>
      </w:r>
      <w:r>
        <w:rPr>
          <w:rFonts w:hint="default" w:ascii="Times New Roman" w:hAnsi="Times New Roman" w:eastAsia="方正仿宋_GBK" w:cs="Times New Roman"/>
          <w:kern w:val="2"/>
          <w:sz w:val="32"/>
          <w:szCs w:val="24"/>
          <w:lang w:val="en-US" w:eastAsia="zh-CN" w:bidi="ar-SA"/>
        </w:rPr>
        <w:t>定期洒水</w:t>
      </w:r>
      <w:r>
        <w:rPr>
          <w:rFonts w:hint="eastAsia" w:eastAsia="方正仿宋_GBK" w:cs="Times New Roman"/>
          <w:kern w:val="2"/>
          <w:sz w:val="32"/>
          <w:szCs w:val="24"/>
          <w:lang w:val="en-US" w:eastAsia="zh-CN" w:bidi="ar-SA"/>
        </w:rPr>
        <w:t>抑尘</w:t>
      </w:r>
      <w:r>
        <w:rPr>
          <w:rFonts w:hint="default" w:ascii="Times New Roman" w:hAnsi="Times New Roman" w:eastAsia="方正仿宋_GBK" w:cs="Times New Roman"/>
          <w:kern w:val="2"/>
          <w:sz w:val="32"/>
          <w:szCs w:val="24"/>
          <w:lang w:val="en-US" w:eastAsia="zh-CN" w:bidi="ar-SA"/>
        </w:rPr>
        <w:t>。磨粉机出风口接入布袋除尘装置（雷蒙磨布袋），粉尘直接收集后回用生产。未收集</w:t>
      </w:r>
      <w:r>
        <w:rPr>
          <w:rFonts w:hint="eastAsia" w:eastAsia="方正仿宋_GBK" w:cs="Times New Roman"/>
          <w:kern w:val="2"/>
          <w:sz w:val="32"/>
          <w:szCs w:val="24"/>
          <w:lang w:val="en-US" w:eastAsia="zh-CN" w:bidi="ar-SA"/>
        </w:rPr>
        <w:t>的</w:t>
      </w:r>
      <w:r>
        <w:rPr>
          <w:rFonts w:hint="default" w:ascii="Times New Roman" w:hAnsi="Times New Roman" w:eastAsia="方正仿宋_GBK" w:cs="Times New Roman"/>
          <w:kern w:val="2"/>
          <w:sz w:val="32"/>
          <w:szCs w:val="24"/>
          <w:lang w:val="en-US" w:eastAsia="zh-CN" w:bidi="ar-SA"/>
        </w:rPr>
        <w:t>粉尘经厂房阻隔沉降后，</w:t>
      </w:r>
      <w:r>
        <w:rPr>
          <w:rFonts w:hint="eastAsia" w:eastAsia="方正仿宋_GBK" w:cs="Times New Roman"/>
          <w:kern w:val="2"/>
          <w:sz w:val="32"/>
          <w:szCs w:val="24"/>
          <w:lang w:val="en-US" w:eastAsia="zh-CN" w:bidi="ar-SA"/>
        </w:rPr>
        <w:t>应</w:t>
      </w:r>
      <w:r>
        <w:rPr>
          <w:rFonts w:hint="default" w:ascii="Times New Roman" w:hAnsi="Times New Roman" w:eastAsia="方正仿宋_GBK" w:cs="Times New Roman"/>
          <w:kern w:val="2"/>
          <w:sz w:val="32"/>
          <w:szCs w:val="24"/>
          <w:lang w:val="en-US" w:eastAsia="zh-CN" w:bidi="ar-SA"/>
        </w:rPr>
        <w:t>及时清扫</w:t>
      </w:r>
      <w:r>
        <w:rPr>
          <w:rFonts w:hint="eastAsia" w:eastAsia="方正仿宋_GBK" w:cs="Times New Roman"/>
          <w:kern w:val="2"/>
          <w:sz w:val="32"/>
          <w:szCs w:val="24"/>
          <w:lang w:val="en-US" w:eastAsia="zh-CN" w:bidi="ar-SA"/>
        </w:rPr>
        <w:t>并</w:t>
      </w:r>
      <w:r>
        <w:rPr>
          <w:rFonts w:hint="default" w:ascii="Times New Roman" w:hAnsi="Times New Roman" w:eastAsia="方正仿宋_GBK" w:cs="Times New Roman"/>
          <w:kern w:val="2"/>
          <w:sz w:val="32"/>
          <w:szCs w:val="24"/>
          <w:lang w:val="en-US" w:eastAsia="zh-CN" w:bidi="ar-SA"/>
        </w:rPr>
        <w:t>作为原料回用。运营期厂界无组织粉尘排放</w:t>
      </w:r>
      <w:r>
        <w:rPr>
          <w:rFonts w:hint="default" w:ascii="Times New Roman" w:hAnsi="Times New Roman" w:eastAsia="方正仿宋_GBK" w:cs="Times New Roman"/>
          <w:kern w:val="2"/>
          <w:sz w:val="32"/>
          <w:szCs w:val="32"/>
          <w:lang w:val="en-US" w:eastAsia="zh-CN" w:bidi="ar-SA"/>
        </w:rPr>
        <w:t>浓度</w:t>
      </w:r>
      <w:r>
        <w:rPr>
          <w:rFonts w:hint="eastAsia" w:eastAsia="方正仿宋_GBK" w:cs="Times New Roman"/>
          <w:kern w:val="2"/>
          <w:sz w:val="32"/>
          <w:szCs w:val="32"/>
          <w:lang w:val="en-US" w:eastAsia="zh-CN" w:bidi="ar-SA"/>
        </w:rPr>
        <w:t>须</w:t>
      </w:r>
      <w:r>
        <w:rPr>
          <w:rFonts w:hint="eastAsia" w:ascii="Times New Roman" w:hAnsi="Times New Roman" w:eastAsia="方正仿宋_GBK" w:cs="Times New Roman"/>
          <w:kern w:val="2"/>
          <w:sz w:val="32"/>
          <w:szCs w:val="32"/>
          <w:lang w:val="en-US" w:eastAsia="zh-CN" w:bidi="ar-SA"/>
        </w:rPr>
        <w:t>满足</w:t>
      </w:r>
      <w:r>
        <w:rPr>
          <w:rFonts w:hint="default" w:ascii="Times New Roman" w:hAnsi="Times New Roman" w:eastAsia="方正仿宋_GBK" w:cs="Times New Roman"/>
          <w:kern w:val="2"/>
          <w:sz w:val="32"/>
          <w:szCs w:val="32"/>
          <w:lang w:val="en-US" w:eastAsia="zh-CN" w:bidi="ar-SA"/>
        </w:rPr>
        <w:t>《水泥工业大气污染物排放标准》（GB4915-2013）表3中颗粒物无组织排放限值。</w:t>
      </w:r>
    </w:p>
    <w:p w14:paraId="568FDDAA">
      <w:pPr>
        <w:keepNext w:val="0"/>
        <w:keepLines w:val="0"/>
        <w:pageBreakBefore w:val="0"/>
        <w:widowControl w:val="0"/>
        <w:tabs>
          <w:tab w:val="left" w:pos="1500"/>
        </w:tabs>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（三）严格落实水污染防治措施。</w:t>
      </w:r>
      <w:r>
        <w:rPr>
          <w:rFonts w:hint="eastAsia" w:ascii="Times New Roman" w:hAnsi="Times New Roman" w:eastAsia="方正仿宋_GBK" w:cs="Times New Roman"/>
          <w:kern w:val="2"/>
          <w:sz w:val="32"/>
          <w:szCs w:val="32"/>
          <w:lang w:val="en-US" w:eastAsia="zh-CN" w:bidi="ar-SA"/>
        </w:rPr>
        <w:t>完善厂区雨污分流系统，初期雨水经雨水沟渠汇入初期雨水收集池，晴天回用于厂内洒水降尘。食堂废水经油水分离器预处理后与其他的生活废水</w:t>
      </w:r>
      <w:r>
        <w:rPr>
          <w:rFonts w:hint="eastAsia" w:eastAsia="方正仿宋_GBK" w:cs="Times New Roman"/>
          <w:kern w:val="2"/>
          <w:sz w:val="32"/>
          <w:szCs w:val="32"/>
          <w:lang w:val="en-US" w:eastAsia="zh-CN" w:bidi="ar-SA"/>
        </w:rPr>
        <w:t>一起</w:t>
      </w:r>
      <w:r>
        <w:rPr>
          <w:rFonts w:hint="eastAsia" w:ascii="Times New Roman" w:hAnsi="Times New Roman" w:eastAsia="方正仿宋_GBK" w:cs="Times New Roman"/>
          <w:kern w:val="2"/>
          <w:sz w:val="32"/>
          <w:szCs w:val="32"/>
          <w:lang w:val="en-US" w:eastAsia="zh-CN" w:bidi="ar-SA"/>
        </w:rPr>
        <w:t>进入化粪池处理，</w:t>
      </w:r>
      <w:r>
        <w:rPr>
          <w:rFonts w:hint="eastAsia" w:eastAsia="方正仿宋_GBK" w:cs="Times New Roman"/>
          <w:kern w:val="2"/>
          <w:sz w:val="32"/>
          <w:szCs w:val="32"/>
          <w:lang w:val="en-US" w:eastAsia="zh-CN" w:bidi="ar-SA"/>
        </w:rPr>
        <w:t>随</w:t>
      </w:r>
      <w:r>
        <w:rPr>
          <w:rFonts w:hint="eastAsia" w:ascii="Times New Roman" w:hAnsi="Times New Roman" w:eastAsia="方正仿宋_GBK" w:cs="Times New Roman"/>
          <w:kern w:val="2"/>
          <w:sz w:val="32"/>
          <w:szCs w:val="32"/>
          <w:lang w:val="en-US" w:eastAsia="zh-CN" w:bidi="ar-SA"/>
        </w:rPr>
        <w:t>后排入生活废水收集池暂存，用于项目自种蔬菜施肥，不外排。</w:t>
      </w:r>
    </w:p>
    <w:p w14:paraId="3BAA5A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（四）严格控制噪声环境影响。</w:t>
      </w:r>
      <w:r>
        <w:rPr>
          <w:rFonts w:hint="eastAsia" w:ascii="Times New Roman" w:hAnsi="Times New Roman" w:eastAsia="方正仿宋_GBK" w:cs="Times New Roman"/>
          <w:kern w:val="2"/>
          <w:sz w:val="32"/>
          <w:szCs w:val="24"/>
          <w:lang w:val="en-US" w:eastAsia="zh-CN" w:bidi="ar-SA"/>
        </w:rPr>
        <w:t>合理安排生产时间，禁止夜间生产。优化厂区设备布局，</w:t>
      </w:r>
      <w:r>
        <w:rPr>
          <w:rFonts w:hint="eastAsia" w:eastAsia="方正仿宋_GBK" w:cs="Times New Roman"/>
          <w:kern w:val="2"/>
          <w:sz w:val="32"/>
          <w:szCs w:val="24"/>
          <w:lang w:val="en-US" w:eastAsia="zh-CN" w:bidi="ar-SA"/>
        </w:rPr>
        <w:t>对</w:t>
      </w:r>
      <w:r>
        <w:rPr>
          <w:rFonts w:hint="eastAsia" w:ascii="Times New Roman" w:hAnsi="Times New Roman" w:eastAsia="方正仿宋_GBK" w:cs="Times New Roman"/>
          <w:kern w:val="2"/>
          <w:sz w:val="32"/>
          <w:szCs w:val="24"/>
          <w:lang w:val="en-US" w:eastAsia="zh-CN" w:bidi="ar-SA"/>
        </w:rPr>
        <w:t>高噪声设备采取基础减振、隔声等</w:t>
      </w:r>
      <w:r>
        <w:rPr>
          <w:rFonts w:hint="eastAsia" w:eastAsia="方正仿宋_GBK" w:cs="Times New Roman"/>
          <w:kern w:val="2"/>
          <w:sz w:val="32"/>
          <w:szCs w:val="24"/>
          <w:lang w:val="en-US" w:eastAsia="zh-CN" w:bidi="ar-SA"/>
        </w:rPr>
        <w:t>降噪</w:t>
      </w:r>
      <w:r>
        <w:rPr>
          <w:rFonts w:hint="eastAsia" w:ascii="Times New Roman" w:hAnsi="Times New Roman" w:eastAsia="方正仿宋_GBK" w:cs="Times New Roman"/>
          <w:kern w:val="2"/>
          <w:sz w:val="32"/>
          <w:szCs w:val="24"/>
          <w:lang w:val="en-US" w:eastAsia="zh-CN" w:bidi="ar-SA"/>
        </w:rPr>
        <w:t>措施。加强机械设备维护</w:t>
      </w:r>
      <w:r>
        <w:rPr>
          <w:rFonts w:hint="eastAsia" w:eastAsia="方正仿宋_GBK" w:cs="Times New Roman"/>
          <w:kern w:val="2"/>
          <w:sz w:val="32"/>
          <w:szCs w:val="24"/>
          <w:lang w:val="en-US" w:eastAsia="zh-CN" w:bidi="ar-SA"/>
        </w:rPr>
        <w:t>和</w:t>
      </w:r>
      <w:r>
        <w:rPr>
          <w:rFonts w:hint="eastAsia" w:ascii="Times New Roman" w:hAnsi="Times New Roman" w:eastAsia="方正仿宋_GBK" w:cs="Times New Roman"/>
          <w:kern w:val="2"/>
          <w:sz w:val="32"/>
          <w:szCs w:val="24"/>
          <w:lang w:val="en-US" w:eastAsia="zh-CN" w:bidi="ar-SA"/>
        </w:rPr>
        <w:t>运输车辆管理</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确保运营期厂界环境噪声</w:t>
      </w:r>
      <w:r>
        <w:rPr>
          <w:rFonts w:hint="eastAsia" w:eastAsia="方正仿宋_GBK" w:cs="Times New Roman"/>
          <w:kern w:val="2"/>
          <w:sz w:val="32"/>
          <w:szCs w:val="24"/>
          <w:lang w:val="en-US" w:eastAsia="zh-CN" w:bidi="ar-SA"/>
        </w:rPr>
        <w:t>符合</w:t>
      </w:r>
      <w:r>
        <w:rPr>
          <w:rFonts w:hint="eastAsia" w:ascii="Times New Roman" w:hAnsi="Times New Roman" w:eastAsia="方正仿宋_GBK" w:cs="Times New Roman"/>
          <w:kern w:val="2"/>
          <w:sz w:val="32"/>
          <w:szCs w:val="24"/>
          <w:lang w:val="en-US" w:eastAsia="zh-CN" w:bidi="ar-SA"/>
        </w:rPr>
        <w:t>《工业企业厂界环境噪声排放标准》（GB12348-2008）3类标准要求。</w:t>
      </w:r>
    </w:p>
    <w:p w14:paraId="3447C93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（五）严格落实固体废物污染防治措施。</w:t>
      </w:r>
      <w:r>
        <w:rPr>
          <w:rFonts w:hint="eastAsia" w:ascii="Times New Roman" w:hAnsi="Times New Roman" w:eastAsia="方正仿宋_GBK" w:cs="Times New Roman"/>
          <w:kern w:val="2"/>
          <w:sz w:val="32"/>
          <w:szCs w:val="24"/>
          <w:lang w:val="en-US" w:eastAsia="zh-CN" w:bidi="ar-SA"/>
        </w:rPr>
        <w:t>运营期产生的除尘器粉尘、车间沉降粉尘收集后作为原料回用于生产。废旧包装材料暂存</w:t>
      </w:r>
      <w:r>
        <w:rPr>
          <w:rFonts w:hint="eastAsia" w:eastAsia="方正仿宋_GBK" w:cs="Times New Roman"/>
          <w:kern w:val="2"/>
          <w:sz w:val="32"/>
          <w:szCs w:val="24"/>
          <w:lang w:val="en-US" w:eastAsia="zh-CN" w:bidi="ar-SA"/>
        </w:rPr>
        <w:t>于</w:t>
      </w:r>
      <w:r>
        <w:rPr>
          <w:rFonts w:hint="eastAsia" w:ascii="Times New Roman" w:hAnsi="Times New Roman" w:eastAsia="方正仿宋_GBK" w:cs="Times New Roman"/>
          <w:kern w:val="2"/>
          <w:sz w:val="32"/>
          <w:szCs w:val="24"/>
          <w:lang w:val="en-US" w:eastAsia="zh-CN" w:bidi="ar-SA"/>
        </w:rPr>
        <w:t>一般固废暂存间，定期外售综合利用。废布袋由供应厂家定期更换</w:t>
      </w:r>
      <w:r>
        <w:rPr>
          <w:rFonts w:hint="eastAsia" w:eastAsia="方正仿宋_GBK" w:cs="Times New Roman"/>
          <w:kern w:val="2"/>
          <w:sz w:val="32"/>
          <w:szCs w:val="24"/>
          <w:lang w:val="en-US" w:eastAsia="zh-CN" w:bidi="ar-SA"/>
        </w:rPr>
        <w:t>并</w:t>
      </w:r>
      <w:r>
        <w:rPr>
          <w:rFonts w:hint="eastAsia" w:ascii="Times New Roman" w:hAnsi="Times New Roman" w:eastAsia="方正仿宋_GBK" w:cs="Times New Roman"/>
          <w:kern w:val="2"/>
          <w:sz w:val="32"/>
          <w:szCs w:val="24"/>
          <w:lang w:val="en-US" w:eastAsia="zh-CN" w:bidi="ar-SA"/>
        </w:rPr>
        <w:t>回收，不在厂区内贮存。化粪池污泥清掏后用于项目区内自种蔬菜施肥。生活垃圾、油水分离器</w:t>
      </w:r>
      <w:r>
        <w:rPr>
          <w:rFonts w:hint="default" w:ascii="Times New Roman" w:hAnsi="Times New Roman" w:eastAsia="方正仿宋_GBK" w:cs="Times New Roman"/>
          <w:kern w:val="2"/>
          <w:sz w:val="32"/>
          <w:szCs w:val="24"/>
          <w:lang w:val="en-US" w:eastAsia="zh-CN" w:bidi="ar-SA"/>
        </w:rPr>
        <w:t>油污</w:t>
      </w:r>
      <w:r>
        <w:rPr>
          <w:rFonts w:hint="eastAsia" w:ascii="Times New Roman" w:hAnsi="Times New Roman" w:eastAsia="方正仿宋_GBK" w:cs="Times New Roman"/>
          <w:kern w:val="2"/>
          <w:sz w:val="32"/>
          <w:szCs w:val="24"/>
          <w:lang w:val="en-US" w:eastAsia="zh-CN" w:bidi="ar-SA"/>
        </w:rPr>
        <w:t>、雨水收集池沉渣应集中收集，清运至当地生活垃圾收集点，由环卫部门统一处置。危险废物贮存库须</w:t>
      </w:r>
      <w:r>
        <w:rPr>
          <w:rFonts w:hint="eastAsia" w:eastAsia="方正仿宋_GBK" w:cs="Times New Roman"/>
          <w:kern w:val="2"/>
          <w:sz w:val="32"/>
          <w:szCs w:val="24"/>
          <w:lang w:val="en-US" w:eastAsia="zh-CN" w:bidi="ar-SA"/>
        </w:rPr>
        <w:t>严格</w:t>
      </w:r>
      <w:r>
        <w:rPr>
          <w:rFonts w:hint="eastAsia" w:ascii="Times New Roman" w:hAnsi="Times New Roman" w:eastAsia="方正仿宋_GBK" w:cs="Times New Roman"/>
          <w:kern w:val="2"/>
          <w:sz w:val="32"/>
          <w:szCs w:val="24"/>
          <w:lang w:val="en-US" w:eastAsia="zh-CN" w:bidi="ar-SA"/>
        </w:rPr>
        <w:t>按照《危险废物贮存污染控制标准》（GB 18597-2023）要求进行建设和管理。废机油、废机油桶</w:t>
      </w:r>
      <w:r>
        <w:rPr>
          <w:rFonts w:hint="eastAsia" w:eastAsia="方正仿宋_GBK" w:cs="Times New Roman"/>
          <w:kern w:val="2"/>
          <w:sz w:val="32"/>
          <w:szCs w:val="24"/>
          <w:lang w:val="en-US" w:eastAsia="zh-CN" w:bidi="ar-SA"/>
        </w:rPr>
        <w:t>应</w:t>
      </w:r>
      <w:r>
        <w:rPr>
          <w:rFonts w:hint="eastAsia" w:ascii="Times New Roman" w:hAnsi="Times New Roman" w:eastAsia="方正仿宋_GBK" w:cs="Times New Roman"/>
          <w:kern w:val="2"/>
          <w:sz w:val="32"/>
          <w:szCs w:val="24"/>
          <w:lang w:val="en-US" w:eastAsia="zh-CN" w:bidi="ar-SA"/>
        </w:rPr>
        <w:t>统一收集至危废贮存库，定期委托有资质</w:t>
      </w:r>
      <w:r>
        <w:rPr>
          <w:rFonts w:hint="eastAsia" w:eastAsia="方正仿宋_GBK" w:cs="Times New Roman"/>
          <w:kern w:val="2"/>
          <w:sz w:val="32"/>
          <w:szCs w:val="24"/>
          <w:lang w:val="en-US" w:eastAsia="zh-CN" w:bidi="ar-SA"/>
        </w:rPr>
        <w:t>的</w:t>
      </w:r>
      <w:r>
        <w:rPr>
          <w:rFonts w:hint="eastAsia" w:ascii="Times New Roman" w:hAnsi="Times New Roman" w:eastAsia="方正仿宋_GBK" w:cs="Times New Roman"/>
          <w:kern w:val="2"/>
          <w:sz w:val="32"/>
          <w:szCs w:val="24"/>
          <w:lang w:val="en-US" w:eastAsia="zh-CN" w:bidi="ar-SA"/>
        </w:rPr>
        <w:t>单位清运处置，严格执行危险废物转移联单制度，建立管理台账</w:t>
      </w:r>
      <w:r>
        <w:rPr>
          <w:rFonts w:hint="eastAsia" w:eastAsia="方正仿宋_GBK" w:cs="Times New Roman"/>
          <w:kern w:val="2"/>
          <w:sz w:val="32"/>
          <w:szCs w:val="24"/>
          <w:lang w:val="en-US" w:eastAsia="zh-CN" w:bidi="ar-SA"/>
        </w:rPr>
        <w:t>并</w:t>
      </w:r>
      <w:r>
        <w:rPr>
          <w:rFonts w:hint="eastAsia" w:ascii="Times New Roman" w:hAnsi="Times New Roman" w:eastAsia="方正仿宋_GBK" w:cs="Times New Roman"/>
          <w:kern w:val="2"/>
          <w:sz w:val="32"/>
          <w:szCs w:val="24"/>
          <w:lang w:val="en-US" w:eastAsia="zh-CN" w:bidi="ar-SA"/>
        </w:rPr>
        <w:t>存档备查。</w:t>
      </w:r>
    </w:p>
    <w:p w14:paraId="1742710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（六）严格落实土壤及地下水污染防治措施。</w:t>
      </w:r>
      <w:r>
        <w:rPr>
          <w:rFonts w:hint="eastAsia" w:ascii="Times New Roman" w:hAnsi="Times New Roman" w:eastAsia="方正仿宋_GBK" w:cs="方正仿宋_GBK"/>
          <w:color w:val="auto"/>
          <w:kern w:val="2"/>
          <w:sz w:val="32"/>
          <w:szCs w:val="32"/>
          <w:highlight w:val="none"/>
          <w:lang w:val="en-US" w:eastAsia="zh-CN" w:bidi="ar-SA"/>
        </w:rPr>
        <w:t>按照“源头控制、分区防渗、污染监控、应急响应”的原则进行地下水污染防治。</w:t>
      </w:r>
      <w:r>
        <w:rPr>
          <w:rFonts w:hint="default" w:ascii="Times New Roman" w:hAnsi="Times New Roman" w:eastAsia="方正仿宋_GBK" w:cs="Times New Roman"/>
          <w:color w:val="000000"/>
          <w:kern w:val="2"/>
          <w:sz w:val="32"/>
          <w:szCs w:val="32"/>
          <w:highlight w:val="none"/>
          <w:lang w:val="en-US" w:eastAsia="zh-CN" w:bidi="ar-SA"/>
        </w:rPr>
        <w:t>严格落实《报告</w:t>
      </w:r>
      <w:r>
        <w:rPr>
          <w:rFonts w:hint="eastAsia" w:eastAsia="方正仿宋_GBK" w:cs="Times New Roman"/>
          <w:color w:val="000000"/>
          <w:kern w:val="2"/>
          <w:sz w:val="32"/>
          <w:szCs w:val="32"/>
          <w:highlight w:val="none"/>
          <w:lang w:val="en-US" w:eastAsia="zh-CN" w:bidi="ar-SA"/>
        </w:rPr>
        <w:t>表</w:t>
      </w:r>
      <w:r>
        <w:rPr>
          <w:rFonts w:hint="default" w:ascii="Times New Roman" w:hAnsi="Times New Roman" w:eastAsia="方正仿宋_GBK" w:cs="Times New Roman"/>
          <w:color w:val="000000"/>
          <w:kern w:val="2"/>
          <w:sz w:val="32"/>
          <w:szCs w:val="32"/>
          <w:highlight w:val="none"/>
          <w:lang w:val="en-US" w:eastAsia="zh-CN" w:bidi="ar-SA"/>
        </w:rPr>
        <w:t>》中提出各项分区防渗措施，</w:t>
      </w:r>
      <w:r>
        <w:rPr>
          <w:rFonts w:hint="eastAsia" w:ascii="Times New Roman" w:hAnsi="Times New Roman" w:eastAsia="方正仿宋_GBK" w:cs="Times New Roman"/>
          <w:kern w:val="2"/>
          <w:sz w:val="32"/>
          <w:szCs w:val="24"/>
          <w:lang w:val="en-US" w:eastAsia="zh-CN" w:bidi="ar-SA"/>
        </w:rPr>
        <w:t>危废贮存库做重点防渗处理，化粪池、初期雨水收集池、生活污水收集池为一般防渗区，</w:t>
      </w:r>
      <w:r>
        <w:rPr>
          <w:rFonts w:hint="eastAsia" w:eastAsia="方正仿宋_GBK" w:cs="Times New Roman"/>
          <w:kern w:val="2"/>
          <w:sz w:val="32"/>
          <w:szCs w:val="24"/>
          <w:lang w:val="en-US" w:eastAsia="zh-CN" w:bidi="ar-SA"/>
        </w:rPr>
        <w:t>办公生活区</w:t>
      </w:r>
      <w:r>
        <w:rPr>
          <w:rFonts w:hint="eastAsia" w:ascii="Times New Roman" w:hAnsi="Times New Roman" w:eastAsia="方正仿宋_GBK" w:cs="Times New Roman"/>
          <w:kern w:val="2"/>
          <w:sz w:val="32"/>
          <w:szCs w:val="24"/>
          <w:lang w:val="en-US" w:eastAsia="zh-CN" w:bidi="ar-SA"/>
        </w:rPr>
        <w:t>为简单防渗区。</w:t>
      </w:r>
      <w:r>
        <w:rPr>
          <w:rFonts w:hint="default" w:ascii="Times New Roman" w:hAnsi="Times New Roman" w:eastAsia="方正仿宋_GBK" w:cs="Times New Roman"/>
          <w:color w:val="000000"/>
          <w:kern w:val="2"/>
          <w:sz w:val="32"/>
          <w:szCs w:val="32"/>
          <w:highlight w:val="none"/>
          <w:lang w:val="en-US" w:eastAsia="zh-CN" w:bidi="ar-SA"/>
        </w:rPr>
        <w:t>防渗技术要求须满足《环境影响评价技术导则 地下水环境》（HJ 610</w:t>
      </w:r>
      <w:r>
        <w:rPr>
          <w:rFonts w:hint="eastAsia" w:eastAsia="方正仿宋_GBK" w:cs="Times New Roman"/>
          <w:color w:val="000000"/>
          <w:kern w:val="2"/>
          <w:sz w:val="32"/>
          <w:szCs w:val="32"/>
          <w:highlight w:val="none"/>
          <w:lang w:val="en-US" w:eastAsia="zh-CN" w:bidi="ar-SA"/>
        </w:rPr>
        <w:t>-2016</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要求</w:t>
      </w:r>
      <w:r>
        <w:rPr>
          <w:rFonts w:hint="eastAsia" w:eastAsia="方正仿宋_GBK" w:cs="Times New Roman"/>
          <w:color w:val="000000"/>
          <w:kern w:val="2"/>
          <w:sz w:val="32"/>
          <w:szCs w:val="32"/>
          <w:highlight w:val="none"/>
          <w:lang w:val="en-US" w:eastAsia="zh-CN" w:bidi="ar-SA"/>
        </w:rPr>
        <w:t>。</w:t>
      </w:r>
    </w:p>
    <w:p w14:paraId="71B2FA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（七）强化环境风险防范和应急管理。</w:t>
      </w:r>
      <w:r>
        <w:rPr>
          <w:rFonts w:hint="eastAsia" w:ascii="Times New Roman" w:hAnsi="Times New Roman" w:eastAsia="方正仿宋_GBK" w:cs="Times New Roman"/>
          <w:kern w:val="2"/>
          <w:sz w:val="32"/>
          <w:szCs w:val="24"/>
          <w:lang w:val="en-US" w:eastAsia="zh-CN" w:bidi="ar-SA"/>
        </w:rPr>
        <w:t>严格落实《报告表》提出的各项环境风险防范措施，加强环境风险防控。制定突发环境事件应急预案</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并报当地生态环境部门备案，定期组织应急演练，不断</w:t>
      </w:r>
      <w:r>
        <w:rPr>
          <w:rFonts w:hint="eastAsia" w:eastAsia="方正仿宋_GBK" w:cs="Times New Roman"/>
          <w:kern w:val="2"/>
          <w:sz w:val="32"/>
          <w:szCs w:val="24"/>
          <w:lang w:val="en-US" w:eastAsia="zh-CN" w:bidi="ar-SA"/>
        </w:rPr>
        <w:t>提升</w:t>
      </w:r>
      <w:r>
        <w:rPr>
          <w:rFonts w:hint="eastAsia" w:ascii="Times New Roman" w:hAnsi="Times New Roman" w:eastAsia="方正仿宋_GBK" w:cs="Times New Roman"/>
          <w:kern w:val="2"/>
          <w:sz w:val="32"/>
          <w:szCs w:val="24"/>
          <w:lang w:val="en-US" w:eastAsia="zh-CN" w:bidi="ar-SA"/>
        </w:rPr>
        <w:t xml:space="preserve">环境风险防控能力，有效防范环境风险，确保环境安全。 </w:t>
      </w:r>
    </w:p>
    <w:p w14:paraId="323255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三、</w:t>
      </w:r>
      <w:r>
        <w:rPr>
          <w:rFonts w:hint="eastAsia" w:ascii="Times New Roman" w:hAnsi="Times New Roman" w:eastAsia="方正仿宋_GBK" w:cs="Times New Roman"/>
          <w:kern w:val="2"/>
          <w:sz w:val="32"/>
          <w:szCs w:val="24"/>
          <w:lang w:val="en-US" w:eastAsia="zh-CN" w:bidi="ar-SA"/>
        </w:rPr>
        <w:t>项目建设必须严格执行配套建设的环境保护设施与主体工程同时设计、同时施工</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同时投入使用的环境保护“三同时”制度。项目竣工后</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应按规定标准和程序开展环境保护设施验收</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验收合格后方可正式</w:t>
      </w:r>
      <w:r>
        <w:rPr>
          <w:rFonts w:hint="eastAsia" w:eastAsia="方正仿宋_GBK" w:cs="Times New Roman"/>
          <w:kern w:val="2"/>
          <w:sz w:val="32"/>
          <w:szCs w:val="24"/>
          <w:lang w:val="en-US" w:eastAsia="zh-CN" w:bidi="ar-SA"/>
        </w:rPr>
        <w:t>投入生产</w:t>
      </w:r>
      <w:r>
        <w:rPr>
          <w:rFonts w:hint="eastAsia" w:ascii="Times New Roman" w:hAnsi="Times New Roman" w:eastAsia="方正仿宋_GBK" w:cs="Times New Roman"/>
          <w:kern w:val="2"/>
          <w:sz w:val="32"/>
          <w:szCs w:val="24"/>
          <w:lang w:val="en-US" w:eastAsia="zh-CN" w:bidi="ar-SA"/>
        </w:rPr>
        <w:t>。项目完成建设</w:t>
      </w:r>
      <w:r>
        <w:rPr>
          <w:rFonts w:hint="eastAsia" w:eastAsia="方正仿宋_GBK" w:cs="Times New Roman"/>
          <w:kern w:val="2"/>
          <w:sz w:val="32"/>
          <w:szCs w:val="24"/>
          <w:lang w:val="en-US" w:eastAsia="zh-CN" w:bidi="ar-SA"/>
        </w:rPr>
        <w:t>并</w:t>
      </w:r>
      <w:r>
        <w:rPr>
          <w:rFonts w:hint="eastAsia" w:ascii="Times New Roman" w:hAnsi="Times New Roman" w:eastAsia="方正仿宋_GBK" w:cs="Times New Roman"/>
          <w:kern w:val="2"/>
          <w:sz w:val="32"/>
          <w:szCs w:val="24"/>
          <w:lang w:val="en-US" w:eastAsia="zh-CN" w:bidi="ar-SA"/>
        </w:rPr>
        <w:t>发生实际排污前，</w:t>
      </w:r>
      <w:r>
        <w:rPr>
          <w:rFonts w:hint="eastAsia" w:eastAsia="方正仿宋_GBK" w:cs="Times New Roman"/>
          <w:kern w:val="2"/>
          <w:sz w:val="32"/>
          <w:szCs w:val="24"/>
          <w:lang w:val="en-US" w:eastAsia="zh-CN" w:bidi="ar-SA"/>
        </w:rPr>
        <w:t>须依据</w:t>
      </w:r>
      <w:r>
        <w:rPr>
          <w:rFonts w:hint="eastAsia" w:ascii="Times New Roman" w:hAnsi="Times New Roman" w:eastAsia="方正仿宋_GBK" w:cs="Times New Roman"/>
          <w:kern w:val="2"/>
          <w:sz w:val="32"/>
          <w:szCs w:val="24"/>
          <w:lang w:val="en-US" w:eastAsia="zh-CN" w:bidi="ar-SA"/>
        </w:rPr>
        <w:t>《排污许可管理条例》</w:t>
      </w:r>
      <w:r>
        <w:rPr>
          <w:rFonts w:hint="eastAsia" w:eastAsia="方正仿宋_GBK" w:cs="Times New Roman"/>
          <w:kern w:val="2"/>
          <w:sz w:val="32"/>
          <w:szCs w:val="24"/>
          <w:lang w:val="en-US" w:eastAsia="zh-CN" w:bidi="ar-SA"/>
        </w:rPr>
        <w:t>申请取得</w:t>
      </w:r>
      <w:r>
        <w:rPr>
          <w:rFonts w:hint="eastAsia" w:ascii="Times New Roman" w:hAnsi="Times New Roman" w:eastAsia="方正仿宋_GBK" w:cs="Times New Roman"/>
          <w:kern w:val="2"/>
          <w:sz w:val="32"/>
          <w:szCs w:val="24"/>
          <w:lang w:val="en-US" w:eastAsia="zh-CN" w:bidi="ar-SA"/>
        </w:rPr>
        <w:t>排污许可证，并</w:t>
      </w:r>
      <w:r>
        <w:rPr>
          <w:rFonts w:hint="eastAsia" w:eastAsia="方正仿宋_GBK" w:cs="Times New Roman"/>
          <w:kern w:val="2"/>
          <w:sz w:val="32"/>
          <w:szCs w:val="24"/>
          <w:lang w:val="en-US" w:eastAsia="zh-CN" w:bidi="ar-SA"/>
        </w:rPr>
        <w:t>严格</w:t>
      </w:r>
      <w:r>
        <w:rPr>
          <w:rFonts w:hint="eastAsia" w:ascii="Times New Roman" w:hAnsi="Times New Roman" w:eastAsia="方正仿宋_GBK" w:cs="Times New Roman"/>
          <w:kern w:val="2"/>
          <w:sz w:val="32"/>
          <w:szCs w:val="24"/>
          <w:lang w:val="en-US" w:eastAsia="zh-CN" w:bidi="ar-SA"/>
        </w:rPr>
        <w:t>按证排污。排污口应按规定设置规范化标志牌。项目运行须符合排污许可管理要求，未取得排污许可证不得排放污染物。</w:t>
      </w:r>
    </w:p>
    <w:p w14:paraId="7BB1F63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四、</w:t>
      </w:r>
      <w:r>
        <w:rPr>
          <w:rFonts w:hint="eastAsia" w:ascii="Times New Roman" w:hAnsi="Times New Roman" w:eastAsia="方正仿宋_GBK" w:cs="Times New Roman"/>
          <w:kern w:val="2"/>
          <w:sz w:val="32"/>
          <w:szCs w:val="24"/>
          <w:lang w:val="en-US" w:eastAsia="zh-CN" w:bidi="ar-SA"/>
        </w:rPr>
        <w:t>《报告表》经批准后，如项目的性质、规模、地点、采用的生产工艺或防治污染、防止生态破坏的措施发生重大变动，应重新报批环境影响评价文件。自本批复之日起，如超过5年方决定开工建设的,《报告表》应当重新报审。</w:t>
      </w:r>
    </w:p>
    <w:p w14:paraId="742970C0">
      <w:pPr>
        <w:pStyle w:val="4"/>
        <w:keepNext w:val="0"/>
        <w:keepLines w:val="0"/>
        <w:pageBreakBefore w:val="0"/>
        <w:widowControl w:val="0"/>
        <w:kinsoku/>
        <w:wordWrap/>
        <w:overflowPunct/>
        <w:topLinePunct w:val="0"/>
        <w:autoSpaceDE/>
        <w:autoSpaceDN/>
        <w:bidi w:val="0"/>
        <w:adjustRightInd/>
        <w:snapToGrid/>
        <w:spacing w:after="0" w:afterLines="0" w:line="540" w:lineRule="exact"/>
        <w:ind w:firstLine="640" w:firstLineChars="200"/>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黑体_GBK" w:cs="Times New Roman"/>
          <w:kern w:val="2"/>
          <w:sz w:val="32"/>
          <w:szCs w:val="32"/>
          <w:lang w:val="en-US" w:eastAsia="zh-CN" w:bidi="ar-SA"/>
        </w:rPr>
        <w:t>五、</w:t>
      </w:r>
      <w:r>
        <w:rPr>
          <w:rFonts w:hint="eastAsia" w:ascii="Times New Roman" w:hAnsi="Times New Roman" w:eastAsia="方正仿宋_GBK" w:cs="Times New Roman"/>
          <w:kern w:val="2"/>
          <w:sz w:val="32"/>
          <w:szCs w:val="24"/>
          <w:lang w:val="en-US" w:eastAsia="zh-CN" w:bidi="ar-SA"/>
        </w:rPr>
        <w:t>请你</w:t>
      </w:r>
      <w:r>
        <w:rPr>
          <w:rFonts w:hint="eastAsia" w:ascii="Times New Roman" w:hAnsi="Times New Roman" w:eastAsia="方正仿宋_GBK" w:cs="方正仿宋_GBK"/>
          <w:kern w:val="2"/>
          <w:sz w:val="32"/>
          <w:szCs w:val="32"/>
          <w:highlight w:val="none"/>
          <w:lang w:val="en-US" w:eastAsia="zh-CN" w:bidi="ar-SA"/>
        </w:rPr>
        <w:t>单位在收到本批复后20个工作日内，将批准后的《报告表》及本批复文件报送德宏州生态环境局瑞丽分局，并严格落实污染防治主体责任，及时排查并消除环境风险隐患，自觉接受各级生态环境主管部门的监督检查，按要求完成问题整改。</w:t>
      </w:r>
    </w:p>
    <w:p w14:paraId="126C69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Times New Roman"/>
          <w:kern w:val="2"/>
          <w:sz w:val="32"/>
          <w:szCs w:val="32"/>
          <w:lang w:val="en-US" w:eastAsia="zh-CN" w:bidi="ar-SA"/>
        </w:rPr>
        <w:t>六、</w:t>
      </w:r>
      <w:r>
        <w:rPr>
          <w:rFonts w:hint="eastAsia" w:ascii="Times New Roman" w:hAnsi="Times New Roman" w:eastAsia="方正仿宋_GBK" w:cs="方正仿宋_GBK"/>
          <w:sz w:val="32"/>
          <w:szCs w:val="32"/>
          <w:highlight w:val="none"/>
        </w:rPr>
        <w:t>州生态环境局相关科室及直属单位应按照职责分工，加强对项目的监督指导</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州</w:t>
      </w:r>
      <w:r>
        <w:rPr>
          <w:rFonts w:hint="eastAsia" w:ascii="Times New Roman" w:hAnsi="Times New Roman" w:eastAsia="方正仿宋_GBK" w:cs="方正仿宋_GBK"/>
          <w:sz w:val="32"/>
          <w:szCs w:val="32"/>
          <w:highlight w:val="none"/>
        </w:rPr>
        <w:t>生态环境局</w:t>
      </w:r>
      <w:r>
        <w:rPr>
          <w:rFonts w:hint="eastAsia" w:ascii="Times New Roman" w:hAnsi="Times New Roman" w:eastAsia="方正仿宋_GBK" w:cs="方正仿宋_GBK"/>
          <w:sz w:val="32"/>
          <w:szCs w:val="32"/>
          <w:highlight w:val="none"/>
          <w:lang w:val="en-US" w:eastAsia="zh-CN"/>
        </w:rPr>
        <w:t>瑞丽</w:t>
      </w:r>
      <w:r>
        <w:rPr>
          <w:rFonts w:hint="eastAsia" w:ascii="Times New Roman" w:hAnsi="Times New Roman" w:eastAsia="方正仿宋_GBK" w:cs="方正仿宋_GBK"/>
          <w:sz w:val="32"/>
          <w:szCs w:val="32"/>
          <w:highlight w:val="none"/>
        </w:rPr>
        <w:t>分局要</w:t>
      </w:r>
      <w:r>
        <w:rPr>
          <w:rFonts w:hint="eastAsia" w:eastAsia="方正仿宋_GBK" w:cs="方正仿宋_GBK"/>
          <w:sz w:val="32"/>
          <w:szCs w:val="32"/>
          <w:highlight w:val="none"/>
          <w:lang w:val="en-US" w:eastAsia="zh-CN"/>
        </w:rPr>
        <w:t>切实</w:t>
      </w:r>
      <w:r>
        <w:rPr>
          <w:rFonts w:hint="eastAsia" w:ascii="Times New Roman" w:hAnsi="Times New Roman" w:eastAsia="方正仿宋_GBK" w:cs="方正仿宋_GBK"/>
          <w:sz w:val="32"/>
          <w:szCs w:val="32"/>
          <w:highlight w:val="none"/>
        </w:rPr>
        <w:t>履行属地监管职责</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承担事中事后监管</w:t>
      </w:r>
      <w:r>
        <w:rPr>
          <w:rFonts w:hint="eastAsia" w:eastAsia="方正仿宋_GBK" w:cs="方正仿宋_GBK"/>
          <w:sz w:val="32"/>
          <w:szCs w:val="32"/>
          <w:highlight w:val="none"/>
          <w:lang w:val="en-US" w:eastAsia="zh-CN"/>
        </w:rPr>
        <w:t>主体</w:t>
      </w:r>
      <w:r>
        <w:rPr>
          <w:rFonts w:hint="eastAsia" w:ascii="Times New Roman" w:hAnsi="Times New Roman" w:eastAsia="方正仿宋_GBK" w:cs="方正仿宋_GBK"/>
          <w:sz w:val="32"/>
          <w:szCs w:val="32"/>
          <w:highlight w:val="none"/>
        </w:rPr>
        <w:t>责任，</w:t>
      </w:r>
      <w:r>
        <w:rPr>
          <w:rFonts w:hint="eastAsia" w:eastAsia="方正仿宋_GBK" w:cs="方正仿宋_GBK"/>
          <w:sz w:val="32"/>
          <w:szCs w:val="32"/>
          <w:highlight w:val="none"/>
          <w:lang w:val="en-US" w:eastAsia="zh-CN"/>
        </w:rPr>
        <w:t>依据相关</w:t>
      </w:r>
      <w:r>
        <w:rPr>
          <w:rFonts w:hint="eastAsia" w:ascii="Times New Roman" w:hAnsi="Times New Roman" w:eastAsia="方正仿宋_GBK" w:cs="方正仿宋_GBK"/>
          <w:sz w:val="32"/>
          <w:szCs w:val="32"/>
          <w:highlight w:val="none"/>
        </w:rPr>
        <w:t>法律法规及《关于进一步完善建设项目环境保护“三同时”及竣工环境保护自主验收监管工作机制的意见》（环执法〔2021〕70号）等文件要求，加强对该项目环境保护“三同时”</w:t>
      </w:r>
      <w:r>
        <w:rPr>
          <w:rFonts w:hint="eastAsia" w:eastAsia="方正仿宋_GBK" w:cs="方正仿宋_GBK"/>
          <w:sz w:val="32"/>
          <w:szCs w:val="32"/>
          <w:highlight w:val="none"/>
          <w:lang w:val="en-US" w:eastAsia="zh-CN"/>
        </w:rPr>
        <w:t>执行情况</w:t>
      </w:r>
      <w:r>
        <w:rPr>
          <w:rFonts w:hint="eastAsia" w:ascii="Times New Roman" w:hAnsi="Times New Roman" w:eastAsia="方正仿宋_GBK" w:cs="方正仿宋_GBK"/>
          <w:sz w:val="32"/>
          <w:szCs w:val="32"/>
          <w:highlight w:val="none"/>
        </w:rPr>
        <w:t>、竣工环境保护自主验收</w:t>
      </w:r>
      <w:r>
        <w:rPr>
          <w:rFonts w:hint="eastAsia" w:eastAsia="方正仿宋_GBK" w:cs="方正仿宋_GBK"/>
          <w:sz w:val="32"/>
          <w:szCs w:val="32"/>
          <w:highlight w:val="none"/>
          <w:lang w:val="en-US" w:eastAsia="zh-CN"/>
        </w:rPr>
        <w:t>及</w:t>
      </w:r>
      <w:r>
        <w:rPr>
          <w:rFonts w:hint="eastAsia" w:ascii="Times New Roman" w:hAnsi="Times New Roman" w:eastAsia="方正仿宋_GBK" w:cs="方正仿宋_GBK"/>
          <w:sz w:val="32"/>
          <w:szCs w:val="32"/>
          <w:highlight w:val="none"/>
        </w:rPr>
        <w:t>日常运行等</w:t>
      </w:r>
      <w:r>
        <w:rPr>
          <w:rFonts w:hint="eastAsia" w:eastAsia="方正仿宋_GBK" w:cs="方正仿宋_GBK"/>
          <w:sz w:val="32"/>
          <w:szCs w:val="32"/>
          <w:highlight w:val="none"/>
          <w:lang w:val="en-US" w:eastAsia="zh-CN"/>
        </w:rPr>
        <w:t>的</w:t>
      </w:r>
      <w:r>
        <w:rPr>
          <w:rFonts w:hint="eastAsia" w:ascii="Times New Roman" w:hAnsi="Times New Roman" w:eastAsia="方正仿宋_GBK" w:cs="方正仿宋_GBK"/>
          <w:sz w:val="32"/>
          <w:szCs w:val="32"/>
          <w:highlight w:val="none"/>
        </w:rPr>
        <w:t>执法监管工作。</w:t>
      </w:r>
    </w:p>
    <w:p w14:paraId="74D173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方正仿宋_GBK"/>
          <w:sz w:val="32"/>
          <w:szCs w:val="32"/>
          <w:highlight w:val="none"/>
          <w:lang w:val="en-US" w:eastAsia="zh-CN"/>
        </w:rPr>
      </w:pPr>
    </w:p>
    <w:p w14:paraId="25B1E5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方正仿宋_GBK"/>
          <w:sz w:val="32"/>
          <w:szCs w:val="32"/>
          <w:highlight w:val="none"/>
          <w:lang w:val="en-US" w:eastAsia="zh-CN"/>
        </w:rPr>
      </w:pPr>
    </w:p>
    <w:p w14:paraId="765C24D7">
      <w:pPr>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Times New Roman" w:hAnsi="Times New Roman" w:eastAsia="方正仿宋_GBK" w:cs="Times New Roman"/>
          <w:bCs/>
          <w:sz w:val="32"/>
          <w:szCs w:val="32"/>
          <w:lang w:val="en-US" w:eastAsia="zh-CN"/>
        </w:rPr>
      </w:pPr>
      <w:r>
        <w:rPr>
          <w:rFonts w:hint="eastAsia"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rPr>
        <w:t>德宏州生态环境局</w:t>
      </w:r>
      <w:r>
        <w:rPr>
          <w:rFonts w:hint="eastAsia" w:eastAsia="方正仿宋_GBK" w:cs="Times New Roman"/>
          <w:bCs/>
          <w:sz w:val="32"/>
          <w:szCs w:val="32"/>
          <w:lang w:val="en-US" w:eastAsia="zh-CN"/>
        </w:rPr>
        <w:t xml:space="preserve">     </w:t>
      </w:r>
    </w:p>
    <w:p w14:paraId="05705851">
      <w:pPr>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Times New Roman" w:hAnsi="Times New Roman" w:eastAsia="方正仿宋_GBK" w:cs="Times New Roman"/>
          <w:bCs/>
          <w:sz w:val="32"/>
          <w:szCs w:val="32"/>
          <w:lang w:val="en-US" w:eastAsia="zh-CN"/>
        </w:rPr>
      </w:pPr>
      <w:r>
        <w:rPr>
          <w:rFonts w:hint="eastAsia"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rPr>
        <w:t>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w:t>
      </w:r>
      <w:r>
        <w:rPr>
          <w:rFonts w:hint="eastAsia" w:ascii="Times New Roman" w:hAnsi="Times New Roman" w:eastAsia="方正仿宋_GBK" w:cs="Times New Roman"/>
          <w:bCs/>
          <w:sz w:val="32"/>
          <w:szCs w:val="32"/>
          <w:lang w:val="en-US" w:eastAsia="zh-CN"/>
        </w:rPr>
        <w:t>10</w:t>
      </w:r>
      <w:r>
        <w:rPr>
          <w:rFonts w:hint="default" w:ascii="Times New Roman" w:hAnsi="Times New Roman" w:eastAsia="方正仿宋_GBK" w:cs="Times New Roman"/>
          <w:bCs/>
          <w:sz w:val="32"/>
          <w:szCs w:val="32"/>
        </w:rPr>
        <w:t>月</w:t>
      </w:r>
      <w:r>
        <w:rPr>
          <w:rFonts w:hint="eastAsia" w:eastAsia="方正仿宋_GBK" w:cs="Times New Roman"/>
          <w:bCs/>
          <w:sz w:val="32"/>
          <w:szCs w:val="32"/>
          <w:lang w:val="en-US" w:eastAsia="zh-CN"/>
        </w:rPr>
        <w:t>30</w:t>
      </w:r>
      <w:r>
        <w:rPr>
          <w:rFonts w:hint="default"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 xml:space="preserve"> </w:t>
      </w:r>
      <w:r>
        <w:rPr>
          <w:rFonts w:hint="eastAsia" w:eastAsia="方正仿宋_GBK" w:cs="Times New Roman"/>
          <w:bCs/>
          <w:sz w:val="32"/>
          <w:szCs w:val="32"/>
          <w:highlight w:val="none"/>
          <w:shd w:val="clear" w:color="auto" w:fill="auto"/>
          <w:lang w:val="en-US" w:eastAsia="zh-CN"/>
        </w:rPr>
        <w:t xml:space="preserve">    </w:t>
      </w:r>
      <w:r>
        <w:rPr>
          <w:rFonts w:hint="eastAsia" w:eastAsia="方正仿宋_GBK" w:cs="Times New Roman"/>
          <w:bCs/>
          <w:sz w:val="32"/>
          <w:szCs w:val="32"/>
          <w:lang w:val="en-US" w:eastAsia="zh-CN"/>
        </w:rPr>
        <w:t xml:space="preserve"> </w:t>
      </w:r>
    </w:p>
    <w:p w14:paraId="2E48D160">
      <w:pPr>
        <w:keepNext w:val="0"/>
        <w:keepLines w:val="0"/>
        <w:pageBreakBefore w:val="0"/>
        <w:kinsoku/>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（此件主动公开）</w:t>
      </w:r>
    </w:p>
    <w:p w14:paraId="24D51FDF">
      <w:pPr>
        <w:keepNext w:val="0"/>
        <w:keepLines w:val="0"/>
        <w:pageBreakBefore w:val="0"/>
        <w:kinsoku/>
        <w:overflowPunct/>
        <w:autoSpaceDE/>
        <w:autoSpaceDN/>
        <w:bidi w:val="0"/>
        <w:adjustRightInd/>
        <w:snapToGrid/>
        <w:spacing w:line="540" w:lineRule="exact"/>
        <w:textAlignment w:val="auto"/>
        <w:rPr>
          <w:rFonts w:hint="default" w:ascii="Times New Roman" w:hAnsi="Times New Roman" w:eastAsia="方正仿宋_GBK" w:cs="Times New Roman"/>
          <w:bCs/>
          <w:sz w:val="32"/>
          <w:szCs w:val="32"/>
        </w:rPr>
      </w:pPr>
    </w:p>
    <w:p w14:paraId="26825874">
      <w:pPr>
        <w:pStyle w:val="4"/>
        <w:rPr>
          <w:rFonts w:hint="default" w:ascii="Times New Roman" w:hAnsi="Times New Roman" w:eastAsia="方正仿宋_GBK" w:cs="Times New Roman"/>
          <w:bCs/>
          <w:sz w:val="32"/>
          <w:szCs w:val="32"/>
        </w:rPr>
      </w:pPr>
    </w:p>
    <w:p w14:paraId="1767B707">
      <w:pPr>
        <w:pStyle w:val="5"/>
        <w:rPr>
          <w:rFonts w:hint="default" w:ascii="Times New Roman" w:hAnsi="Times New Roman" w:eastAsia="方正仿宋_GBK" w:cs="Times New Roman"/>
          <w:bCs/>
          <w:sz w:val="32"/>
          <w:szCs w:val="32"/>
        </w:rPr>
      </w:pPr>
    </w:p>
    <w:p w14:paraId="7B441CFC">
      <w:pPr>
        <w:rPr>
          <w:rFonts w:hint="default" w:ascii="Times New Roman" w:hAnsi="Times New Roman" w:eastAsia="方正仿宋_GBK" w:cs="Times New Roman"/>
          <w:bCs/>
          <w:sz w:val="32"/>
          <w:szCs w:val="32"/>
        </w:rPr>
      </w:pPr>
    </w:p>
    <w:p w14:paraId="51042FF6">
      <w:pPr>
        <w:pStyle w:val="4"/>
        <w:rPr>
          <w:rFonts w:hint="default" w:ascii="Times New Roman" w:hAnsi="Times New Roman" w:eastAsia="方正仿宋_GBK" w:cs="Times New Roman"/>
          <w:bCs/>
          <w:sz w:val="32"/>
          <w:szCs w:val="32"/>
        </w:rPr>
      </w:pPr>
    </w:p>
    <w:p w14:paraId="72BD1DB4">
      <w:pPr>
        <w:pStyle w:val="5"/>
        <w:rPr>
          <w:rFonts w:hint="default" w:ascii="Times New Roman" w:hAnsi="Times New Roman" w:eastAsia="方正仿宋_GBK" w:cs="Times New Roman"/>
          <w:bCs/>
          <w:sz w:val="32"/>
          <w:szCs w:val="32"/>
        </w:rPr>
      </w:pPr>
    </w:p>
    <w:p w14:paraId="5183E980">
      <w:pPr>
        <w:rPr>
          <w:rFonts w:hint="default" w:ascii="Times New Roman" w:hAnsi="Times New Roman" w:eastAsia="方正仿宋_GBK" w:cs="Times New Roman"/>
          <w:bCs/>
          <w:sz w:val="32"/>
          <w:szCs w:val="32"/>
        </w:rPr>
      </w:pPr>
    </w:p>
    <w:p w14:paraId="1DE4F9E1">
      <w:pPr>
        <w:pStyle w:val="4"/>
        <w:rPr>
          <w:rFonts w:hint="default" w:ascii="Times New Roman" w:hAnsi="Times New Roman" w:eastAsia="方正仿宋_GBK" w:cs="Times New Roman"/>
          <w:bCs/>
          <w:sz w:val="32"/>
          <w:szCs w:val="32"/>
        </w:rPr>
      </w:pPr>
    </w:p>
    <w:p w14:paraId="2BEFDA9F">
      <w:pPr>
        <w:pStyle w:val="5"/>
        <w:rPr>
          <w:rFonts w:hint="default" w:ascii="Times New Roman" w:hAnsi="Times New Roman" w:eastAsia="方正仿宋_GBK" w:cs="Times New Roman"/>
          <w:bCs/>
          <w:sz w:val="32"/>
          <w:szCs w:val="32"/>
        </w:rPr>
      </w:pPr>
    </w:p>
    <w:p w14:paraId="4725781B">
      <w:pPr>
        <w:rPr>
          <w:rFonts w:hint="default" w:ascii="Times New Roman" w:hAnsi="Times New Roman" w:eastAsia="方正仿宋_GBK" w:cs="Times New Roman"/>
          <w:bCs/>
          <w:sz w:val="32"/>
          <w:szCs w:val="32"/>
        </w:rPr>
      </w:pPr>
    </w:p>
    <w:p w14:paraId="6156C549">
      <w:pPr>
        <w:rPr>
          <w:rFonts w:hint="default" w:ascii="Times New Roman" w:hAnsi="Times New Roman" w:eastAsia="方正仿宋_GBK" w:cs="Times New Roman"/>
          <w:bCs/>
          <w:sz w:val="32"/>
          <w:szCs w:val="32"/>
        </w:rPr>
      </w:pPr>
    </w:p>
    <w:p w14:paraId="2F1CB7B7">
      <w:pPr>
        <w:pStyle w:val="5"/>
        <w:ind w:left="0" w:leftChars="0" w:firstLine="0" w:firstLineChars="0"/>
        <w:jc w:val="both"/>
        <w:rPr>
          <w:rFonts w:hint="default"/>
        </w:rPr>
      </w:pPr>
    </w:p>
    <w:p w14:paraId="5263C3F1">
      <w:pPr>
        <w:rPr>
          <w:rFonts w:hint="default"/>
        </w:rPr>
      </w:pPr>
    </w:p>
    <w:p w14:paraId="1D38DD7A">
      <w:pPr>
        <w:rPr>
          <w:rFonts w:hint="default"/>
        </w:rPr>
      </w:pPr>
    </w:p>
    <w:p w14:paraId="63D71F59">
      <w:pPr>
        <w:pStyle w:val="9"/>
        <w:rPr>
          <w:rFonts w:hint="default"/>
        </w:rPr>
      </w:pPr>
    </w:p>
    <w:p w14:paraId="0D3F0E50">
      <w:pPr>
        <w:pBdr>
          <w:top w:val="single" w:color="auto" w:sz="4" w:space="1"/>
          <w:bottom w:val="single" w:color="auto" w:sz="4" w:space="1"/>
        </w:pBdr>
        <w:topLinePunct/>
        <w:spacing w:line="560" w:lineRule="exact"/>
        <w:ind w:firstLine="280" w:firstLineChars="100"/>
        <w:rPr>
          <w:rFonts w:hint="eastAsia" w:eastAsia="方正仿宋_GBK" w:cs="Times New Roman"/>
          <w:sz w:val="28"/>
          <w:szCs w:val="28"/>
          <w:lang w:eastAsia="zh-CN"/>
        </w:rPr>
      </w:pPr>
      <w:r>
        <w:rPr>
          <w:rFonts w:hint="default" w:ascii="Times New Roman" w:hAnsi="Times New Roman" w:eastAsia="方正仿宋_GBK" w:cs="Times New Roman"/>
          <w:sz w:val="28"/>
          <w:szCs w:val="28"/>
        </w:rPr>
        <w:t>发：州</w:t>
      </w:r>
      <w:r>
        <w:rPr>
          <w:rFonts w:hint="eastAsia" w:ascii="Times New Roman" w:hAnsi="Times New Roman" w:eastAsia="方正仿宋_GBK" w:cs="Times New Roman"/>
          <w:sz w:val="28"/>
          <w:szCs w:val="28"/>
          <w:lang w:eastAsia="zh-CN"/>
        </w:rPr>
        <w:t>生态环境保护综合行政执法支队</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州生态环境局</w:t>
      </w:r>
      <w:r>
        <w:rPr>
          <w:rFonts w:hint="eastAsia" w:eastAsia="方正仿宋_GBK" w:cs="Times New Roman"/>
          <w:sz w:val="28"/>
          <w:szCs w:val="28"/>
          <w:lang w:val="en-US" w:eastAsia="zh-CN"/>
        </w:rPr>
        <w:t>瑞丽</w:t>
      </w:r>
      <w:r>
        <w:rPr>
          <w:rFonts w:hint="default" w:ascii="Times New Roman" w:hAnsi="Times New Roman" w:eastAsia="方正仿宋_GBK" w:cs="Times New Roman"/>
          <w:sz w:val="28"/>
          <w:szCs w:val="28"/>
        </w:rPr>
        <w:t>分局，</w:t>
      </w:r>
      <w:r>
        <w:rPr>
          <w:rFonts w:hint="eastAsia" w:eastAsia="方正仿宋_GBK" w:cs="Times New Roman"/>
          <w:sz w:val="28"/>
          <w:szCs w:val="28"/>
          <w:lang w:eastAsia="zh-CN"/>
        </w:rPr>
        <w:t>云南</w:t>
      </w:r>
    </w:p>
    <w:p w14:paraId="2D9B0D9D">
      <w:pPr>
        <w:pBdr>
          <w:top w:val="single" w:color="auto" w:sz="4" w:space="1"/>
          <w:bottom w:val="single" w:color="auto" w:sz="4" w:space="1"/>
        </w:pBdr>
        <w:topLinePunct/>
        <w:spacing w:line="560" w:lineRule="exact"/>
        <w:ind w:firstLine="840" w:firstLineChars="300"/>
        <w:rPr>
          <w:rFonts w:hint="default" w:ascii="Times New Roman" w:hAnsi="Times New Roman" w:eastAsia="方正仿宋_GBK" w:cs="Times New Roman"/>
          <w:sz w:val="28"/>
          <w:szCs w:val="28"/>
          <w:lang w:eastAsia="zh-CN"/>
        </w:rPr>
      </w:pPr>
      <w:r>
        <w:rPr>
          <w:rFonts w:hint="eastAsia" w:eastAsia="方正仿宋_GBK" w:cs="Times New Roman"/>
          <w:sz w:val="28"/>
          <w:szCs w:val="28"/>
          <w:lang w:eastAsia="zh-CN"/>
        </w:rPr>
        <w:t>润熙环保工程有限公司，</w:t>
      </w:r>
      <w:r>
        <w:rPr>
          <w:rFonts w:hint="eastAsia" w:eastAsia="方正仿宋_GBK" w:cs="Times New Roman"/>
          <w:sz w:val="28"/>
          <w:szCs w:val="28"/>
          <w:lang w:val="en-US" w:eastAsia="zh-CN"/>
        </w:rPr>
        <w:t>云南顺测环保工程有限公司</w:t>
      </w:r>
      <w:r>
        <w:rPr>
          <w:rFonts w:hint="default" w:ascii="Times New Roman" w:hAnsi="Times New Roman" w:eastAsia="方正仿宋_GBK" w:cs="Times New Roman"/>
          <w:sz w:val="28"/>
          <w:szCs w:val="28"/>
          <w:lang w:eastAsia="zh-CN"/>
        </w:rPr>
        <w:t>。</w:t>
      </w:r>
    </w:p>
    <w:p w14:paraId="28A7DCD6">
      <w:pPr>
        <w:pBdr>
          <w:bottom w:val="single" w:color="auto" w:sz="4" w:space="1"/>
        </w:pBdr>
        <w:topLinePunct/>
        <w:spacing w:line="560" w:lineRule="exact"/>
        <w:ind w:firstLine="280" w:firstLineChars="100"/>
      </w:pPr>
      <w:r>
        <w:rPr>
          <w:rFonts w:hint="default" w:ascii="Times New Roman" w:hAnsi="Times New Roman" w:eastAsia="方正仿宋_GBK" w:cs="Times New Roman"/>
          <w:sz w:val="28"/>
          <w:szCs w:val="28"/>
        </w:rPr>
        <w:t xml:space="preserve">德宏州生态环境局办公室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202</w:t>
      </w:r>
      <w:r>
        <w:rPr>
          <w:rFonts w:hint="eastAsia"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年</w:t>
      </w:r>
      <w:r>
        <w:rPr>
          <w:rFonts w:hint="eastAsia" w:eastAsia="方正仿宋_GBK" w:cs="Times New Roman"/>
          <w:sz w:val="28"/>
          <w:szCs w:val="28"/>
          <w:highlight w:val="none"/>
          <w:lang w:val="en-US" w:eastAsia="zh-CN"/>
        </w:rPr>
        <w:t>10</w:t>
      </w:r>
      <w:r>
        <w:rPr>
          <w:rFonts w:hint="default" w:ascii="Times New Roman" w:hAnsi="Times New Roman" w:eastAsia="方正仿宋_GBK" w:cs="Times New Roman"/>
          <w:sz w:val="28"/>
          <w:szCs w:val="28"/>
          <w:highlight w:val="none"/>
        </w:rPr>
        <w:t>月</w:t>
      </w:r>
      <w:r>
        <w:rPr>
          <w:rFonts w:hint="eastAsia" w:eastAsia="方正仿宋_GBK" w:cs="Times New Roman"/>
          <w:sz w:val="28"/>
          <w:szCs w:val="28"/>
          <w:highlight w:val="none"/>
          <w:lang w:val="en-US" w:eastAsia="zh-CN"/>
        </w:rPr>
        <w:t>30</w:t>
      </w:r>
      <w:r>
        <w:rPr>
          <w:rFonts w:hint="default" w:ascii="Times New Roman" w:hAnsi="Times New Roman" w:eastAsia="方正仿宋_GBK" w:cs="Times New Roman"/>
          <w:sz w:val="28"/>
          <w:szCs w:val="28"/>
          <w:highlight w:val="none"/>
        </w:rPr>
        <w:t>日印发</w:t>
      </w:r>
    </w:p>
    <w:sectPr>
      <w:footerReference r:id="rId3" w:type="default"/>
      <w:pgSz w:w="11906" w:h="16838"/>
      <w:pgMar w:top="2154" w:right="1417" w:bottom="198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97E33E65-B87B-4BB2-8DCD-76C13C5ACC52}"/>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3B3A8621-D848-4FAE-BEC4-38DB9D519561}"/>
  </w:font>
  <w:font w:name="方正小标宋_GBK">
    <w:panose1 w:val="03000509000000000000"/>
    <w:charset w:val="86"/>
    <w:family w:val="auto"/>
    <w:pitch w:val="default"/>
    <w:sig w:usb0="00000001" w:usb1="080E0000" w:usb2="00000000" w:usb3="00000000" w:csb0="00040000" w:csb1="00000000"/>
    <w:embedRegular r:id="rId3" w:fontKey="{F7DCD0BE-3FC6-431D-9EF9-083A8A10381A}"/>
  </w:font>
  <w:font w:name="微软雅黑">
    <w:panose1 w:val="020B0503020204020204"/>
    <w:charset w:val="86"/>
    <w:family w:val="auto"/>
    <w:pitch w:val="default"/>
    <w:sig w:usb0="80000287" w:usb1="280F3C52" w:usb2="00000016" w:usb3="00000000" w:csb0="0004001F" w:csb1="00000000"/>
    <w:embedRegular r:id="rId4" w:fontKey="{4837368F-5D0D-4CEE-B606-6509FFDFC0DF}"/>
  </w:font>
  <w:font w:name="方正黑体_GBK">
    <w:panose1 w:val="03000509000000000000"/>
    <w:charset w:val="86"/>
    <w:family w:val="script"/>
    <w:pitch w:val="default"/>
    <w:sig w:usb0="00000001" w:usb1="080E0000" w:usb2="00000000" w:usb3="00000000" w:csb0="00040000" w:csb1="00000000"/>
    <w:embedRegular r:id="rId5" w:fontKey="{BEDCC73E-AC23-48D1-B1C3-14FF733342C3}"/>
  </w:font>
  <w:font w:name="方正楷体_GBK">
    <w:panose1 w:val="03000509000000000000"/>
    <w:charset w:val="86"/>
    <w:family w:val="auto"/>
    <w:pitch w:val="default"/>
    <w:sig w:usb0="00000001" w:usb1="080E0000" w:usb2="00000000" w:usb3="00000000" w:csb0="00040000" w:csb1="00000000"/>
    <w:embedRegular r:id="rId6" w:fontKey="{93660537-6D19-43BF-8546-6330A5CACB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5EC4">
    <w:pPr>
      <w:pStyle w:val="8"/>
      <w:jc w:val="center"/>
      <w:rPr>
        <w:rFonts w:ascii="方正仿宋_GBK" w:eastAsia="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848E9">
                          <w:pPr>
                            <w:pStyle w:val="8"/>
                            <w:jc w:val="center"/>
                          </w:pPr>
                          <w:r>
                            <w:rPr>
                              <w:rStyle w:val="17"/>
                              <w:rFonts w:hint="default" w:ascii="Times New Roman" w:hAnsi="Times New Roman" w:eastAsia="方正仿宋_GBK" w:cs="Times New Roman"/>
                              <w:sz w:val="28"/>
                              <w:szCs w:val="28"/>
                            </w:rPr>
                            <w:t>—</w:t>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fldChar w:fldCharType="begin"/>
                          </w:r>
                          <w:r>
                            <w:rPr>
                              <w:rStyle w:val="17"/>
                              <w:rFonts w:hint="default" w:ascii="Times New Roman" w:hAnsi="Times New Roman" w:eastAsia="方正仿宋_GBK" w:cs="Times New Roman"/>
                              <w:sz w:val="28"/>
                              <w:szCs w:val="28"/>
                            </w:rPr>
                            <w:instrText xml:space="preserve"> PAGE </w:instrText>
                          </w:r>
                          <w:r>
                            <w:rPr>
                              <w:rStyle w:val="17"/>
                              <w:rFonts w:hint="default" w:ascii="Times New Roman" w:hAnsi="Times New Roman" w:eastAsia="方正仿宋_GBK" w:cs="Times New Roman"/>
                              <w:sz w:val="28"/>
                              <w:szCs w:val="28"/>
                            </w:rPr>
                            <w:fldChar w:fldCharType="separate"/>
                          </w:r>
                          <w:r>
                            <w:rPr>
                              <w:rStyle w:val="17"/>
                              <w:rFonts w:hint="default" w:ascii="Times New Roman" w:hAnsi="Times New Roman" w:eastAsia="方正仿宋_GBK" w:cs="Times New Roman"/>
                              <w:sz w:val="28"/>
                              <w:szCs w:val="28"/>
                            </w:rPr>
                            <w:t>8</w:t>
                          </w:r>
                          <w:r>
                            <w:rPr>
                              <w:rStyle w:val="17"/>
                              <w:rFonts w:hint="default" w:ascii="Times New Roman" w:hAnsi="Times New Roman" w:eastAsia="方正仿宋_GBK" w:cs="Times New Roman"/>
                              <w:sz w:val="28"/>
                              <w:szCs w:val="28"/>
                            </w:rPr>
                            <w:fldChar w:fldCharType="end"/>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F848E9">
                    <w:pPr>
                      <w:pStyle w:val="8"/>
                      <w:jc w:val="center"/>
                    </w:pPr>
                    <w:r>
                      <w:rPr>
                        <w:rStyle w:val="17"/>
                        <w:rFonts w:hint="default" w:ascii="Times New Roman" w:hAnsi="Times New Roman" w:eastAsia="方正仿宋_GBK" w:cs="Times New Roman"/>
                        <w:sz w:val="28"/>
                        <w:szCs w:val="28"/>
                      </w:rPr>
                      <w:t>—</w:t>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fldChar w:fldCharType="begin"/>
                    </w:r>
                    <w:r>
                      <w:rPr>
                        <w:rStyle w:val="17"/>
                        <w:rFonts w:hint="default" w:ascii="Times New Roman" w:hAnsi="Times New Roman" w:eastAsia="方正仿宋_GBK" w:cs="Times New Roman"/>
                        <w:sz w:val="28"/>
                        <w:szCs w:val="28"/>
                      </w:rPr>
                      <w:instrText xml:space="preserve"> PAGE </w:instrText>
                    </w:r>
                    <w:r>
                      <w:rPr>
                        <w:rStyle w:val="17"/>
                        <w:rFonts w:hint="default" w:ascii="Times New Roman" w:hAnsi="Times New Roman" w:eastAsia="方正仿宋_GBK" w:cs="Times New Roman"/>
                        <w:sz w:val="28"/>
                        <w:szCs w:val="28"/>
                      </w:rPr>
                      <w:fldChar w:fldCharType="separate"/>
                    </w:r>
                    <w:r>
                      <w:rPr>
                        <w:rStyle w:val="17"/>
                        <w:rFonts w:hint="default" w:ascii="Times New Roman" w:hAnsi="Times New Roman" w:eastAsia="方正仿宋_GBK" w:cs="Times New Roman"/>
                        <w:sz w:val="28"/>
                        <w:szCs w:val="28"/>
                      </w:rPr>
                      <w:t>8</w:t>
                    </w:r>
                    <w:r>
                      <w:rPr>
                        <w:rStyle w:val="17"/>
                        <w:rFonts w:hint="default" w:ascii="Times New Roman" w:hAnsi="Times New Roman" w:eastAsia="方正仿宋_GBK" w:cs="Times New Roman"/>
                        <w:sz w:val="28"/>
                        <w:szCs w:val="28"/>
                      </w:rPr>
                      <w:fldChar w:fldCharType="end"/>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2NkM2NmOGE3NDUyOTJiOWMyYzAwMDk5ZjFkNDIifQ=="/>
  </w:docVars>
  <w:rsids>
    <w:rsidRoot w:val="00000000"/>
    <w:rsid w:val="01DF0A33"/>
    <w:rsid w:val="040775AC"/>
    <w:rsid w:val="04F62304"/>
    <w:rsid w:val="05357BA7"/>
    <w:rsid w:val="09F14739"/>
    <w:rsid w:val="0A546180"/>
    <w:rsid w:val="0C82679C"/>
    <w:rsid w:val="0F4439C1"/>
    <w:rsid w:val="10DA6A91"/>
    <w:rsid w:val="12644781"/>
    <w:rsid w:val="12DD1CFF"/>
    <w:rsid w:val="188E19FE"/>
    <w:rsid w:val="1A805581"/>
    <w:rsid w:val="1B334456"/>
    <w:rsid w:val="20D15BFC"/>
    <w:rsid w:val="21465201"/>
    <w:rsid w:val="21C06863"/>
    <w:rsid w:val="268E49D6"/>
    <w:rsid w:val="27E27B5A"/>
    <w:rsid w:val="2DFC26D8"/>
    <w:rsid w:val="32BE58DD"/>
    <w:rsid w:val="340722BC"/>
    <w:rsid w:val="3A8E7F1B"/>
    <w:rsid w:val="3B3B3DFE"/>
    <w:rsid w:val="3DAD0A2F"/>
    <w:rsid w:val="3F221150"/>
    <w:rsid w:val="3F622FFC"/>
    <w:rsid w:val="3FE3200D"/>
    <w:rsid w:val="4040634D"/>
    <w:rsid w:val="4242785C"/>
    <w:rsid w:val="44FB7922"/>
    <w:rsid w:val="493A3767"/>
    <w:rsid w:val="4D6926CC"/>
    <w:rsid w:val="4E540E07"/>
    <w:rsid w:val="4ECE214E"/>
    <w:rsid w:val="51B355CB"/>
    <w:rsid w:val="53076D89"/>
    <w:rsid w:val="53EE4487"/>
    <w:rsid w:val="56D46542"/>
    <w:rsid w:val="5A750ED3"/>
    <w:rsid w:val="5E14191A"/>
    <w:rsid w:val="5FD56E87"/>
    <w:rsid w:val="6223278A"/>
    <w:rsid w:val="6316638F"/>
    <w:rsid w:val="63485417"/>
    <w:rsid w:val="6A6E721F"/>
    <w:rsid w:val="6B1D652E"/>
    <w:rsid w:val="6C166C87"/>
    <w:rsid w:val="6EE03FF5"/>
    <w:rsid w:val="72C63F42"/>
    <w:rsid w:val="72F97C05"/>
    <w:rsid w:val="74E77523"/>
    <w:rsid w:val="760F7E67"/>
    <w:rsid w:val="7AD53C03"/>
    <w:rsid w:val="7DA641AF"/>
    <w:rsid w:val="7E1E5865"/>
    <w:rsid w:val="7E4D4294"/>
    <w:rsid w:val="7F0352A6"/>
    <w:rsid w:val="FBF7D80C"/>
    <w:rsid w:val="FDE48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snapToGrid w:val="0"/>
      <w:spacing w:line="300" w:lineRule="auto"/>
      <w:ind w:firstLine="556"/>
    </w:pPr>
    <w:rPr>
      <w:rFonts w:ascii="仿宋_GB2312" w:eastAsia="仿宋_GB2312" w:cs="仿宋_GB2312"/>
      <w:kern w:val="0"/>
    </w:r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afterAutospacing="0"/>
    </w:pPr>
  </w:style>
  <w:style w:type="paragraph" w:customStyle="1" w:styleId="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6">
    <w:name w:val="Plain Text"/>
    <w:basedOn w:val="1"/>
    <w:next w:val="1"/>
    <w:qFormat/>
    <w:uiPriority w:val="0"/>
    <w:rPr>
      <w:rFonts w:hint="default" w:hAnsi="Courier New"/>
      <w:szCs w:val="20"/>
    </w:r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正文1"/>
    <w:next w:val="1"/>
    <w:qFormat/>
    <w:uiPriority w:val="0"/>
    <w:pPr>
      <w:jc w:val="both"/>
    </w:pPr>
    <w:rPr>
      <w:rFonts w:ascii="Calibri" w:hAnsi="Calibri" w:eastAsia="宋体" w:cs="宋体"/>
      <w:kern w:val="2"/>
      <w:sz w:val="21"/>
      <w:szCs w:val="21"/>
      <w:lang w:val="en-US" w:eastAsia="zh-CN" w:bidi="ar-SA"/>
    </w:rPr>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2544</Words>
  <Characters>2670</Characters>
  <Lines>0</Lines>
  <Paragraphs>0</Paragraphs>
  <TotalTime>0</TotalTime>
  <ScaleCrop>false</ScaleCrop>
  <LinksUpToDate>false</LinksUpToDate>
  <CharactersWithSpaces>2773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2025-09-17T23:51:00Z</dcterms:created>
  <dc:creator>Administrator</dc:creator>
  <cp:lastModifiedBy>陌  沫</cp:lastModifiedBy>
  <cp:lastPrinted>2025-09-28T14:49:00Z</cp:lastPrinted>
  <dcterms:modified xsi:type="dcterms:W3CDTF">2025-11-03T06:30:07Z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eyJoZGlkIjoiYjJiMjAzNGQ2NjI0YTQ4NmQ4YzZjMjhhNjViMzA5YWUiLCJ1c2VySWQiOiI5ODY2Nzc2MDEifQ==</vt:lpwstr>
  </property>
  <property fmtid="{D5CDD505-2E9C-101B-9397-08002B2CF9AE}" pid="4" name="ICV">
    <vt:lpwstr>A7294023C2794B35AC4E1FD8A5BA9F73_12</vt:lpwstr>
  </property>
</Properties>
</file>