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德环审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1-3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德宏州生态环境局关于</w:t>
      </w:r>
      <w:r>
        <w:rPr>
          <w:rFonts w:hint="default" w:ascii="方正小标宋简体" w:hAnsi="宋体" w:eastAsia="方正小标宋简体"/>
          <w:sz w:val="44"/>
          <w:szCs w:val="44"/>
        </w:rPr>
        <w:fldChar w:fldCharType="begin"/>
      </w:r>
      <w:r>
        <w:rPr>
          <w:rFonts w:hint="default" w:ascii="方正小标宋简体" w:hAnsi="宋体" w:eastAsia="方正小标宋简体"/>
          <w:sz w:val="44"/>
          <w:szCs w:val="44"/>
        </w:rPr>
        <w:instrText xml:space="preserve"> HYPERLINK "http://10.202.6.11:9082/EIAMSRP/pages/dataapprove/dataApproveDetailAction.action?id=4028689180b287d80181422ea46f741b" </w:instrText>
      </w:r>
      <w:r>
        <w:rPr>
          <w:rFonts w:hint="default" w:ascii="方正小标宋简体" w:hAnsi="宋体" w:eastAsia="方正小标宋简体"/>
          <w:sz w:val="44"/>
          <w:szCs w:val="44"/>
        </w:rPr>
        <w:fldChar w:fldCharType="separate"/>
      </w:r>
      <w:r>
        <w:rPr>
          <w:rFonts w:hint="default" w:ascii="方正小标宋简体" w:hAnsi="宋体" w:eastAsia="方正小标宋简体"/>
          <w:sz w:val="44"/>
          <w:szCs w:val="44"/>
        </w:rPr>
        <w:t>芒市三台山乡调水工程</w:t>
      </w:r>
      <w:r>
        <w:rPr>
          <w:rFonts w:hint="default" w:ascii="方正小标宋简体" w:hAnsi="宋体" w:eastAsia="方正小标宋简体"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/>
          <w:sz w:val="44"/>
          <w:szCs w:val="44"/>
        </w:rPr>
        <w:t>环境影响报告书的批复</w:t>
      </w:r>
    </w:p>
    <w:p>
      <w:pPr>
        <w:spacing w:line="560" w:lineRule="exact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芒市</w:t>
      </w:r>
      <w:r>
        <w:rPr>
          <w:rFonts w:hint="eastAsia" w:eastAsia="方正仿宋_GBK"/>
          <w:sz w:val="32"/>
          <w:szCs w:val="32"/>
        </w:rPr>
        <w:t>水利局</w:t>
      </w:r>
      <w:r>
        <w:rPr>
          <w:rFonts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报批的《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instrText xml:space="preserve"> HYPERLINK "http://10.202.6.11:9082/EIAMSRP/pages/dataapprove/dataApproveDetailAction.action?id=4028689180b287d80181422ea46f741b"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芒市三台山乡调水工程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环境影响报告书》收悉，项目代码：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2101-533103-04-01-544928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，结合《关于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instrText xml:space="preserve"> HYPERLINK "http://10.202.6.11:9082/EIAMSRP/pages/dataapprove/dataApproveDetailAction.action?id=4028689180b287d80181422ea46f741b"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芒市三台山乡调水工程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环境影响报告书的技术评估意见》，经研究，现批复如下：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（一）项目立项情况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2021年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日，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德宏州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发展和改革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委员会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以“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德发改农经【2021】20号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同意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芒市三台山乡调水工程可行性研究报告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。项目代码：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2101-533103-04-01-544928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（二）项目基本情况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芒市三台山乡调水工程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取水点位于芒市大河左岸一级支流果朗河（戈朗河）右岸南公河支流上，管道终点位于三台山乡出冬瓜村委会早外村民小组西南方向约0.7km的庙房山，工程建设总征地面积为299.16亩，其中永久征地10.29亩，临时占地288.87亩。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拟于取水点新建一座底栏栅式取水坝，于庙房山新建一座300m3埋地封闭式圆形钢筋混凝土高位水池，取水坝和高位水池之间新建约39.21km引水管道，其中明敷管段14.22km，埋地敷设管段24.99km。工程输水方式采用有压管道输水，引水枢纽工程采用底栏栅式引水枢纽工程。芒市三台山乡调水工程的任务是：解决三台山乡勐丹（除勐丹村外）、允欠、出冬瓜、乡集镇共4个片区设计水平年（2035年）1332户8939人，其中集镇为1876人，农村为7063人；1423头大牲畜以及4531头小牲畜的饮水问题。拟建工程设计基准年（2018年）最大日供水能力为0.013m³/s、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28.80万m³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/a，规划水平年（2035年）设计最大日供水能力为0.01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m³/s、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40.1万m³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/a。项</w:t>
      </w:r>
      <w:r>
        <w:rPr>
          <w:rStyle w:val="11"/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目总投资3687.11万元。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</w:rPr>
        <w:t>在全面落实环境影响报告书提出的各项污染防治和生态保护措施后，项目污染物可达标排放，项目建设和运营的不良环境影响可以得到减缓和控制。我</w:t>
      </w:r>
      <w:r>
        <w:rPr>
          <w:rFonts w:hint="eastAsia" w:eastAsia="方正仿宋_GBK"/>
          <w:sz w:val="32"/>
        </w:rPr>
        <w:t>局</w:t>
      </w:r>
      <w:r>
        <w:rPr>
          <w:rFonts w:eastAsia="方正仿宋_GBK"/>
          <w:sz w:val="32"/>
        </w:rPr>
        <w:t>同意环境影响报告书中所列建设项目的性质、规模、地点、采用的生产工艺和环境保护对策措施。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二、项目建设和生产过程中应重点做好的工作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</w:rPr>
      </w:pPr>
      <w:r>
        <w:rPr>
          <w:rFonts w:eastAsia="方正仿宋_GBK"/>
          <w:sz w:val="32"/>
        </w:rPr>
        <w:t>（一）</w:t>
      </w:r>
      <w:r>
        <w:rPr>
          <w:rFonts w:eastAsia="方正仿宋_GBK"/>
          <w:spacing w:val="-2"/>
          <w:sz w:val="32"/>
          <w:szCs w:val="32"/>
        </w:rPr>
        <w:t>加强对施工期扬尘的防治。施工场地每天根据天气情况不定时洒水抑尘，风速过大时</w:t>
      </w:r>
      <w:r>
        <w:rPr>
          <w:rFonts w:hint="eastAsia" w:eastAsia="方正仿宋_GBK"/>
          <w:spacing w:val="-2"/>
          <w:sz w:val="32"/>
          <w:szCs w:val="32"/>
        </w:rPr>
        <w:t>应</w:t>
      </w:r>
      <w:r>
        <w:rPr>
          <w:rFonts w:eastAsia="方正仿宋_GBK"/>
          <w:spacing w:val="-2"/>
          <w:sz w:val="32"/>
          <w:szCs w:val="32"/>
        </w:rPr>
        <w:t>停止</w:t>
      </w:r>
      <w:r>
        <w:rPr>
          <w:rFonts w:hint="eastAsia" w:eastAsia="方正仿宋_GBK"/>
          <w:spacing w:val="-2"/>
          <w:sz w:val="32"/>
          <w:szCs w:val="32"/>
        </w:rPr>
        <w:t>土方施工</w:t>
      </w:r>
      <w:r>
        <w:rPr>
          <w:rFonts w:eastAsia="方正仿宋_GBK"/>
          <w:spacing w:val="-2"/>
          <w:sz w:val="32"/>
          <w:szCs w:val="32"/>
        </w:rPr>
        <w:t>；</w:t>
      </w:r>
      <w:r>
        <w:rPr>
          <w:rFonts w:hint="eastAsia" w:eastAsia="方正仿宋_GBK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临时</w:t>
      </w:r>
      <w:r>
        <w:rPr>
          <w:rFonts w:hint="eastAsia" w:eastAsia="方正仿宋_GBK"/>
          <w:sz w:val="32"/>
          <w:szCs w:val="32"/>
        </w:rPr>
        <w:t>堆土</w:t>
      </w:r>
      <w:r>
        <w:rPr>
          <w:rFonts w:eastAsia="方正仿宋_GBK"/>
          <w:sz w:val="32"/>
          <w:szCs w:val="32"/>
        </w:rPr>
        <w:t>场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原料堆</w:t>
      </w:r>
      <w:r>
        <w:rPr>
          <w:rFonts w:hint="eastAsia" w:eastAsia="方正仿宋_GBK"/>
          <w:sz w:val="32"/>
          <w:szCs w:val="32"/>
        </w:rPr>
        <w:t>场应</w:t>
      </w:r>
      <w:r>
        <w:rPr>
          <w:rFonts w:eastAsia="方正仿宋_GBK"/>
          <w:sz w:val="32"/>
          <w:szCs w:val="32"/>
        </w:rPr>
        <w:t>进行遮盖，防止二次扬尘；项目施工</w:t>
      </w:r>
      <w:r>
        <w:rPr>
          <w:rFonts w:hint="eastAsia" w:eastAsia="方正仿宋_GBK"/>
          <w:sz w:val="32"/>
          <w:szCs w:val="32"/>
        </w:rPr>
        <w:t>车辆</w:t>
      </w:r>
      <w:r>
        <w:rPr>
          <w:rFonts w:eastAsia="方正仿宋_GBK"/>
          <w:sz w:val="32"/>
          <w:szCs w:val="32"/>
        </w:rPr>
        <w:t>运输易撒漏物质必须规范载运，加盖篷布，防止沿途撒漏。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（二）</w:t>
      </w:r>
      <w:r>
        <w:rPr>
          <w:rFonts w:eastAsia="方正仿宋_GBK"/>
          <w:color w:val="000000"/>
          <w:sz w:val="32"/>
          <w:szCs w:val="32"/>
        </w:rPr>
        <w:t>项目施工期间产生的施工废水</w:t>
      </w:r>
      <w:r>
        <w:rPr>
          <w:rFonts w:hint="eastAsia" w:eastAsia="方正仿宋_GBK"/>
          <w:color w:val="000000"/>
          <w:sz w:val="32"/>
          <w:szCs w:val="32"/>
        </w:rPr>
        <w:t>经沉淀桶统一收集，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经</w:t>
      </w:r>
      <w:r>
        <w:rPr>
          <w:rFonts w:hint="eastAsia" w:eastAsia="方正仿宋_GBK"/>
          <w:color w:val="000000"/>
          <w:sz w:val="32"/>
          <w:szCs w:val="32"/>
        </w:rPr>
        <w:t>沉淀处理后，回用于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施工场洒水降尘及</w:t>
      </w:r>
      <w:r>
        <w:rPr>
          <w:rFonts w:hint="eastAsia" w:eastAsia="方正仿宋_GBK"/>
          <w:color w:val="000000"/>
          <w:sz w:val="32"/>
          <w:szCs w:val="32"/>
        </w:rPr>
        <w:t>施工用水</w:t>
      </w:r>
      <w:r>
        <w:rPr>
          <w:rFonts w:eastAsia="方正仿宋_GBK"/>
          <w:color w:val="000000"/>
          <w:sz w:val="32"/>
          <w:szCs w:val="32"/>
        </w:rPr>
        <w:t>，</w:t>
      </w:r>
      <w:r>
        <w:rPr>
          <w:rFonts w:hint="eastAsia" w:eastAsia="方正仿宋_GBK"/>
          <w:color w:val="000000"/>
          <w:sz w:val="32"/>
          <w:szCs w:val="32"/>
        </w:rPr>
        <w:t>不外排</w:t>
      </w:r>
      <w:r>
        <w:rPr>
          <w:rFonts w:eastAsia="方正仿宋_GBK"/>
          <w:color w:val="000000"/>
          <w:sz w:val="32"/>
          <w:szCs w:val="32"/>
        </w:rPr>
        <w:t>；</w:t>
      </w:r>
      <w:r>
        <w:rPr>
          <w:rFonts w:hint="eastAsia" w:eastAsia="方正仿宋_GBK"/>
          <w:sz w:val="32"/>
          <w:szCs w:val="32"/>
        </w:rPr>
        <w:t>施工期</w:t>
      </w:r>
      <w:r>
        <w:rPr>
          <w:rFonts w:eastAsia="方正仿宋_GBK"/>
          <w:color w:val="000000"/>
          <w:sz w:val="32"/>
          <w:szCs w:val="32"/>
        </w:rPr>
        <w:t>生活污水</w:t>
      </w:r>
      <w:r>
        <w:rPr>
          <w:rFonts w:hint="eastAsia" w:eastAsia="方正仿宋_GBK"/>
          <w:color w:val="000000"/>
          <w:sz w:val="32"/>
          <w:szCs w:val="32"/>
        </w:rPr>
        <w:t>经沉淀处理后</w:t>
      </w:r>
      <w:r>
        <w:rPr>
          <w:rFonts w:eastAsia="方正仿宋_GBK"/>
          <w:color w:val="000000"/>
          <w:sz w:val="32"/>
          <w:szCs w:val="32"/>
        </w:rPr>
        <w:t>回用于施工区洒水抑尘，</w:t>
      </w:r>
      <w:r>
        <w:rPr>
          <w:rFonts w:hint="eastAsia" w:eastAsia="方正仿宋_GBK"/>
          <w:color w:val="000000"/>
          <w:sz w:val="32"/>
          <w:szCs w:val="32"/>
        </w:rPr>
        <w:t>不外排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pacing w:val="-2"/>
          <w:sz w:val="32"/>
          <w:szCs w:val="32"/>
        </w:rPr>
      </w:pPr>
      <w:r>
        <w:rPr>
          <w:rFonts w:eastAsia="方正仿宋_GBK"/>
          <w:sz w:val="32"/>
        </w:rPr>
        <w:t>（三）</w:t>
      </w:r>
      <w:r>
        <w:rPr>
          <w:rFonts w:eastAsia="方正仿宋_GBK"/>
          <w:spacing w:val="-6"/>
          <w:sz w:val="32"/>
          <w:szCs w:val="32"/>
        </w:rPr>
        <w:t>施工期必须合理安排施工时间、采取必要的噪声控制措施和采用低噪音机械设备；对高噪声设备位置应尽量远离环境敏感点，噪音大的机械设备必须进行隔声、减振处理，使施工场界达到（GB12523-2011）《建筑施工场界环境噪声排放标准》</w:t>
      </w:r>
      <w:r>
        <w:rPr>
          <w:rFonts w:hint="eastAsia" w:eastAsia="方正仿宋_GBK"/>
          <w:spacing w:val="-6"/>
          <w:sz w:val="32"/>
          <w:szCs w:val="32"/>
        </w:rPr>
        <w:t>；</w:t>
      </w:r>
      <w:r>
        <w:rPr>
          <w:rFonts w:eastAsia="方正仿宋_GBK"/>
          <w:spacing w:val="-6"/>
          <w:sz w:val="32"/>
          <w:szCs w:val="32"/>
        </w:rPr>
        <w:t>施工场地车辆出入点应远离环境敏感点，禁止在各噪声敏感点路段鸣笛、高速行驶。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</w:rPr>
        <w:t>（四）</w:t>
      </w:r>
      <w:r>
        <w:rPr>
          <w:rFonts w:eastAsia="方正仿宋_GBK"/>
          <w:sz w:val="32"/>
          <w:szCs w:val="32"/>
        </w:rPr>
        <w:t>加强施工期固废管理。施工期</w:t>
      </w:r>
      <w:r>
        <w:rPr>
          <w:rFonts w:hint="eastAsia" w:eastAsia="方正仿宋_GBK"/>
          <w:sz w:val="32"/>
          <w:szCs w:val="32"/>
        </w:rPr>
        <w:t>开挖土石方应做好挡护，并及时回填或用于绿化覆土，做到挖填平衡；</w:t>
      </w:r>
      <w:r>
        <w:rPr>
          <w:rFonts w:eastAsia="方正仿宋_GBK"/>
          <w:sz w:val="32"/>
          <w:szCs w:val="32"/>
        </w:rPr>
        <w:t>产生的建筑垃圾应分类收集后严格按照当地环卫部门要求处置</w:t>
      </w:r>
      <w:r>
        <w:rPr>
          <w:rFonts w:hint="eastAsia" w:eastAsia="方正仿宋_GBK"/>
          <w:sz w:val="32"/>
          <w:szCs w:val="32"/>
        </w:rPr>
        <w:t>；施工废水沉淀桶产生的干化泥沙应及时运出工程区进行处置，禁止在水源保护区内堆放</w:t>
      </w:r>
      <w:r>
        <w:rPr>
          <w:rFonts w:eastAsia="方正仿宋_GBK"/>
          <w:sz w:val="32"/>
          <w:szCs w:val="32"/>
        </w:rPr>
        <w:t>；生活垃圾</w:t>
      </w:r>
      <w:r>
        <w:rPr>
          <w:rFonts w:hint="eastAsia" w:eastAsia="方正仿宋_GBK"/>
          <w:sz w:val="32"/>
          <w:szCs w:val="32"/>
        </w:rPr>
        <w:t>统一收集后定期清运至</w:t>
      </w:r>
      <w:r>
        <w:rPr>
          <w:rFonts w:hint="default" w:eastAsia="方正仿宋_GBK"/>
          <w:sz w:val="32"/>
          <w:szCs w:val="32"/>
          <w:lang w:val="en-US" w:eastAsia="zh-CN"/>
        </w:rPr>
        <w:t>勐稳村及勐戛镇垃圾集中收集点</w:t>
      </w:r>
      <w:r>
        <w:rPr>
          <w:rFonts w:hint="eastAsia" w:eastAsia="方正仿宋_GBK"/>
          <w:sz w:val="32"/>
          <w:szCs w:val="32"/>
        </w:rPr>
        <w:t>进行处置；施工区设</w:t>
      </w:r>
      <w:r>
        <w:rPr>
          <w:rFonts w:hint="eastAsia" w:eastAsia="方正仿宋_GBK"/>
          <w:sz w:val="32"/>
          <w:szCs w:val="32"/>
          <w:lang w:eastAsia="zh-CN"/>
        </w:rPr>
        <w:t>旱厕</w:t>
      </w:r>
      <w:r>
        <w:rPr>
          <w:rFonts w:hint="eastAsia" w:eastAsia="方正仿宋_GBK"/>
          <w:sz w:val="32"/>
          <w:szCs w:val="32"/>
        </w:rPr>
        <w:t>1个，由</w:t>
      </w:r>
      <w:r>
        <w:rPr>
          <w:rFonts w:eastAsia="方正仿宋_GBK"/>
          <w:color w:val="000000"/>
          <w:sz w:val="32"/>
          <w:szCs w:val="32"/>
        </w:rPr>
        <w:t>附近农户清掏用于农田施肥</w:t>
      </w:r>
      <w:r>
        <w:rPr>
          <w:rFonts w:hint="eastAsia" w:eastAsia="方正仿宋_GBK"/>
          <w:color w:val="000000"/>
          <w:sz w:val="32"/>
          <w:szCs w:val="32"/>
        </w:rPr>
        <w:t>，施工结束后按照要求进行拆除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color w:val="000000"/>
          <w:spacing w:val="-6"/>
          <w:sz w:val="32"/>
          <w:szCs w:val="32"/>
        </w:rPr>
        <w:t>（五）</w:t>
      </w:r>
      <w:r>
        <w:rPr>
          <w:rFonts w:hint="eastAsia" w:eastAsia="方正仿宋_GBK"/>
          <w:sz w:val="32"/>
          <w:szCs w:val="32"/>
        </w:rPr>
        <w:t>加强生态保护措施。施工过程中对发现保护植物后，应寻找</w:t>
      </w:r>
      <w:r>
        <w:rPr>
          <w:rFonts w:eastAsia="方正仿宋_GBK"/>
          <w:sz w:val="32"/>
          <w:szCs w:val="32"/>
        </w:rPr>
        <w:t>环境一致</w:t>
      </w:r>
      <w:r>
        <w:rPr>
          <w:rFonts w:hint="eastAsia" w:eastAsia="方正仿宋_GBK"/>
          <w:sz w:val="32"/>
          <w:szCs w:val="32"/>
        </w:rPr>
        <w:t>的区域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将珍惜保护植物</w:t>
      </w:r>
      <w:r>
        <w:rPr>
          <w:rFonts w:eastAsia="方正仿宋_GBK"/>
          <w:sz w:val="32"/>
          <w:szCs w:val="32"/>
        </w:rPr>
        <w:t>就近移栽到工程</w:t>
      </w:r>
      <w:r>
        <w:rPr>
          <w:rFonts w:hint="eastAsia" w:eastAsia="方正仿宋_GBK"/>
          <w:sz w:val="32"/>
          <w:szCs w:val="32"/>
        </w:rPr>
        <w:t>直接影响区范围</w:t>
      </w:r>
      <w:r>
        <w:rPr>
          <w:rFonts w:eastAsia="方正仿宋_GBK"/>
          <w:sz w:val="32"/>
          <w:szCs w:val="32"/>
        </w:rPr>
        <w:t>以外的生境适宜区域，并记录坐标、进行挂牌管理</w:t>
      </w:r>
      <w:r>
        <w:rPr>
          <w:rFonts w:hint="eastAsia" w:eastAsia="方正仿宋_GBK"/>
          <w:sz w:val="32"/>
          <w:szCs w:val="32"/>
        </w:rPr>
        <w:t>。进一步</w:t>
      </w:r>
      <w:r>
        <w:rPr>
          <w:rFonts w:eastAsia="方正仿宋_GBK"/>
          <w:sz w:val="32"/>
          <w:szCs w:val="32"/>
        </w:rPr>
        <w:t>优化</w:t>
      </w:r>
      <w:r>
        <w:rPr>
          <w:rFonts w:hint="eastAsia" w:eastAsia="方正仿宋_GBK"/>
          <w:sz w:val="32"/>
          <w:szCs w:val="32"/>
        </w:rPr>
        <w:t>工程</w:t>
      </w:r>
      <w:r>
        <w:rPr>
          <w:rFonts w:eastAsia="方正仿宋_GBK"/>
          <w:sz w:val="32"/>
          <w:szCs w:val="32"/>
        </w:rPr>
        <w:t>选址选线及工程布置方案，</w:t>
      </w:r>
      <w:r>
        <w:rPr>
          <w:rFonts w:hint="eastAsia" w:eastAsia="方正仿宋_GBK"/>
          <w:sz w:val="32"/>
          <w:szCs w:val="32"/>
        </w:rPr>
        <w:t>严格控制工程永久和临时用地范围，</w:t>
      </w:r>
      <w:r>
        <w:rPr>
          <w:rFonts w:eastAsia="方正仿宋_GBK"/>
          <w:sz w:val="32"/>
          <w:szCs w:val="32"/>
        </w:rPr>
        <w:t>减轻工程建设对植被的破坏和动植物资源的影响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提高管理者的消防意识，注意管理巡查，避免山林火灾的发生</w:t>
      </w:r>
      <w:r>
        <w:rPr>
          <w:rFonts w:hint="eastAsia" w:eastAsia="方正仿宋_GBK"/>
          <w:sz w:val="32"/>
          <w:szCs w:val="32"/>
        </w:rPr>
        <w:t>；禁止施工人员捕猎。工程施工结束后严格按照《报告书》和《水保方案》的要求，及时对施工迹地和施工临时占地进行生态恢复；植被恢复和绿化禁止采用外来物种。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方正仿宋_GBK"/>
          <w:sz w:val="32"/>
          <w:lang w:eastAsia="zh-CN"/>
        </w:rPr>
      </w:pPr>
      <w:r>
        <w:rPr>
          <w:rFonts w:eastAsia="方正仿宋_GBK"/>
          <w:spacing w:val="-2"/>
          <w:sz w:val="32"/>
          <w:szCs w:val="32"/>
        </w:rPr>
        <w:t>（六）</w:t>
      </w:r>
      <w:r>
        <w:rPr>
          <w:rFonts w:hint="eastAsia" w:eastAsia="方正仿宋_GBK"/>
          <w:sz w:val="32"/>
        </w:rPr>
        <w:t>你单位</w:t>
      </w:r>
      <w:r>
        <w:rPr>
          <w:rFonts w:eastAsia="方正仿宋_GBK"/>
          <w:sz w:val="32"/>
        </w:rPr>
        <w:t>要严格按照设计引水量进行引水，不得随意增加引水流量</w:t>
      </w:r>
      <w:r>
        <w:rPr>
          <w:rFonts w:hint="eastAsia" w:eastAsia="方正仿宋_GBK"/>
          <w:sz w:val="32"/>
        </w:rPr>
        <w:t>，同时加强饮用水水质监测，确保水质满足《地表水环境质量标准》（GB3838-2002）Ⅱ类水标准要求和《集中式生活饮用水地表水源地补充项目标</w:t>
      </w:r>
      <w:r>
        <w:rPr>
          <w:rFonts w:hint="eastAsia" w:eastAsia="方正仿宋_GBK"/>
          <w:sz w:val="32"/>
          <w:szCs w:val="32"/>
        </w:rPr>
        <w:t>准》。</w:t>
      </w:r>
      <w:r>
        <w:rPr>
          <w:rFonts w:hint="eastAsia" w:eastAsia="方正仿宋_GBK"/>
          <w:sz w:val="32"/>
          <w:szCs w:val="32"/>
          <w:lang w:eastAsia="zh-CN"/>
        </w:rPr>
        <w:t>项目取水坝</w:t>
      </w:r>
      <w:r>
        <w:rPr>
          <w:rFonts w:hint="eastAsia" w:eastAsia="方正仿宋_GBK"/>
          <w:sz w:val="32"/>
          <w:szCs w:val="32"/>
        </w:rPr>
        <w:t>应采取生态流量泄放的保障措施，设置生态流量泄放建筑物</w:t>
      </w:r>
      <w:r>
        <w:rPr>
          <w:rFonts w:hint="eastAsia" w:eastAsia="方正仿宋_GBK"/>
          <w:sz w:val="32"/>
        </w:rPr>
        <w:t>，</w:t>
      </w:r>
      <w:r>
        <w:rPr>
          <w:rFonts w:hint="default" w:eastAsia="方正仿宋_GBK"/>
          <w:sz w:val="32"/>
          <w:lang w:eastAsia="zh-CN"/>
        </w:rPr>
        <w:t>汛期</w:t>
      </w:r>
      <w:r>
        <w:rPr>
          <w:rFonts w:hint="default" w:eastAsia="方正仿宋_GBK"/>
          <w:sz w:val="32"/>
          <w:lang w:val="en-US" w:eastAsia="zh-CN"/>
        </w:rPr>
        <w:t>6月11日</w:t>
      </w:r>
      <w:r>
        <w:rPr>
          <w:rFonts w:hint="default" w:eastAsia="方正仿宋_GBK"/>
          <w:sz w:val="32"/>
        </w:rPr>
        <w:t>～</w:t>
      </w:r>
      <w:r>
        <w:rPr>
          <w:rFonts w:hint="default" w:eastAsia="方正仿宋_GBK"/>
          <w:sz w:val="32"/>
          <w:lang w:val="en-US" w:eastAsia="zh-CN"/>
        </w:rPr>
        <w:t>11</w:t>
      </w:r>
      <w:r>
        <w:rPr>
          <w:rFonts w:hint="default" w:eastAsia="方正仿宋_GBK"/>
          <w:sz w:val="32"/>
        </w:rPr>
        <w:t>月</w:t>
      </w:r>
      <w:r>
        <w:rPr>
          <w:rFonts w:hint="default" w:eastAsia="方正仿宋_GBK"/>
          <w:sz w:val="32"/>
          <w:lang w:eastAsia="zh-CN"/>
        </w:rPr>
        <w:t>下泄生态流量不低于</w:t>
      </w:r>
      <w:r>
        <w:rPr>
          <w:rFonts w:hint="default" w:eastAsia="方正仿宋_GBK"/>
          <w:sz w:val="32"/>
          <w:lang w:val="en-US" w:eastAsia="zh-CN"/>
        </w:rPr>
        <w:t>0.0545</w:t>
      </w:r>
      <w:r>
        <w:rPr>
          <w:rFonts w:hint="default" w:eastAsia="方正仿宋_GBK"/>
          <w:sz w:val="32"/>
        </w:rPr>
        <w:t>m3/s</w:t>
      </w:r>
      <w:r>
        <w:rPr>
          <w:rFonts w:hint="default" w:eastAsia="方正仿宋_GBK"/>
          <w:sz w:val="32"/>
          <w:lang w:eastAsia="zh-CN"/>
        </w:rPr>
        <w:t>、非汛期</w:t>
      </w:r>
      <w:r>
        <w:rPr>
          <w:rFonts w:hint="default" w:eastAsia="方正仿宋_GBK"/>
          <w:sz w:val="32"/>
          <w:lang w:val="en-US" w:eastAsia="zh-CN"/>
        </w:rPr>
        <w:t>12</w:t>
      </w:r>
      <w:r>
        <w:rPr>
          <w:rFonts w:hint="default" w:eastAsia="方正仿宋_GBK"/>
          <w:sz w:val="32"/>
        </w:rPr>
        <w:t>月～次年</w:t>
      </w:r>
      <w:r>
        <w:rPr>
          <w:rFonts w:hint="default" w:eastAsia="方正仿宋_GBK"/>
          <w:sz w:val="32"/>
          <w:lang w:val="en-US" w:eastAsia="zh-CN"/>
        </w:rPr>
        <w:t>6月10日</w:t>
      </w:r>
      <w:r>
        <w:rPr>
          <w:rFonts w:hint="default" w:eastAsia="方正仿宋_GBK"/>
          <w:sz w:val="32"/>
          <w:lang w:eastAsia="zh-CN"/>
        </w:rPr>
        <w:t>生态流量下泄不低于</w:t>
      </w:r>
      <w:r>
        <w:rPr>
          <w:rFonts w:hint="default" w:eastAsia="方正仿宋_GBK"/>
          <w:sz w:val="32"/>
          <w:lang w:val="en-US" w:eastAsia="zh-CN"/>
        </w:rPr>
        <w:t>0.0093</w:t>
      </w:r>
      <w:r>
        <w:rPr>
          <w:rFonts w:hint="default" w:eastAsia="方正仿宋_GBK"/>
          <w:sz w:val="32"/>
        </w:rPr>
        <w:t>m3/s</w:t>
      </w:r>
      <w:r>
        <w:rPr>
          <w:rFonts w:hint="default" w:eastAsia="方正仿宋_GBK"/>
          <w:sz w:val="32"/>
          <w:lang w:val="en-US" w:eastAsia="zh-CN"/>
        </w:rPr>
        <w:t>。</w:t>
      </w:r>
      <w:r>
        <w:rPr>
          <w:rFonts w:hint="default" w:eastAsia="方正仿宋_GBK"/>
          <w:sz w:val="32"/>
          <w:lang w:eastAsia="zh-CN"/>
        </w:rPr>
        <w:t>当取水口河道实际来水量大于同时段多年平均流量的10%时，就以不小于多年平均流量的10%下泄流量补给；当取水口河道实际来水量小于同时段多年平均流量的10%时，就以实际来水量下泄流量补给。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</w:rPr>
      </w:pPr>
      <w:r>
        <w:rPr>
          <w:rFonts w:eastAsia="方正仿宋_GBK"/>
          <w:color w:val="000000"/>
          <w:sz w:val="32"/>
          <w:szCs w:val="32"/>
        </w:rPr>
        <w:t>（七）</w:t>
      </w:r>
      <w:r>
        <w:rPr>
          <w:rFonts w:eastAsia="方正仿宋_GBK"/>
          <w:sz w:val="32"/>
          <w:szCs w:val="32"/>
        </w:rPr>
        <w:t>该项目应建立健全各项环保规章制度，在</w:t>
      </w:r>
      <w:r>
        <w:rPr>
          <w:rFonts w:hint="eastAsia" w:eastAsia="方正仿宋_GBK"/>
          <w:sz w:val="32"/>
          <w:szCs w:val="32"/>
        </w:rPr>
        <w:t>施工期和</w:t>
      </w:r>
      <w:r>
        <w:rPr>
          <w:rFonts w:eastAsia="方正仿宋_GBK"/>
          <w:sz w:val="32"/>
          <w:szCs w:val="32"/>
        </w:rPr>
        <w:t>运营期必须严格落实环境风险防范提出的各项措施，制定</w:t>
      </w:r>
      <w:r>
        <w:rPr>
          <w:rFonts w:hint="eastAsia" w:eastAsia="方正仿宋_GBK"/>
          <w:sz w:val="32"/>
          <w:szCs w:val="32"/>
        </w:rPr>
        <w:t>突发</w:t>
      </w:r>
      <w:r>
        <w:rPr>
          <w:rFonts w:eastAsia="方正仿宋_GBK"/>
          <w:sz w:val="32"/>
          <w:szCs w:val="32"/>
        </w:rPr>
        <w:t>环境风险事故应急预案，并报</w:t>
      </w:r>
      <w:r>
        <w:rPr>
          <w:rFonts w:hint="eastAsia" w:eastAsia="方正仿宋_GBK"/>
          <w:sz w:val="32"/>
          <w:szCs w:val="32"/>
        </w:rPr>
        <w:t>生态环境</w:t>
      </w:r>
      <w:r>
        <w:rPr>
          <w:rFonts w:eastAsia="方正仿宋_GBK"/>
          <w:sz w:val="32"/>
          <w:szCs w:val="32"/>
        </w:rPr>
        <w:t>部门审核和备案。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</w:t>
      </w:r>
      <w:r>
        <w:rPr>
          <w:rFonts w:hint="eastAsia" w:eastAsia="方正仿宋_GBK"/>
          <w:sz w:val="32"/>
          <w:szCs w:val="32"/>
        </w:rPr>
        <w:t>你单位对涉及</w:t>
      </w:r>
      <w:r>
        <w:rPr>
          <w:rFonts w:hint="default" w:eastAsia="方正仿宋_GBK"/>
          <w:sz w:val="32"/>
          <w:szCs w:val="32"/>
          <w:lang w:val="en-US" w:eastAsia="zh-CN"/>
        </w:rPr>
        <w:t>生态保护红线</w:t>
      </w:r>
      <w:r>
        <w:rPr>
          <w:rFonts w:hint="eastAsia" w:eastAsia="方正仿宋_GBK"/>
          <w:sz w:val="32"/>
          <w:szCs w:val="32"/>
          <w:lang w:val="en-US" w:eastAsia="zh-CN"/>
        </w:rPr>
        <w:t>、基本农田</w:t>
      </w:r>
      <w:r>
        <w:rPr>
          <w:rFonts w:hint="eastAsia" w:eastAsia="方正仿宋_GBK"/>
          <w:sz w:val="32"/>
          <w:szCs w:val="32"/>
        </w:rPr>
        <w:t>和国家公益林的</w:t>
      </w:r>
      <w:r>
        <w:rPr>
          <w:rFonts w:hint="eastAsia" w:eastAsia="方正仿宋_GBK"/>
          <w:sz w:val="32"/>
          <w:szCs w:val="32"/>
          <w:lang w:eastAsia="zh-CN"/>
        </w:rPr>
        <w:t>施工临时用地及管线建设工程</w:t>
      </w:r>
      <w:r>
        <w:rPr>
          <w:rFonts w:hint="eastAsia" w:eastAsia="方正仿宋_GBK"/>
          <w:sz w:val="32"/>
          <w:szCs w:val="32"/>
        </w:rPr>
        <w:t>，在取得相关部门的许可文件后方可开工建设。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四、</w:t>
      </w:r>
      <w:r>
        <w:rPr>
          <w:rFonts w:eastAsia="方正仿宋_GBK"/>
          <w:sz w:val="32"/>
          <w:szCs w:val="32"/>
        </w:rPr>
        <w:t>该</w:t>
      </w:r>
      <w:r>
        <w:rPr>
          <w:rFonts w:hint="eastAsia" w:eastAsia="方正仿宋_GBK"/>
          <w:sz w:val="32"/>
          <w:szCs w:val="32"/>
        </w:rPr>
        <w:t>工程</w:t>
      </w:r>
      <w:r>
        <w:rPr>
          <w:rFonts w:eastAsia="方正仿宋_GBK"/>
          <w:sz w:val="32"/>
          <w:szCs w:val="32"/>
        </w:rPr>
        <w:t>建设项目环境影响报告书经批准后，若发生重大变动，须另行开展环境影响评价并重新报批。环境影响评价报告书自批准之日起满五年，该项目方开工建设的，其环境影响报告书应当报原审批部门重新审核。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eastAsia="方正仿宋_GBK"/>
          <w:b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五、</w:t>
      </w:r>
      <w:r>
        <w:rPr>
          <w:rFonts w:eastAsia="方正仿宋_GBK"/>
          <w:sz w:val="32"/>
          <w:szCs w:val="32"/>
        </w:rPr>
        <w:t>施工期环境监理</w:t>
      </w:r>
      <w:r>
        <w:rPr>
          <w:rFonts w:eastAsia="方正仿宋_GBK"/>
          <w:sz w:val="32"/>
        </w:rPr>
        <w:t>纳入工程监理内容，并委托有资质的环境监测机构及时开展施工期环境监测工作。</w:t>
      </w:r>
      <w:r>
        <w:rPr>
          <w:rFonts w:eastAsia="方正仿宋_GBK"/>
          <w:color w:val="000000"/>
          <w:sz w:val="32"/>
          <w:szCs w:val="32"/>
        </w:rPr>
        <w:t>严格执行环境保护设施与主体工程同时设计、同时施工、同时投入使用的环保“三同时”制度</w:t>
      </w:r>
      <w:r>
        <w:rPr>
          <w:rFonts w:hint="eastAsia" w:eastAsia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</w:rPr>
        <w:t>六、</w:t>
      </w:r>
      <w:r>
        <w:rPr>
          <w:rFonts w:hint="eastAsia" w:eastAsia="方正仿宋_GBK"/>
          <w:sz w:val="32"/>
          <w:szCs w:val="32"/>
        </w:rPr>
        <w:t>严格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照《建设项目环境保护管理条例》</w:t>
      </w:r>
      <w:r>
        <w:rPr>
          <w:rFonts w:hint="eastAsia" w:eastAsia="方正仿宋_GBK"/>
          <w:sz w:val="32"/>
          <w:szCs w:val="32"/>
        </w:rPr>
        <w:t>《建设项目竣工环境保护验收暂行办法》等相关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自行组织开展</w:t>
      </w:r>
      <w:r>
        <w:rPr>
          <w:rFonts w:hint="eastAsia" w:eastAsia="方正仿宋_GBK"/>
          <w:sz w:val="32"/>
          <w:szCs w:val="32"/>
        </w:rPr>
        <w:t>该项目</w:t>
      </w:r>
      <w:r>
        <w:rPr>
          <w:rFonts w:hint="eastAsia" w:eastAsia="方正仿宋_GBK"/>
          <w:color w:val="000000"/>
          <w:sz w:val="32"/>
          <w:szCs w:val="32"/>
        </w:rPr>
        <w:t>配套环境保护设施的竣工环境保护验收工作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，经验收合格后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方可正式投入运行</w:t>
      </w:r>
      <w:r>
        <w:rPr>
          <w:rFonts w:hint="eastAsia" w:eastAsia="方正仿宋_GBK"/>
          <w:color w:val="000000"/>
          <w:sz w:val="32"/>
          <w:szCs w:val="32"/>
        </w:rPr>
        <w:t>，并按照要求</w:t>
      </w:r>
      <w:r>
        <w:rPr>
          <w:rFonts w:hint="eastAsia" w:eastAsia="方正仿宋_GBK"/>
          <w:sz w:val="32"/>
          <w:szCs w:val="32"/>
        </w:rPr>
        <w:t>登录全国建设项目竣工环境保护验收信息平台，填报建设项目基本信息、环境保护设施验收情况等相关信息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七、</w:t>
      </w:r>
      <w:r>
        <w:rPr>
          <w:rFonts w:eastAsia="方正仿宋_GBK"/>
          <w:sz w:val="32"/>
        </w:rPr>
        <w:t>你</w:t>
      </w:r>
      <w:r>
        <w:rPr>
          <w:rFonts w:hint="eastAsia" w:eastAsia="方正仿宋_GBK"/>
          <w:sz w:val="32"/>
        </w:rPr>
        <w:t>公司</w:t>
      </w:r>
      <w:r>
        <w:rPr>
          <w:rFonts w:eastAsia="方正仿宋_GBK"/>
          <w:sz w:val="32"/>
        </w:rPr>
        <w:t>应在收到批复20个工作日内，将批准后的环境影响报告书送</w:t>
      </w:r>
      <w:r>
        <w:rPr>
          <w:rFonts w:hint="eastAsia" w:eastAsia="方正仿宋_GBK"/>
          <w:sz w:val="32"/>
        </w:rPr>
        <w:t>至德宏州生态环境局</w:t>
      </w:r>
      <w:r>
        <w:rPr>
          <w:rFonts w:hint="eastAsia" w:eastAsia="方正仿宋_GBK"/>
          <w:sz w:val="32"/>
          <w:lang w:eastAsia="zh-CN"/>
        </w:rPr>
        <w:t>芒市</w:t>
      </w:r>
      <w:r>
        <w:rPr>
          <w:rFonts w:hint="eastAsia" w:eastAsia="方正仿宋_GBK"/>
          <w:sz w:val="32"/>
        </w:rPr>
        <w:t>分局</w:t>
      </w:r>
      <w:r>
        <w:rPr>
          <w:rFonts w:eastAsia="方正仿宋_GBK"/>
          <w:sz w:val="32"/>
        </w:rPr>
        <w:t>，并按规定接受各级</w:t>
      </w:r>
      <w:r>
        <w:rPr>
          <w:rFonts w:hint="eastAsia" w:eastAsia="方正仿宋_GBK"/>
          <w:sz w:val="32"/>
        </w:rPr>
        <w:t>生态环境</w:t>
      </w:r>
      <w:r>
        <w:rPr>
          <w:rFonts w:eastAsia="方正仿宋_GBK"/>
          <w:sz w:val="32"/>
        </w:rPr>
        <w:t>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委托</w:t>
      </w:r>
      <w:r>
        <w:rPr>
          <w:rFonts w:hint="eastAsia" w:eastAsia="方正仿宋_GBK"/>
          <w:sz w:val="32"/>
        </w:rPr>
        <w:t>德宏州生态环境局</w:t>
      </w:r>
      <w:r>
        <w:rPr>
          <w:rFonts w:hint="eastAsia" w:eastAsia="方正仿宋_GBK"/>
          <w:sz w:val="32"/>
          <w:lang w:eastAsia="zh-CN"/>
        </w:rPr>
        <w:t>芒市</w:t>
      </w:r>
      <w:r>
        <w:rPr>
          <w:rFonts w:hint="eastAsia" w:eastAsia="方正仿宋_GBK"/>
          <w:sz w:val="32"/>
        </w:rPr>
        <w:t>分局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eastAsia="方正仿宋_GBK" w:cs="Times New Roman"/>
          <w:spacing w:val="0"/>
          <w:kern w:val="2"/>
          <w:sz w:val="32"/>
          <w:szCs w:val="32"/>
          <w:lang w:val="en-US" w:eastAsia="zh-CN" w:bidi="ar-SA"/>
        </w:rPr>
        <w:t>德宏州环境监察支队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-SA"/>
        </w:rPr>
        <w:t>，组织开展该工程的“三同时”监督检查和管理工作。</w:t>
      </w:r>
      <w:r>
        <w:rPr>
          <w:rFonts w:eastAsia="方正仿宋_GBK"/>
          <w:sz w:val="32"/>
        </w:rPr>
        <w:t>你</w:t>
      </w:r>
      <w:r>
        <w:rPr>
          <w:rFonts w:hint="eastAsia" w:eastAsia="方正仿宋_GBK"/>
          <w:sz w:val="32"/>
          <w:lang w:eastAsia="zh-CN"/>
        </w:rPr>
        <w:t>单位</w:t>
      </w:r>
      <w:r>
        <w:rPr>
          <w:rFonts w:eastAsia="方正仿宋_GBK"/>
          <w:sz w:val="32"/>
        </w:rPr>
        <w:t>应在收到批复20个工作日内，将批准后的环境影响报告书送</w:t>
      </w:r>
      <w:r>
        <w:rPr>
          <w:rFonts w:hint="eastAsia" w:eastAsia="方正仿宋_GBK"/>
          <w:sz w:val="32"/>
        </w:rPr>
        <w:t>至德宏州生态环境局</w:t>
      </w:r>
      <w:r>
        <w:rPr>
          <w:rFonts w:hint="eastAsia" w:eastAsia="方正仿宋_GBK"/>
          <w:sz w:val="32"/>
          <w:lang w:eastAsia="zh-CN"/>
        </w:rPr>
        <w:t>芒市</w:t>
      </w:r>
      <w:r>
        <w:rPr>
          <w:rFonts w:hint="eastAsia" w:eastAsia="方正仿宋_GBK"/>
          <w:sz w:val="32"/>
        </w:rPr>
        <w:t>分局</w:t>
      </w:r>
      <w:r>
        <w:rPr>
          <w:rFonts w:eastAsia="方正仿宋_GBK"/>
          <w:sz w:val="32"/>
        </w:rPr>
        <w:t>，并按规定接受各级</w:t>
      </w:r>
      <w:r>
        <w:rPr>
          <w:rFonts w:hint="eastAsia" w:eastAsia="方正仿宋_GBK"/>
          <w:sz w:val="32"/>
        </w:rPr>
        <w:t>生态环境</w:t>
      </w:r>
      <w:r>
        <w:rPr>
          <w:rFonts w:eastAsia="方正仿宋_GBK"/>
          <w:sz w:val="32"/>
        </w:rPr>
        <w:t>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德宏州生态环境局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ascii="方正仿宋_GBK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</w:t>
      </w:r>
      <w:r>
        <w:rPr>
          <w:rFonts w:hint="eastAsia" w:eastAsia="方正仿宋_GBK"/>
          <w:bCs/>
          <w:sz w:val="32"/>
          <w:szCs w:val="32"/>
        </w:rPr>
        <w:t>2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6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</w:rPr>
        <w:t>2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</w:t>
      </w:r>
      <w:r>
        <w:rPr>
          <w:rFonts w:eastAsia="方正仿宋_GBK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ascii="方正仿宋_GBK" w:hAnsi="仿宋_GB2312" w:eastAsia="方正仿宋_GBK"/>
          <w:sz w:val="28"/>
          <w:szCs w:val="28"/>
        </w:rPr>
      </w:pPr>
      <w:r>
        <w:rPr>
          <w:rFonts w:hint="eastAsia" w:ascii="方正仿宋_GBK" w:hAnsi="仿宋_GB2312" w:eastAsia="方正仿宋_GBK"/>
          <w:sz w:val="28"/>
          <w:szCs w:val="28"/>
        </w:rPr>
        <w:t>发：州生态环境局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芒市</w:t>
      </w:r>
      <w:r>
        <w:rPr>
          <w:rFonts w:hint="eastAsia" w:ascii="方正仿宋_GBK" w:hAnsi="仿宋_GB2312" w:eastAsia="方正仿宋_GBK"/>
          <w:sz w:val="28"/>
          <w:szCs w:val="28"/>
        </w:rPr>
        <w:t>分局，</w:t>
      </w:r>
      <w:r>
        <w:rPr>
          <w:rFonts w:ascii="方正仿宋_GBK" w:hAnsi="仿宋_GB2312" w:eastAsia="方正仿宋_GBK"/>
          <w:sz w:val="28"/>
          <w:szCs w:val="28"/>
        </w:rPr>
        <w:t>州环境</w:t>
      </w:r>
      <w:r>
        <w:rPr>
          <w:rFonts w:hint="eastAsia" w:ascii="方正仿宋_GBK" w:hAnsi="仿宋_GB2312" w:eastAsia="方正仿宋_GBK"/>
          <w:sz w:val="28"/>
          <w:szCs w:val="28"/>
          <w:lang w:eastAsia="zh-CN"/>
        </w:rPr>
        <w:t>监察</w:t>
      </w:r>
      <w:r>
        <w:rPr>
          <w:rFonts w:ascii="方正仿宋_GBK" w:hAnsi="仿宋_GB2312" w:eastAsia="方正仿宋_GBK"/>
          <w:sz w:val="28"/>
          <w:szCs w:val="28"/>
        </w:rPr>
        <w:t>支队</w:t>
      </w:r>
      <w:r>
        <w:rPr>
          <w:rFonts w:hint="eastAsia" w:ascii="方正仿宋_GBK" w:hAnsi="仿宋_GB2312" w:eastAsia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20" w:firstLineChars="15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仿宋_GBK" w:hAnsi="仿宋_GB2312" w:eastAsia="方正仿宋_GBK"/>
          <w:sz w:val="28"/>
          <w:szCs w:val="28"/>
        </w:rPr>
        <w:t xml:space="preserve">德宏州生态环境局办公室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bookmarkEnd w:id="0"/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仿宋_GBK" w:eastAsia="方正仿宋_GBK"/>
        <w:sz w:val="32"/>
        <w:szCs w:val="32"/>
      </w:rPr>
    </w:pPr>
    <w:r>
      <w:rPr>
        <w:rStyle w:val="10"/>
        <w:rFonts w:hint="eastAsia" w:ascii="方正仿宋_GBK" w:eastAsia="方正仿宋_GBK"/>
        <w:sz w:val="32"/>
        <w:szCs w:val="32"/>
      </w:rPr>
      <w:t>—</w:t>
    </w:r>
    <w:r>
      <w:rPr>
        <w:rStyle w:val="10"/>
        <w:rFonts w:hint="eastAsia" w:ascii="方正仿宋_GBK" w:eastAsia="方正仿宋_GBK"/>
        <w:sz w:val="32"/>
        <w:szCs w:val="32"/>
      </w:rPr>
      <w:fldChar w:fldCharType="begin"/>
    </w:r>
    <w:r>
      <w:rPr>
        <w:rStyle w:val="10"/>
        <w:rFonts w:hint="eastAsia" w:ascii="方正仿宋_GBK" w:eastAsia="方正仿宋_GBK"/>
        <w:sz w:val="32"/>
        <w:szCs w:val="32"/>
      </w:rPr>
      <w:instrText xml:space="preserve"> PAGE </w:instrText>
    </w:r>
    <w:r>
      <w:rPr>
        <w:rStyle w:val="10"/>
        <w:rFonts w:hint="eastAsia" w:ascii="方正仿宋_GBK" w:eastAsia="方正仿宋_GBK"/>
        <w:sz w:val="32"/>
        <w:szCs w:val="32"/>
      </w:rPr>
      <w:fldChar w:fldCharType="separate"/>
    </w:r>
    <w:r>
      <w:rPr>
        <w:rStyle w:val="10"/>
        <w:rFonts w:ascii="方正仿宋_GBK" w:eastAsia="方正仿宋_GBK"/>
        <w:sz w:val="32"/>
        <w:szCs w:val="32"/>
      </w:rPr>
      <w:t>4</w:t>
    </w:r>
    <w:r>
      <w:rPr>
        <w:rStyle w:val="10"/>
        <w:rFonts w:hint="eastAsia" w:ascii="方正仿宋_GBK" w:eastAsia="方正仿宋_GBK"/>
        <w:sz w:val="32"/>
        <w:szCs w:val="32"/>
      </w:rPr>
      <w:fldChar w:fldCharType="end"/>
    </w:r>
    <w:r>
      <w:rPr>
        <w:rStyle w:val="10"/>
        <w:rFonts w:hint="eastAsia" w:ascii="方正仿宋_GBK" w:eastAsia="方正仿宋_GBK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jAzNGQ2NjI0YTQ4NmQ4YzZjMjhhNjViMzA5YWUifQ=="/>
  </w:docVars>
  <w:rsids>
    <w:rsidRoot w:val="682974E1"/>
    <w:rsid w:val="00193535"/>
    <w:rsid w:val="002800D6"/>
    <w:rsid w:val="00283449"/>
    <w:rsid w:val="004F1EA3"/>
    <w:rsid w:val="00663DA6"/>
    <w:rsid w:val="006F096E"/>
    <w:rsid w:val="006F2615"/>
    <w:rsid w:val="00781D6D"/>
    <w:rsid w:val="00971091"/>
    <w:rsid w:val="00A56887"/>
    <w:rsid w:val="00AE6AFD"/>
    <w:rsid w:val="00B376E7"/>
    <w:rsid w:val="00BB2E8E"/>
    <w:rsid w:val="00CA323B"/>
    <w:rsid w:val="00DC7DA4"/>
    <w:rsid w:val="00E55A2C"/>
    <w:rsid w:val="00E57906"/>
    <w:rsid w:val="00F53762"/>
    <w:rsid w:val="00FA4390"/>
    <w:rsid w:val="00FB58CC"/>
    <w:rsid w:val="02BD2A70"/>
    <w:rsid w:val="0DF33C34"/>
    <w:rsid w:val="0ED87DB0"/>
    <w:rsid w:val="1272798C"/>
    <w:rsid w:val="171644A4"/>
    <w:rsid w:val="1B3A6786"/>
    <w:rsid w:val="1B5317FA"/>
    <w:rsid w:val="1FB50585"/>
    <w:rsid w:val="20D85B16"/>
    <w:rsid w:val="21E83F29"/>
    <w:rsid w:val="247D0A27"/>
    <w:rsid w:val="32BE54CF"/>
    <w:rsid w:val="6300543F"/>
    <w:rsid w:val="682974E1"/>
    <w:rsid w:val="732C7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next w:val="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pacing w:val="4"/>
      <w:kern w:val="2"/>
      <w:sz w:val="24"/>
      <w:szCs w:val="28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555353"/>
      <w:u w:val="none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2416</Words>
  <Characters>2636</Characters>
  <Lines>16</Lines>
  <Paragraphs>4</Paragraphs>
  <TotalTime>14</TotalTime>
  <ScaleCrop>false</ScaleCrop>
  <LinksUpToDate>false</LinksUpToDate>
  <CharactersWithSpaces>2651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2020-03-01T16:05:00Z</dcterms:created>
  <dc:creator>Administrator</dc:creator>
  <cp:lastModifiedBy>fanfanaiquanquan</cp:lastModifiedBy>
  <cp:lastPrinted>2022-06-24T02:18:23Z</cp:lastPrinted>
  <dcterms:modified xsi:type="dcterms:W3CDTF">2022-06-24T07:07:58Z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5714C37FE48B458CB0706AE7A4DFB844</vt:lpwstr>
  </property>
</Properties>
</file>