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2560" w:firstLineChars="8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德环发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〔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德宏州生态环境局关于中缅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230千伏联网供电项目（国内段）建设项目环境影响报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告表的批复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南方电网云南国际有限责任公司：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你公司申请报批的《中缅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千伏联网供电项目（国内段）建设项目环境影响报告表》已收悉。</w:t>
      </w:r>
      <w:r>
        <w:rPr>
          <w:rFonts w:hint="eastAsia" w:ascii="方正仿宋_GBK" w:eastAsia="方正仿宋_GBK"/>
          <w:sz w:val="32"/>
          <w:szCs w:val="32"/>
        </w:rPr>
        <w:t>根据《中华人民共和国环境影响评价法》及《建设项目环境保护管理条例》有关规定，</w:t>
      </w:r>
      <w:r>
        <w:rPr>
          <w:rFonts w:hint="eastAsia" w:ascii="方正仿宋_GBK" w:eastAsia="方正仿宋_GBK"/>
          <w:sz w:val="32"/>
          <w:szCs w:val="32"/>
          <w:lang w:eastAsia="zh-CN"/>
        </w:rPr>
        <w:t>我局于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2020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日组织专家召开了技术审查会对该报告表进行了技术审查，结合技术审查意见，经研究决定准予许可，并提出如下批复意见：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该项目（项目代码：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53310020201020003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230kV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线路工程起于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220kV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汉弄变电站，止于瑞丽市广双村西侧附近国境线，线路全长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10.5km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、塔基数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基；其中出线段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1.5km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按同塔双回单边挂线架设、塔基数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基，其余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9km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线路采用三角排列单回路架设、塔基数21基，导线截面采用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240mm</w:t>
      </w:r>
      <w:r>
        <w:rPr>
          <w:rFonts w:hint="eastAsia" w:asciiTheme="minorEastAsia" w:hAnsiTheme="minorEastAsia" w:eastAsiaTheme="minorEastAsia" w:cstheme="minorEastAsia"/>
          <w:sz w:val="32"/>
          <w:szCs w:val="32"/>
          <w:vertAlign w:val="superscript"/>
        </w:rPr>
        <w:t>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在已建的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220kV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汉弄变电站扩建1个220kV出线间隔，出线1回至缅甸木姐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230kV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变电站（不属于本期评价范围）。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工程总投资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2231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万元，其中环保投资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62.84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占项目总投资的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2.82%</w:t>
      </w:r>
      <w:r>
        <w:rPr>
          <w:rFonts w:hint="eastAsia" w:asciiTheme="minorEastAsia" w:hAnsiTheme="minorEastAsia" w:cstheme="minorEastAsia"/>
          <w:bCs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根据《报告表》的评价结论，该项目选址合理，符合国家产业政策。在严格落实《报告表》提出的电磁辐射环境保护措施前提下，正常运行时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电磁环境满足《电磁环境控制限值》（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GB 8702-2014</w:t>
      </w:r>
      <w:r>
        <w:rPr>
          <w:rFonts w:hint="eastAsia" w:asciiTheme="minorEastAsia" w:hAnsiTheme="minorEastAsia" w:cstheme="minorEastAsia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要求，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从辐射安全和环境保护角度是可行的。我局同意该项目按照《报告表》中所述的性质、规模、内容、环境保护对策措施及电磁辐射环境管理要求进行建设。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三、项目施工及运营管理应重点做好的工作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严格按照《报告表》中的施工方案和辐射防护措施进行施工。</w:t>
      </w:r>
      <w:r>
        <w:rPr>
          <w:rFonts w:hint="eastAsia" w:ascii="方正仿宋_GBK" w:eastAsia="方正仿宋_GBK"/>
          <w:sz w:val="32"/>
          <w:szCs w:val="32"/>
          <w:lang w:eastAsia="zh-CN"/>
        </w:rPr>
        <w:t>该项目输电</w:t>
      </w:r>
      <w:r>
        <w:rPr>
          <w:rFonts w:hint="eastAsia" w:ascii="方正仿宋_GBK" w:eastAsia="方正仿宋_GBK"/>
          <w:sz w:val="32"/>
          <w:szCs w:val="32"/>
        </w:rPr>
        <w:t>线路的架设高度应</w:t>
      </w:r>
      <w:r>
        <w:rPr>
          <w:rFonts w:hint="eastAsia" w:ascii="方正仿宋_GBK" w:eastAsia="方正仿宋_GBK"/>
          <w:sz w:val="32"/>
          <w:szCs w:val="32"/>
          <w:lang w:eastAsia="zh-CN"/>
        </w:rPr>
        <w:t>严格按照</w:t>
      </w:r>
      <w:r>
        <w:rPr>
          <w:rFonts w:hint="eastAsia" w:ascii="方正仿宋_GBK" w:eastAsia="方正仿宋_GBK"/>
          <w:sz w:val="32"/>
          <w:szCs w:val="32"/>
        </w:rPr>
        <w:t>《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110kV～750kV</w:t>
      </w:r>
      <w:r>
        <w:rPr>
          <w:rFonts w:hint="eastAsia" w:ascii="方正仿宋_GBK" w:eastAsia="方正仿宋_GBK"/>
          <w:sz w:val="32"/>
          <w:szCs w:val="32"/>
        </w:rPr>
        <w:t>架空输电线路设计规范》（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GB50545-2010</w:t>
      </w:r>
      <w:r>
        <w:rPr>
          <w:rFonts w:hint="eastAsia" w:ascii="方正仿宋_GBK" w:eastAsia="方正仿宋_GBK"/>
          <w:sz w:val="32"/>
          <w:szCs w:val="32"/>
        </w:rPr>
        <w:t>）</w:t>
      </w:r>
      <w:r>
        <w:rPr>
          <w:rFonts w:hint="eastAsia" w:ascii="方正仿宋_GBK" w:eastAsia="方正仿宋_GBK"/>
          <w:sz w:val="32"/>
          <w:szCs w:val="32"/>
          <w:lang w:eastAsia="zh-CN"/>
        </w:rPr>
        <w:t>进行架设。施工及运营期环境保护目标工频电磁场强度应满足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《电磁环境控制限值》（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GB8702-2014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）中评价标准工频电场强度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≤4000V/m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、工频磁感应强度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≤100μT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的限值要求。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施工期产生的扬尘、固体废弃物严格按照《报告表》中的环境保护对策措施贯彻执行。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施工及运营期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环境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敏感点声环境质量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满足《声环境质量标准》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（GB3096-2008）2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类标准要求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220kV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汉弄变电站厂界四周噪声值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满足《工业企业厂界环境噪声排放标准》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（GB12348-2008）2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类标准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仿宋" w:hAnsi="仿宋" w:eastAsia="仿宋" w:cs="宋体"/>
          <w:bCs w:val="0"/>
          <w:color w:val="auto"/>
          <w:sz w:val="32"/>
          <w:szCs w:val="32"/>
          <w:lang w:val="en-US" w:eastAsia="zh-CN"/>
        </w:rPr>
        <w:t>（三）在输电设施重点保护区设立相应的警示标志，并做好警示宣传工作，醒目位置设置安全警示图文标志，标明严禁攀登、线下高位操作应有防护措施等安全注意事项。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（四）</w:t>
      </w:r>
      <w:r>
        <w:rPr>
          <w:rFonts w:hint="eastAsia" w:ascii="方正仿宋_GBK" w:eastAsia="方正仿宋_GBK"/>
          <w:sz w:val="32"/>
          <w:szCs w:val="32"/>
        </w:rPr>
        <w:t>加强施工期的环境保护管理，落实各项生态保护措施和污染防治措施。做好地表水体附近塔基的水土保持和植被恢复工作。此外，在跨越水体附近施工时禁止向水体内排放、倾倒、废水、废渣、沙土、垃圾等；及时恢复施工临时施工用地的原有土地功能；施工时应采取有效防尘、降噪措施，不得扰民；合理安排牵张场、材料场，尽可能利用现有便道，减少新修道路和</w:t>
      </w:r>
      <w:r>
        <w:rPr>
          <w:rFonts w:hint="eastAsia" w:ascii="方正仿宋_GBK" w:eastAsia="方正仿宋_GBK"/>
          <w:sz w:val="32"/>
          <w:szCs w:val="32"/>
          <w:lang w:eastAsia="zh-CN"/>
        </w:rPr>
        <w:t>林</w:t>
      </w:r>
      <w:r>
        <w:rPr>
          <w:rFonts w:hint="eastAsia" w:ascii="方正仿宋_GBK" w:eastAsia="方正仿宋_GBK"/>
          <w:sz w:val="32"/>
          <w:szCs w:val="32"/>
        </w:rPr>
        <w:t>木砍伐。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加强施工期及运营期电力装置的</w:t>
      </w:r>
      <w:r>
        <w:rPr>
          <w:rFonts w:hint="eastAsia" w:ascii="方正仿宋_GBK" w:eastAsia="方正仿宋_GBK"/>
          <w:sz w:val="32"/>
          <w:szCs w:val="32"/>
        </w:rPr>
        <w:t>管理，定期监测，保证电力装置正常工作，防止电磁辐射超标，杜绝发生电磁辐射污染事故。</w:t>
      </w:r>
    </w:p>
    <w:p>
      <w:pPr>
        <w:pStyle w:val="2"/>
        <w:ind w:firstLine="640" w:firstLineChars="200"/>
        <w:rPr>
          <w:rFonts w:hint="eastAsia" w:ascii="方正仿宋_GBK" w:eastAsia="方正仿宋_GBK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</w:t>
      </w:r>
      <w:r>
        <w:rPr>
          <w:rFonts w:hint="eastAsia" w:ascii="方正仿宋_GBK" w:eastAsia="方正仿宋_GBK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认真落实环保资金的投入，严格按《报告表》提出的环保投资概算执行。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严格执行环保设施与主体工程同时设计、同时施工、同时投产使用的环保“三同时”制度。项目竣工后依法开展竣工环保验收工作。</w:t>
      </w:r>
      <w:r>
        <w:rPr>
          <w:rFonts w:hint="eastAsia" w:ascii="方正仿宋_GBK" w:eastAsia="方正仿宋_GBK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建立健全环境管理工作机构，明确工作职责。</w:t>
      </w:r>
    </w:p>
    <w:p>
      <w:pPr>
        <w:pStyle w:val="2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五、你公司应在接到本批复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个工作日内，将批准后的《报告表》送德宏州生态环境局瑞丽分局，并按规定接受各级生态环境主管部门的日常监督检查。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请德宏州生态环境保护综合执法支队、德宏州生态环境局瑞丽分局负责该项目落实《报告表》及本批复各项要求和措施的现场监督检查工作。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left="0" w:leftChars="0" w:right="0" w:rightChars="0" w:firstLine="5120" w:firstLineChars="16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left="0" w:leftChars="0" w:right="0" w:rightChars="0" w:firstLine="5120" w:firstLineChars="16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德宏州生态环境局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left="0" w:leftChars="0" w:right="0" w:rightChars="0" w:firstLine="5120" w:firstLineChars="16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left="210" w:leftChars="0" w:right="0" w:rightChars="0" w:hanging="210" w:hangingChars="100"/>
        <w:jc w:val="both"/>
        <w:textAlignment w:val="auto"/>
        <w:outlineLvl w:val="9"/>
        <w:rPr>
          <w:rFonts w:hint="eastAsia" w:eastAsiaTheme="minorEastAsia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>发德宏州生态环境局瑞丽分局、州环境监察支队  德宏州生态环境局办公室2012年11月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25日印发                                           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oto Sans CJK JP Regular">
    <w:altName w:val="仿宋_GB2312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Genev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6CAC"/>
    <w:multiLevelType w:val="singleLevel"/>
    <w:tmpl w:val="5ECC6CAC"/>
    <w:lvl w:ilvl="0" w:tentative="0">
      <w:start w:val="5"/>
      <w:numFmt w:val="chineseCounting"/>
      <w:suff w:val="nothing"/>
      <w:lvlText w:val="（%1）"/>
      <w:lvlJc w:val="left"/>
    </w:lvl>
  </w:abstractNum>
  <w:abstractNum w:abstractNumId="1">
    <w:nsid w:val="5FB47A52"/>
    <w:multiLevelType w:val="singleLevel"/>
    <w:tmpl w:val="5FB47A52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E207A"/>
    <w:rsid w:val="0701713D"/>
    <w:rsid w:val="09421FC6"/>
    <w:rsid w:val="0AE43136"/>
    <w:rsid w:val="0C0276D3"/>
    <w:rsid w:val="112D4049"/>
    <w:rsid w:val="1258399A"/>
    <w:rsid w:val="15523405"/>
    <w:rsid w:val="1BFC06E0"/>
    <w:rsid w:val="1E5E207A"/>
    <w:rsid w:val="2BFB7FEB"/>
    <w:rsid w:val="30637644"/>
    <w:rsid w:val="321F51B6"/>
    <w:rsid w:val="345928A9"/>
    <w:rsid w:val="3CF255E6"/>
    <w:rsid w:val="3F6618B0"/>
    <w:rsid w:val="3FE5127D"/>
    <w:rsid w:val="451E1D9B"/>
    <w:rsid w:val="4564222B"/>
    <w:rsid w:val="491D69DF"/>
    <w:rsid w:val="4AAC5D2E"/>
    <w:rsid w:val="4FF525F4"/>
    <w:rsid w:val="534F5BA9"/>
    <w:rsid w:val="55C61A43"/>
    <w:rsid w:val="593F7103"/>
    <w:rsid w:val="64B233CA"/>
    <w:rsid w:val="6A50021A"/>
    <w:rsid w:val="6AE4548A"/>
    <w:rsid w:val="6B18285E"/>
    <w:rsid w:val="71EE3E07"/>
    <w:rsid w:val="756A3548"/>
    <w:rsid w:val="75794820"/>
    <w:rsid w:val="7E96485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default" w:hAnsi="Courier New"/>
      <w:szCs w:val="20"/>
    </w:rPr>
  </w:style>
  <w:style w:type="paragraph" w:styleId="3">
    <w:name w:val="Body Text Indent"/>
    <w:basedOn w:val="1"/>
    <w:qFormat/>
    <w:uiPriority w:val="0"/>
    <w:pPr>
      <w:spacing w:line="460" w:lineRule="exact"/>
      <w:ind w:firstLine="600"/>
    </w:pPr>
    <w:rPr>
      <w:rFonts w:eastAsia="仿宋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2020-05-25T00:41:00Z</dcterms:created>
  <dc:creator>DELL</dc:creator>
  <cp:lastModifiedBy>DELL</cp:lastModifiedBy>
  <cp:lastPrinted>2020-11-18T03:12:00Z</cp:lastPrinted>
  <dcterms:modified xsi:type="dcterms:W3CDTF">2020-12-01T01:24:34Z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