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FC" w:rsidRDefault="008064FC" w:rsidP="008064FC">
      <w:pPr>
        <w:ind w:firstLineChars="196" w:firstLine="708"/>
        <w:rPr>
          <w:rFonts w:ascii="方正仿宋_GBK" w:eastAsia="方正仿宋_GBK" w:hint="eastAsia"/>
          <w:b/>
          <w:sz w:val="36"/>
          <w:szCs w:val="36"/>
        </w:rPr>
      </w:pPr>
    </w:p>
    <w:p w:rsidR="008064FC" w:rsidRDefault="00113D1B" w:rsidP="008064FC">
      <w:pPr>
        <w:ind w:firstLineChars="196" w:firstLine="708"/>
        <w:rPr>
          <w:rFonts w:ascii="方正仿宋_GBK" w:eastAsia="方正仿宋_GBK" w:hint="eastAsia"/>
          <w:b/>
          <w:sz w:val="36"/>
          <w:szCs w:val="36"/>
        </w:rPr>
      </w:pPr>
      <w:r w:rsidRPr="00113D1B">
        <w:rPr>
          <w:rFonts w:ascii="方正仿宋_GBK" w:eastAsia="方正仿宋_GBK" w:hint="eastAsia"/>
          <w:b/>
          <w:sz w:val="36"/>
          <w:szCs w:val="36"/>
        </w:rPr>
        <w:t>德宏州环境保护局2016年度部门决算</w:t>
      </w:r>
      <w:r w:rsidR="008064FC">
        <w:rPr>
          <w:rFonts w:ascii="方正仿宋_GBK" w:eastAsia="方正仿宋_GBK" w:hint="eastAsia"/>
          <w:b/>
          <w:sz w:val="36"/>
          <w:szCs w:val="36"/>
        </w:rPr>
        <w:t>汇总</w:t>
      </w:r>
    </w:p>
    <w:p w:rsidR="00B149D9" w:rsidRDefault="008064FC" w:rsidP="008064FC">
      <w:pPr>
        <w:ind w:firstLineChars="845" w:firstLine="3054"/>
        <w:rPr>
          <w:rFonts w:ascii="方正仿宋_GBK" w:eastAsia="方正仿宋_GBK"/>
          <w:b/>
          <w:sz w:val="36"/>
          <w:szCs w:val="36"/>
        </w:rPr>
      </w:pPr>
      <w:r>
        <w:rPr>
          <w:rFonts w:ascii="方正仿宋_GBK" w:eastAsia="方正仿宋_GBK" w:hint="eastAsia"/>
          <w:b/>
          <w:sz w:val="36"/>
          <w:szCs w:val="36"/>
        </w:rPr>
        <w:t>情况</w:t>
      </w:r>
      <w:r w:rsidR="000D41D0">
        <w:rPr>
          <w:rFonts w:ascii="方正仿宋_GBK" w:eastAsia="方正仿宋_GBK" w:hint="eastAsia"/>
          <w:b/>
          <w:sz w:val="36"/>
          <w:szCs w:val="36"/>
        </w:rPr>
        <w:t>说</w:t>
      </w:r>
      <w:r w:rsidR="00113D1B" w:rsidRPr="00113D1B">
        <w:rPr>
          <w:rFonts w:ascii="方正仿宋_GBK" w:eastAsia="方正仿宋_GBK" w:hint="eastAsia"/>
          <w:b/>
          <w:sz w:val="36"/>
          <w:szCs w:val="36"/>
        </w:rPr>
        <w:t>明</w:t>
      </w:r>
    </w:p>
    <w:p w:rsidR="00113D1B" w:rsidRPr="001A0CA6" w:rsidRDefault="00113D1B" w:rsidP="001A0CA6">
      <w:pPr>
        <w:pStyle w:val="a3"/>
        <w:numPr>
          <w:ilvl w:val="0"/>
          <w:numId w:val="2"/>
        </w:numPr>
        <w:ind w:firstLineChars="0"/>
        <w:rPr>
          <w:rFonts w:ascii="方正仿宋_GBK" w:eastAsia="方正仿宋_GBK"/>
          <w:sz w:val="32"/>
          <w:szCs w:val="32"/>
        </w:rPr>
      </w:pPr>
      <w:r w:rsidRPr="001A0CA6">
        <w:rPr>
          <w:rFonts w:ascii="方正仿宋_GBK" w:eastAsia="方正仿宋_GBK" w:hint="eastAsia"/>
          <w:sz w:val="32"/>
          <w:szCs w:val="32"/>
        </w:rPr>
        <w:t>收入决算情况说明</w:t>
      </w:r>
    </w:p>
    <w:p w:rsidR="00113D1B" w:rsidRPr="001A0CA6" w:rsidRDefault="00113D1B" w:rsidP="001A0CA6">
      <w:pPr>
        <w:ind w:firstLineChars="150" w:firstLine="480"/>
        <w:jc w:val="left"/>
        <w:rPr>
          <w:rFonts w:ascii="方正仿宋_GBK" w:eastAsia="方正仿宋_GBK" w:hAnsi="仿宋"/>
          <w:sz w:val="32"/>
          <w:szCs w:val="32"/>
        </w:rPr>
      </w:pPr>
      <w:r w:rsidRPr="001A0CA6">
        <w:rPr>
          <w:rFonts w:ascii="方正仿宋_GBK" w:eastAsia="方正仿宋_GBK" w:hint="eastAsia"/>
          <w:sz w:val="32"/>
          <w:szCs w:val="32"/>
        </w:rPr>
        <w:t>德宏州环保局2016年度收入合计</w:t>
      </w:r>
      <w:r w:rsidR="00B91C36">
        <w:rPr>
          <w:rFonts w:ascii="方正仿宋_GBK" w:eastAsia="方正仿宋_GBK" w:hint="eastAsia"/>
          <w:sz w:val="32"/>
          <w:szCs w:val="32"/>
        </w:rPr>
        <w:t>1396.20</w:t>
      </w:r>
      <w:r w:rsidR="001136A4" w:rsidRPr="001A0CA6">
        <w:rPr>
          <w:rFonts w:ascii="方正仿宋_GBK" w:eastAsia="方正仿宋_GBK" w:hint="eastAsia"/>
          <w:sz w:val="32"/>
          <w:szCs w:val="32"/>
        </w:rPr>
        <w:t>万元。其中：财政拨款收入</w:t>
      </w:r>
      <w:r w:rsidR="00B91C36">
        <w:rPr>
          <w:rFonts w:ascii="方正仿宋_GBK" w:eastAsia="方正仿宋_GBK" w:hint="eastAsia"/>
          <w:sz w:val="32"/>
          <w:szCs w:val="32"/>
        </w:rPr>
        <w:t>1265.61</w:t>
      </w:r>
      <w:r w:rsidR="001136A4" w:rsidRPr="001A0CA6">
        <w:rPr>
          <w:rFonts w:ascii="方正仿宋_GBK" w:eastAsia="方正仿宋_GBK" w:hint="eastAsia"/>
          <w:sz w:val="32"/>
          <w:szCs w:val="32"/>
        </w:rPr>
        <w:t>万元，占</w:t>
      </w:r>
      <w:r w:rsidR="001510D0">
        <w:rPr>
          <w:rFonts w:ascii="方正仿宋_GBK" w:eastAsia="方正仿宋_GBK" w:hint="eastAsia"/>
          <w:sz w:val="32"/>
          <w:szCs w:val="32"/>
        </w:rPr>
        <w:t>总</w:t>
      </w:r>
      <w:r w:rsidR="001136A4" w:rsidRPr="001A0CA6">
        <w:rPr>
          <w:rFonts w:ascii="方正仿宋_GBK" w:eastAsia="方正仿宋_GBK" w:hint="eastAsia"/>
          <w:sz w:val="32"/>
          <w:szCs w:val="32"/>
        </w:rPr>
        <w:t>收入的9</w:t>
      </w:r>
      <w:r w:rsidR="00B91C36">
        <w:rPr>
          <w:rFonts w:ascii="方正仿宋_GBK" w:eastAsia="方正仿宋_GBK" w:hint="eastAsia"/>
          <w:sz w:val="32"/>
          <w:szCs w:val="32"/>
        </w:rPr>
        <w:t>0</w:t>
      </w:r>
      <w:r w:rsidR="001136A4" w:rsidRPr="001A0CA6">
        <w:rPr>
          <w:rFonts w:ascii="方正仿宋_GBK" w:eastAsia="方正仿宋_GBK" w:hint="eastAsia"/>
          <w:sz w:val="32"/>
          <w:szCs w:val="32"/>
        </w:rPr>
        <w:t>%；其他</w:t>
      </w:r>
      <w:r w:rsidR="001A0CA6" w:rsidRPr="001A0CA6">
        <w:rPr>
          <w:rFonts w:ascii="方正仿宋_GBK" w:eastAsia="方正仿宋_GBK" w:hint="eastAsia"/>
          <w:sz w:val="32"/>
          <w:szCs w:val="32"/>
        </w:rPr>
        <w:t>收入</w:t>
      </w:r>
      <w:r w:rsidR="00B91C36">
        <w:rPr>
          <w:rFonts w:ascii="方正仿宋_GBK" w:eastAsia="方正仿宋_GBK" w:hint="eastAsia"/>
          <w:sz w:val="32"/>
          <w:szCs w:val="32"/>
        </w:rPr>
        <w:t>130.59</w:t>
      </w:r>
      <w:r w:rsidR="001A0CA6" w:rsidRPr="001A0CA6">
        <w:rPr>
          <w:rFonts w:ascii="方正仿宋_GBK" w:eastAsia="方正仿宋_GBK" w:hint="eastAsia"/>
          <w:sz w:val="32"/>
          <w:szCs w:val="32"/>
        </w:rPr>
        <w:t>万元，占总收入的0.</w:t>
      </w:r>
      <w:r w:rsidR="00B91C36">
        <w:rPr>
          <w:rFonts w:ascii="方正仿宋_GBK" w:eastAsia="方正仿宋_GBK" w:hint="eastAsia"/>
          <w:sz w:val="32"/>
          <w:szCs w:val="32"/>
        </w:rPr>
        <w:t>9</w:t>
      </w:r>
      <w:r w:rsidR="001A0CA6" w:rsidRPr="001A0CA6">
        <w:rPr>
          <w:rFonts w:ascii="方正仿宋_GBK" w:eastAsia="方正仿宋_GBK" w:hint="eastAsia"/>
          <w:sz w:val="32"/>
          <w:szCs w:val="32"/>
        </w:rPr>
        <w:t>%，</w:t>
      </w:r>
      <w:r w:rsidR="001A0CA6" w:rsidRPr="001A0CA6">
        <w:rPr>
          <w:rFonts w:ascii="方正仿宋_GBK" w:eastAsia="方正仿宋_GBK" w:hAnsi="仿宋" w:hint="eastAsia"/>
          <w:sz w:val="32"/>
          <w:szCs w:val="32"/>
        </w:rPr>
        <w:t>当年总收入</w:t>
      </w:r>
      <w:r w:rsidR="00B91C36">
        <w:rPr>
          <w:rFonts w:ascii="方正仿宋_GBK" w:eastAsia="方正仿宋_GBK" w:hAnsi="仿宋" w:hint="eastAsia"/>
          <w:sz w:val="32"/>
          <w:szCs w:val="32"/>
        </w:rPr>
        <w:t>1396.20</w:t>
      </w:r>
      <w:r w:rsidR="001A0CA6" w:rsidRPr="001A0CA6">
        <w:rPr>
          <w:rFonts w:ascii="方正仿宋_GBK" w:eastAsia="方正仿宋_GBK" w:hAnsi="仿宋" w:hint="eastAsia"/>
          <w:sz w:val="32"/>
          <w:szCs w:val="32"/>
        </w:rPr>
        <w:t>万元，与上年收入减少</w:t>
      </w:r>
      <w:r w:rsidR="00B91C36">
        <w:rPr>
          <w:rFonts w:ascii="方正仿宋_GBK" w:eastAsia="方正仿宋_GBK" w:hAnsi="仿宋" w:hint="eastAsia"/>
          <w:sz w:val="32"/>
          <w:szCs w:val="32"/>
        </w:rPr>
        <w:t>699.14</w:t>
      </w:r>
      <w:r w:rsidR="001A0CA6" w:rsidRPr="001A0CA6">
        <w:rPr>
          <w:rFonts w:ascii="方正仿宋_GBK" w:eastAsia="方正仿宋_GBK" w:hAnsi="仿宋" w:hint="eastAsia"/>
          <w:sz w:val="32"/>
          <w:szCs w:val="32"/>
        </w:rPr>
        <w:t>万元</w:t>
      </w:r>
      <w:r w:rsidR="001510D0">
        <w:rPr>
          <w:rFonts w:ascii="方正仿宋_GBK" w:eastAsia="方正仿宋_GBK" w:hAnsi="仿宋" w:hint="eastAsia"/>
          <w:sz w:val="32"/>
          <w:szCs w:val="32"/>
        </w:rPr>
        <w:t>，</w:t>
      </w:r>
      <w:r w:rsidR="001A0CA6" w:rsidRPr="001A0CA6">
        <w:rPr>
          <w:rFonts w:ascii="方正仿宋_GBK" w:eastAsia="方正仿宋_GBK" w:hAnsi="仿宋" w:hint="eastAsia"/>
          <w:sz w:val="32"/>
          <w:szCs w:val="32"/>
        </w:rPr>
        <w:t>下降</w:t>
      </w:r>
      <w:r w:rsidR="00B91C36">
        <w:rPr>
          <w:rFonts w:ascii="方正仿宋_GBK" w:eastAsia="方正仿宋_GBK" w:hAnsi="仿宋" w:hint="eastAsia"/>
          <w:sz w:val="32"/>
          <w:szCs w:val="32"/>
        </w:rPr>
        <w:t>67</w:t>
      </w:r>
      <w:r w:rsidR="001A0CA6" w:rsidRPr="001A0CA6">
        <w:rPr>
          <w:rFonts w:ascii="方正仿宋_GBK" w:eastAsia="方正仿宋_GBK" w:hAnsi="仿宋" w:hint="eastAsia"/>
          <w:sz w:val="32"/>
          <w:szCs w:val="32"/>
        </w:rPr>
        <w:t>%，主要是向上争取省级环保专项资金项目减少。</w:t>
      </w:r>
    </w:p>
    <w:p w:rsidR="001A0CA6" w:rsidRDefault="001A0CA6" w:rsidP="001A0CA6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2015</w:t>
      </w:r>
      <w:r w:rsidRPr="00C91ACE">
        <w:rPr>
          <w:rFonts w:ascii="仿宋_GB2312" w:eastAsia="仿宋_GB2312" w:hAnsi="仿宋" w:hint="eastAsia"/>
          <w:b/>
          <w:sz w:val="28"/>
          <w:szCs w:val="28"/>
        </w:rPr>
        <w:t>年和201</w:t>
      </w:r>
      <w:r>
        <w:rPr>
          <w:rFonts w:ascii="仿宋_GB2312" w:eastAsia="仿宋_GB2312" w:hAnsi="仿宋" w:hint="eastAsia"/>
          <w:b/>
          <w:sz w:val="28"/>
          <w:szCs w:val="28"/>
        </w:rPr>
        <w:t>6</w:t>
      </w:r>
      <w:r w:rsidRPr="00C91ACE">
        <w:rPr>
          <w:rFonts w:ascii="仿宋_GB2312" w:eastAsia="仿宋_GB2312" w:hAnsi="仿宋" w:hint="eastAsia"/>
          <w:b/>
          <w:sz w:val="28"/>
          <w:szCs w:val="28"/>
        </w:rPr>
        <w:t>年收入对比图（单位：万元）</w:t>
      </w:r>
    </w:p>
    <w:p w:rsidR="001A0CA6" w:rsidRDefault="00563023" w:rsidP="001A0CA6">
      <w:pPr>
        <w:rPr>
          <w:rFonts w:ascii="方正仿宋_GBK" w:eastAsia="方正仿宋_GBK"/>
          <w:sz w:val="32"/>
          <w:szCs w:val="32"/>
        </w:rPr>
      </w:pPr>
      <w:r w:rsidRPr="00563023">
        <w:rPr>
          <w:rFonts w:ascii="方正仿宋_GBK" w:eastAsia="方正仿宋_GBK"/>
          <w:noProof/>
          <w:sz w:val="32"/>
          <w:szCs w:val="32"/>
        </w:rPr>
        <w:drawing>
          <wp:inline distT="0" distB="0" distL="0" distR="0">
            <wp:extent cx="5274310" cy="2725671"/>
            <wp:effectExtent l="0" t="0" r="254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A0CA6" w:rsidRPr="001A0CA6" w:rsidRDefault="001A0CA6" w:rsidP="001A0CA6">
      <w:pPr>
        <w:pStyle w:val="a3"/>
        <w:numPr>
          <w:ilvl w:val="0"/>
          <w:numId w:val="2"/>
        </w:numPr>
        <w:ind w:firstLineChars="0"/>
        <w:rPr>
          <w:rFonts w:ascii="方正仿宋_GBK" w:eastAsia="方正仿宋_GBK"/>
          <w:sz w:val="32"/>
          <w:szCs w:val="32"/>
        </w:rPr>
      </w:pPr>
      <w:r w:rsidRPr="001A0CA6">
        <w:rPr>
          <w:rFonts w:ascii="方正仿宋_GBK" w:eastAsia="方正仿宋_GBK" w:hint="eastAsia"/>
          <w:sz w:val="32"/>
          <w:szCs w:val="32"/>
        </w:rPr>
        <w:t>支出决算情况说明</w:t>
      </w:r>
    </w:p>
    <w:p w:rsidR="001A0CA6" w:rsidRDefault="001A0CA6" w:rsidP="001510D0">
      <w:pPr>
        <w:ind w:firstLineChars="150" w:firstLine="480"/>
        <w:jc w:val="left"/>
        <w:rPr>
          <w:rFonts w:ascii="方正仿宋_GBK" w:eastAsia="方正仿宋_GBK" w:hAnsi="仿宋"/>
          <w:sz w:val="32"/>
          <w:szCs w:val="32"/>
        </w:rPr>
      </w:pPr>
      <w:r w:rsidRPr="001A0CA6">
        <w:rPr>
          <w:rFonts w:ascii="方正仿宋_GBK" w:eastAsia="方正仿宋_GBK" w:hint="eastAsia"/>
          <w:sz w:val="32"/>
          <w:szCs w:val="32"/>
        </w:rPr>
        <w:t>德宏州环保局2016年度</w:t>
      </w:r>
      <w:r>
        <w:rPr>
          <w:rFonts w:ascii="方正仿宋_GBK" w:eastAsia="方正仿宋_GBK" w:hint="eastAsia"/>
          <w:sz w:val="32"/>
          <w:szCs w:val="32"/>
        </w:rPr>
        <w:t>支出</w:t>
      </w:r>
      <w:r w:rsidRPr="001A0CA6">
        <w:rPr>
          <w:rFonts w:ascii="方正仿宋_GBK" w:eastAsia="方正仿宋_GBK" w:hint="eastAsia"/>
          <w:sz w:val="32"/>
          <w:szCs w:val="32"/>
        </w:rPr>
        <w:t>合计</w:t>
      </w:r>
      <w:r w:rsidR="00B91C36">
        <w:rPr>
          <w:rFonts w:ascii="方正仿宋_GBK" w:eastAsia="方正仿宋_GBK" w:hint="eastAsia"/>
          <w:sz w:val="32"/>
          <w:szCs w:val="32"/>
        </w:rPr>
        <w:t>1637.32</w:t>
      </w:r>
      <w:r w:rsidRPr="001A0CA6">
        <w:rPr>
          <w:rFonts w:ascii="方正仿宋_GBK" w:eastAsia="方正仿宋_GBK" w:hint="eastAsia"/>
          <w:sz w:val="32"/>
          <w:szCs w:val="32"/>
        </w:rPr>
        <w:t>万元。其中：</w:t>
      </w:r>
      <w:r w:rsidR="001510D0">
        <w:rPr>
          <w:rFonts w:ascii="方正仿宋_GBK" w:eastAsia="方正仿宋_GBK" w:hint="eastAsia"/>
          <w:sz w:val="32"/>
          <w:szCs w:val="32"/>
        </w:rPr>
        <w:t>基本支出</w:t>
      </w:r>
      <w:r w:rsidR="00B91C36">
        <w:rPr>
          <w:rFonts w:ascii="方正仿宋_GBK" w:eastAsia="方正仿宋_GBK" w:hint="eastAsia"/>
          <w:sz w:val="32"/>
          <w:szCs w:val="32"/>
        </w:rPr>
        <w:t>1000.71</w:t>
      </w:r>
      <w:r w:rsidRPr="001A0CA6">
        <w:rPr>
          <w:rFonts w:ascii="方正仿宋_GBK" w:eastAsia="方正仿宋_GBK" w:hint="eastAsia"/>
          <w:sz w:val="32"/>
          <w:szCs w:val="32"/>
        </w:rPr>
        <w:t>万元，占</w:t>
      </w:r>
      <w:r w:rsidR="001510D0">
        <w:rPr>
          <w:rFonts w:ascii="方正仿宋_GBK" w:eastAsia="方正仿宋_GBK" w:hint="eastAsia"/>
          <w:sz w:val="32"/>
          <w:szCs w:val="32"/>
        </w:rPr>
        <w:t>总支出</w:t>
      </w:r>
      <w:r w:rsidRPr="001A0CA6">
        <w:rPr>
          <w:rFonts w:ascii="方正仿宋_GBK" w:eastAsia="方正仿宋_GBK" w:hint="eastAsia"/>
          <w:sz w:val="32"/>
          <w:szCs w:val="32"/>
        </w:rPr>
        <w:t>的</w:t>
      </w:r>
      <w:r w:rsidR="00B91C36">
        <w:rPr>
          <w:rFonts w:ascii="方正仿宋_GBK" w:eastAsia="方正仿宋_GBK" w:hint="eastAsia"/>
          <w:sz w:val="32"/>
          <w:szCs w:val="32"/>
        </w:rPr>
        <w:t>61</w:t>
      </w:r>
      <w:r w:rsidRPr="001A0CA6">
        <w:rPr>
          <w:rFonts w:ascii="方正仿宋_GBK" w:eastAsia="方正仿宋_GBK" w:hint="eastAsia"/>
          <w:sz w:val="32"/>
          <w:szCs w:val="32"/>
        </w:rPr>
        <w:t>%；</w:t>
      </w:r>
      <w:r w:rsidR="001510D0">
        <w:rPr>
          <w:rFonts w:ascii="方正仿宋_GBK" w:eastAsia="方正仿宋_GBK" w:hint="eastAsia"/>
          <w:sz w:val="32"/>
          <w:szCs w:val="32"/>
        </w:rPr>
        <w:t>项目支出</w:t>
      </w:r>
      <w:r w:rsidR="00B91C36">
        <w:rPr>
          <w:rFonts w:ascii="方正仿宋_GBK" w:eastAsia="方正仿宋_GBK" w:hint="eastAsia"/>
          <w:sz w:val="32"/>
          <w:szCs w:val="32"/>
        </w:rPr>
        <w:t>636.60</w:t>
      </w:r>
      <w:r w:rsidR="001510D0">
        <w:rPr>
          <w:rFonts w:ascii="方正仿宋_GBK" w:eastAsia="方正仿宋_GBK" w:hint="eastAsia"/>
          <w:sz w:val="32"/>
          <w:szCs w:val="32"/>
        </w:rPr>
        <w:t>万元，占总支出的</w:t>
      </w:r>
      <w:r w:rsidR="00B91C36">
        <w:rPr>
          <w:rFonts w:ascii="方正仿宋_GBK" w:eastAsia="方正仿宋_GBK" w:hint="eastAsia"/>
          <w:sz w:val="32"/>
          <w:szCs w:val="32"/>
        </w:rPr>
        <w:t>39</w:t>
      </w:r>
      <w:r w:rsidR="001510D0">
        <w:rPr>
          <w:rFonts w:ascii="方正仿宋_GBK" w:eastAsia="方正仿宋_GBK" w:hint="eastAsia"/>
          <w:sz w:val="32"/>
          <w:szCs w:val="32"/>
        </w:rPr>
        <w:t>%，</w:t>
      </w:r>
      <w:r w:rsidRPr="001A0CA6">
        <w:rPr>
          <w:rFonts w:ascii="方正仿宋_GBK" w:eastAsia="方正仿宋_GBK" w:hAnsi="仿宋" w:hint="eastAsia"/>
          <w:sz w:val="32"/>
          <w:szCs w:val="32"/>
        </w:rPr>
        <w:t>当年总</w:t>
      </w:r>
      <w:r w:rsidR="001510D0">
        <w:rPr>
          <w:rFonts w:ascii="方正仿宋_GBK" w:eastAsia="方正仿宋_GBK" w:hAnsi="仿宋" w:hint="eastAsia"/>
          <w:sz w:val="32"/>
          <w:szCs w:val="32"/>
        </w:rPr>
        <w:t>支出</w:t>
      </w:r>
      <w:r w:rsidR="00B91C36">
        <w:rPr>
          <w:rFonts w:ascii="方正仿宋_GBK" w:eastAsia="方正仿宋_GBK" w:hAnsi="仿宋" w:hint="eastAsia"/>
          <w:sz w:val="32"/>
          <w:szCs w:val="32"/>
        </w:rPr>
        <w:t>1639.32</w:t>
      </w:r>
      <w:r w:rsidRPr="001A0CA6">
        <w:rPr>
          <w:rFonts w:ascii="方正仿宋_GBK" w:eastAsia="方正仿宋_GBK" w:hAnsi="仿宋" w:hint="eastAsia"/>
          <w:sz w:val="32"/>
          <w:szCs w:val="32"/>
        </w:rPr>
        <w:t>万元</w:t>
      </w:r>
      <w:r w:rsidRPr="001510D0">
        <w:rPr>
          <w:rFonts w:ascii="方正仿宋_GBK" w:eastAsia="方正仿宋_GBK" w:hAnsi="仿宋" w:hint="eastAsia"/>
          <w:sz w:val="32"/>
          <w:szCs w:val="32"/>
        </w:rPr>
        <w:t>，</w:t>
      </w:r>
      <w:r w:rsidR="001510D0" w:rsidRPr="001510D0">
        <w:rPr>
          <w:rFonts w:ascii="方正仿宋_GBK" w:eastAsia="方正仿宋_GBK" w:hAnsi="仿宋" w:hint="eastAsia"/>
          <w:sz w:val="32"/>
          <w:szCs w:val="32"/>
        </w:rPr>
        <w:t>与上年预算支出</w:t>
      </w:r>
      <w:r w:rsidR="00B91C36">
        <w:rPr>
          <w:rFonts w:ascii="方正仿宋_GBK" w:eastAsia="方正仿宋_GBK" w:hAnsi="仿宋" w:hint="eastAsia"/>
          <w:sz w:val="32"/>
          <w:szCs w:val="32"/>
        </w:rPr>
        <w:t>1264.31</w:t>
      </w:r>
      <w:r w:rsidR="00A347CF">
        <w:rPr>
          <w:rFonts w:ascii="方正仿宋_GBK" w:eastAsia="方正仿宋_GBK" w:hAnsi="仿宋" w:hint="eastAsia"/>
          <w:sz w:val="32"/>
          <w:szCs w:val="32"/>
        </w:rPr>
        <w:t>万元，</w:t>
      </w:r>
      <w:r w:rsidR="00B91C36">
        <w:rPr>
          <w:rFonts w:ascii="方正仿宋_GBK" w:eastAsia="方正仿宋_GBK" w:hAnsi="仿宋" w:hint="eastAsia"/>
          <w:sz w:val="32"/>
          <w:szCs w:val="32"/>
        </w:rPr>
        <w:t>增加373.01</w:t>
      </w:r>
      <w:r w:rsidR="001510D0" w:rsidRPr="001510D0">
        <w:rPr>
          <w:rFonts w:ascii="方正仿宋_GBK" w:eastAsia="方正仿宋_GBK" w:hAnsi="仿宋" w:hint="eastAsia"/>
          <w:sz w:val="32"/>
          <w:szCs w:val="32"/>
        </w:rPr>
        <w:t>万元 ，</w:t>
      </w:r>
      <w:r w:rsidR="00A347CF">
        <w:rPr>
          <w:rFonts w:ascii="方正仿宋_GBK" w:eastAsia="方正仿宋_GBK" w:hAnsi="仿宋" w:hint="eastAsia"/>
          <w:sz w:val="32"/>
          <w:szCs w:val="32"/>
        </w:rPr>
        <w:t>支出</w:t>
      </w:r>
      <w:r w:rsidR="001510D0" w:rsidRPr="001510D0">
        <w:rPr>
          <w:rFonts w:ascii="方正仿宋_GBK" w:eastAsia="方正仿宋_GBK" w:hAnsi="仿宋" w:hint="eastAsia"/>
          <w:sz w:val="32"/>
          <w:szCs w:val="32"/>
        </w:rPr>
        <w:t>增长</w:t>
      </w:r>
      <w:r w:rsidR="00B91C36">
        <w:rPr>
          <w:rFonts w:ascii="方正仿宋_GBK" w:eastAsia="方正仿宋_GBK" w:hAnsi="仿宋" w:hint="eastAsia"/>
          <w:sz w:val="32"/>
          <w:szCs w:val="32"/>
        </w:rPr>
        <w:t>77</w:t>
      </w:r>
      <w:r w:rsidR="001510D0" w:rsidRPr="001510D0">
        <w:rPr>
          <w:rFonts w:ascii="方正仿宋_GBK" w:eastAsia="方正仿宋_GBK" w:hAnsi="仿宋" w:hint="eastAsia"/>
          <w:sz w:val="32"/>
          <w:szCs w:val="32"/>
        </w:rPr>
        <w:t>%，</w:t>
      </w:r>
      <w:r w:rsidR="001510D0" w:rsidRPr="001510D0">
        <w:rPr>
          <w:rFonts w:ascii="方正仿宋_GBK" w:eastAsia="方正仿宋_GBK" w:hAnsi="仿宋" w:hint="eastAsia"/>
          <w:sz w:val="32"/>
          <w:szCs w:val="32"/>
        </w:rPr>
        <w:lastRenderedPageBreak/>
        <w:t>主要是调资增加支出、增加公务交通补助等。</w:t>
      </w:r>
    </w:p>
    <w:p w:rsidR="007D5728" w:rsidRPr="001F2F64" w:rsidRDefault="007D5728" w:rsidP="007D5728">
      <w:pPr>
        <w:snapToGrid w:val="0"/>
        <w:spacing w:line="360" w:lineRule="auto"/>
        <w:ind w:firstLineChars="200" w:firstLine="560"/>
        <w:jc w:val="center"/>
        <w:rPr>
          <w:rFonts w:ascii="仿宋_GB2312" w:eastAsia="仿宋_GB2312" w:hAnsi="仿宋"/>
          <w:sz w:val="28"/>
          <w:szCs w:val="28"/>
        </w:rPr>
      </w:pPr>
      <w:r w:rsidRPr="001F2F64">
        <w:rPr>
          <w:rFonts w:ascii="仿宋_GB2312" w:eastAsia="仿宋_GB2312" w:hAnsi="仿宋" w:hint="eastAsia"/>
          <w:sz w:val="28"/>
          <w:szCs w:val="28"/>
        </w:rPr>
        <w:t>201</w:t>
      </w:r>
      <w:r>
        <w:rPr>
          <w:rFonts w:ascii="仿宋_GB2312" w:eastAsia="仿宋_GB2312" w:hAnsi="仿宋" w:hint="eastAsia"/>
          <w:sz w:val="28"/>
          <w:szCs w:val="28"/>
        </w:rPr>
        <w:t>5</w:t>
      </w:r>
      <w:r w:rsidRPr="001F2F64">
        <w:rPr>
          <w:rFonts w:ascii="仿宋_GB2312" w:eastAsia="仿宋_GB2312" w:hAnsi="仿宋" w:hint="eastAsia"/>
          <w:sz w:val="28"/>
          <w:szCs w:val="28"/>
        </w:rPr>
        <w:t>年和</w:t>
      </w:r>
      <w:r>
        <w:rPr>
          <w:rFonts w:ascii="仿宋_GB2312" w:eastAsia="仿宋_GB2312" w:hAnsi="仿宋" w:hint="eastAsia"/>
          <w:sz w:val="28"/>
          <w:szCs w:val="28"/>
        </w:rPr>
        <w:t>2016</w:t>
      </w:r>
      <w:r w:rsidRPr="001F2F64"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 w:hint="eastAsia"/>
          <w:sz w:val="28"/>
          <w:szCs w:val="28"/>
        </w:rPr>
        <w:t>支出</w:t>
      </w:r>
      <w:r w:rsidRPr="001F2F64">
        <w:rPr>
          <w:rFonts w:ascii="仿宋_GB2312" w:eastAsia="仿宋_GB2312" w:hAnsi="仿宋" w:hint="eastAsia"/>
          <w:sz w:val="28"/>
          <w:szCs w:val="28"/>
        </w:rPr>
        <w:t>对比</w:t>
      </w:r>
      <w:r>
        <w:rPr>
          <w:rFonts w:ascii="仿宋_GB2312" w:eastAsia="仿宋_GB2312" w:hAnsi="仿宋" w:hint="eastAsia"/>
          <w:sz w:val="28"/>
          <w:szCs w:val="28"/>
        </w:rPr>
        <w:t>图</w:t>
      </w:r>
      <w:r w:rsidRPr="001F2F64">
        <w:rPr>
          <w:rFonts w:ascii="仿宋_GB2312" w:eastAsia="仿宋_GB2312" w:hAnsi="仿宋" w:hint="eastAsia"/>
          <w:sz w:val="28"/>
          <w:szCs w:val="28"/>
        </w:rPr>
        <w:t>（单位：万元）</w:t>
      </w:r>
    </w:p>
    <w:p w:rsidR="007D5728" w:rsidRDefault="00563023" w:rsidP="00563023">
      <w:pPr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 w:rsidRPr="00563023">
        <w:rPr>
          <w:rFonts w:ascii="方正仿宋_GBK" w:eastAsia="方正仿宋_GBK"/>
          <w:noProof/>
          <w:sz w:val="32"/>
          <w:szCs w:val="32"/>
        </w:rPr>
        <w:drawing>
          <wp:inline distT="0" distB="0" distL="0" distR="0">
            <wp:extent cx="5274310" cy="2672561"/>
            <wp:effectExtent l="0" t="0" r="254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7B01" w:rsidRPr="00DE7127" w:rsidRDefault="00DE7127" w:rsidP="00DE7127">
      <w:pPr>
        <w:pStyle w:val="a3"/>
        <w:numPr>
          <w:ilvl w:val="0"/>
          <w:numId w:val="3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 w:rsidRPr="00DE7127">
        <w:rPr>
          <w:rFonts w:ascii="方正仿宋_GBK" w:eastAsia="方正仿宋_GBK" w:hint="eastAsia"/>
          <w:sz w:val="32"/>
          <w:szCs w:val="32"/>
        </w:rPr>
        <w:t>基本支出情况</w:t>
      </w:r>
    </w:p>
    <w:p w:rsidR="00DE7127" w:rsidRDefault="00DE7127" w:rsidP="00DE7127">
      <w:pPr>
        <w:ind w:leftChars="229" w:left="481" w:firstLineChars="150" w:firstLine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2016年度用于保障环保机关及下属事业单位机构正常运转的日常支出</w:t>
      </w:r>
      <w:r w:rsidR="004C7F18">
        <w:rPr>
          <w:rFonts w:ascii="方正仿宋_GBK" w:eastAsia="方正仿宋_GBK" w:hint="eastAsia"/>
          <w:sz w:val="32"/>
          <w:szCs w:val="32"/>
        </w:rPr>
        <w:t>1000.71</w:t>
      </w:r>
      <w:r w:rsidR="00FF59E6">
        <w:rPr>
          <w:rFonts w:ascii="方正仿宋_GBK" w:eastAsia="方正仿宋_GBK" w:hint="eastAsia"/>
          <w:sz w:val="32"/>
          <w:szCs w:val="32"/>
        </w:rPr>
        <w:t>万元,与上年日常支出</w:t>
      </w:r>
      <w:r w:rsidR="004C7F18">
        <w:rPr>
          <w:rFonts w:ascii="方正仿宋_GBK" w:eastAsia="方正仿宋_GBK" w:hint="eastAsia"/>
          <w:sz w:val="32"/>
          <w:szCs w:val="32"/>
        </w:rPr>
        <w:t>830.44</w:t>
      </w:r>
      <w:r w:rsidR="00FF59E6">
        <w:rPr>
          <w:rFonts w:ascii="方正仿宋_GBK" w:eastAsia="方正仿宋_GBK" w:hint="eastAsia"/>
          <w:sz w:val="32"/>
          <w:szCs w:val="32"/>
        </w:rPr>
        <w:t>万元，增长</w:t>
      </w:r>
      <w:r w:rsidR="004C7F18">
        <w:rPr>
          <w:rFonts w:ascii="方正仿宋_GBK" w:eastAsia="方正仿宋_GBK" w:hint="eastAsia"/>
          <w:sz w:val="32"/>
          <w:szCs w:val="32"/>
        </w:rPr>
        <w:t>170.27</w:t>
      </w:r>
      <w:r w:rsidR="00FF59E6">
        <w:rPr>
          <w:rFonts w:ascii="方正仿宋_GBK" w:eastAsia="方正仿宋_GBK" w:hint="eastAsia"/>
          <w:sz w:val="32"/>
          <w:szCs w:val="32"/>
        </w:rPr>
        <w:t>万元，主要原因</w:t>
      </w:r>
      <w:r w:rsidR="00890992">
        <w:rPr>
          <w:rFonts w:ascii="方正仿宋_GBK" w:eastAsia="方正仿宋_GBK" w:hint="eastAsia"/>
          <w:sz w:val="32"/>
          <w:szCs w:val="32"/>
        </w:rPr>
        <w:t>增加调资和公务交通补助。包括基本工资、津贴补贴等人员经费支出</w:t>
      </w:r>
      <w:r w:rsidR="004C7F18">
        <w:rPr>
          <w:rFonts w:ascii="方正仿宋_GBK" w:eastAsia="方正仿宋_GBK" w:hint="eastAsia"/>
          <w:sz w:val="32"/>
          <w:szCs w:val="32"/>
        </w:rPr>
        <w:t>829.72</w:t>
      </w:r>
      <w:r w:rsidR="00CF1FB5">
        <w:rPr>
          <w:rFonts w:ascii="方正仿宋_GBK" w:eastAsia="方正仿宋_GBK" w:hint="eastAsia"/>
          <w:sz w:val="32"/>
          <w:szCs w:val="32"/>
        </w:rPr>
        <w:t>万元，</w:t>
      </w:r>
      <w:r w:rsidR="00890992">
        <w:rPr>
          <w:rFonts w:ascii="方正仿宋_GBK" w:eastAsia="方正仿宋_GBK" w:hint="eastAsia"/>
          <w:sz w:val="32"/>
          <w:szCs w:val="32"/>
        </w:rPr>
        <w:t>占基本支出的</w:t>
      </w:r>
      <w:r w:rsidR="004C7F18">
        <w:rPr>
          <w:rFonts w:ascii="方正仿宋_GBK" w:eastAsia="方正仿宋_GBK" w:hint="eastAsia"/>
          <w:sz w:val="32"/>
          <w:szCs w:val="32"/>
        </w:rPr>
        <w:t>83</w:t>
      </w:r>
      <w:r w:rsidR="004A792C">
        <w:rPr>
          <w:rFonts w:ascii="方正仿宋_GBK" w:eastAsia="方正仿宋_GBK" w:hint="eastAsia"/>
          <w:sz w:val="32"/>
          <w:szCs w:val="32"/>
        </w:rPr>
        <w:t>%；</w:t>
      </w:r>
      <w:r w:rsidR="004C7F18">
        <w:rPr>
          <w:rFonts w:ascii="方正仿宋_GBK" w:eastAsia="方正仿宋_GBK" w:hint="eastAsia"/>
          <w:sz w:val="32"/>
          <w:szCs w:val="32"/>
        </w:rPr>
        <w:t>日常公用经费</w:t>
      </w:r>
      <w:r w:rsidR="009B49A8">
        <w:rPr>
          <w:rFonts w:ascii="方正仿宋_GBK" w:eastAsia="方正仿宋_GBK" w:hint="eastAsia"/>
          <w:sz w:val="32"/>
          <w:szCs w:val="32"/>
        </w:rPr>
        <w:t>101.70万元，包括</w:t>
      </w:r>
      <w:r w:rsidR="004A792C">
        <w:rPr>
          <w:rFonts w:ascii="方正仿宋_GBK" w:eastAsia="方正仿宋_GBK" w:hint="eastAsia"/>
          <w:sz w:val="32"/>
          <w:szCs w:val="32"/>
        </w:rPr>
        <w:t>办公费、水电费等日常公用经费占基本支出的</w:t>
      </w:r>
      <w:r w:rsidR="009B49A8">
        <w:rPr>
          <w:rFonts w:ascii="方正仿宋_GBK" w:eastAsia="方正仿宋_GBK" w:hint="eastAsia"/>
          <w:sz w:val="32"/>
          <w:szCs w:val="32"/>
        </w:rPr>
        <w:t>10</w:t>
      </w:r>
      <w:r w:rsidR="004A792C">
        <w:rPr>
          <w:rFonts w:ascii="方正仿宋_GBK" w:eastAsia="方正仿宋_GBK" w:hint="eastAsia"/>
          <w:sz w:val="32"/>
          <w:szCs w:val="32"/>
        </w:rPr>
        <w:t>%。</w:t>
      </w:r>
    </w:p>
    <w:p w:rsidR="004A792C" w:rsidRPr="004A792C" w:rsidRDefault="004A792C" w:rsidP="004A792C">
      <w:pPr>
        <w:pStyle w:val="a3"/>
        <w:numPr>
          <w:ilvl w:val="0"/>
          <w:numId w:val="3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 w:rsidRPr="004A792C">
        <w:rPr>
          <w:rFonts w:ascii="方正仿宋_GBK" w:eastAsia="方正仿宋_GBK" w:hint="eastAsia"/>
          <w:sz w:val="32"/>
          <w:szCs w:val="32"/>
        </w:rPr>
        <w:t>项目支出情况</w:t>
      </w:r>
    </w:p>
    <w:p w:rsidR="00CD11CA" w:rsidRPr="00DE7127" w:rsidRDefault="004A792C" w:rsidP="00CD11CA">
      <w:pPr>
        <w:ind w:left="48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1A3F8F">
        <w:rPr>
          <w:rFonts w:ascii="方正仿宋_GBK" w:eastAsia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 xml:space="preserve"> 2016年用于保障环保机关及下属事业单位，为完成特定的行政工作任务，用于专项业务工作经费支出</w:t>
      </w:r>
      <w:r w:rsidR="009B49A8">
        <w:rPr>
          <w:rFonts w:ascii="方正仿宋_GBK" w:eastAsia="方正仿宋_GBK" w:hint="eastAsia"/>
          <w:sz w:val="32"/>
          <w:szCs w:val="32"/>
        </w:rPr>
        <w:t>636.60</w:t>
      </w:r>
      <w:r>
        <w:rPr>
          <w:rFonts w:ascii="方正仿宋_GBK" w:eastAsia="方正仿宋_GBK" w:hint="eastAsia"/>
          <w:sz w:val="32"/>
          <w:szCs w:val="32"/>
        </w:rPr>
        <w:t>万元，与上年项目支出</w:t>
      </w:r>
      <w:r w:rsidR="009B49A8">
        <w:rPr>
          <w:rFonts w:ascii="方正仿宋_GBK" w:eastAsia="方正仿宋_GBK" w:hint="eastAsia"/>
          <w:sz w:val="32"/>
          <w:szCs w:val="32"/>
        </w:rPr>
        <w:t>433.87</w:t>
      </w:r>
      <w:r>
        <w:rPr>
          <w:rFonts w:ascii="方正仿宋_GBK" w:eastAsia="方正仿宋_GBK" w:hint="eastAsia"/>
          <w:sz w:val="32"/>
          <w:szCs w:val="32"/>
        </w:rPr>
        <w:t>万元，增长</w:t>
      </w:r>
      <w:r w:rsidR="009B49A8">
        <w:rPr>
          <w:rFonts w:ascii="方正仿宋_GBK" w:eastAsia="方正仿宋_GBK" w:hint="eastAsia"/>
          <w:sz w:val="32"/>
          <w:szCs w:val="32"/>
        </w:rPr>
        <w:t>202.73</w:t>
      </w:r>
      <w:r>
        <w:rPr>
          <w:rFonts w:ascii="方正仿宋_GBK" w:eastAsia="方正仿宋_GBK" w:hint="eastAsia"/>
          <w:sz w:val="32"/>
          <w:szCs w:val="32"/>
        </w:rPr>
        <w:t>万元，主要原因是</w:t>
      </w:r>
      <w:r w:rsidR="003F6565">
        <w:rPr>
          <w:rFonts w:ascii="方正仿宋_GBK" w:eastAsia="方正仿宋_GBK" w:hint="eastAsia"/>
          <w:sz w:val="32"/>
          <w:szCs w:val="32"/>
        </w:rPr>
        <w:t>部分环保项目已完工支出增加。</w:t>
      </w:r>
    </w:p>
    <w:p w:rsidR="004F53F2" w:rsidRPr="005D457C" w:rsidRDefault="005D457C" w:rsidP="005D457C">
      <w:pPr>
        <w:pStyle w:val="a3"/>
        <w:numPr>
          <w:ilvl w:val="0"/>
          <w:numId w:val="2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 w:rsidRPr="005D457C">
        <w:rPr>
          <w:rFonts w:ascii="方正仿宋_GBK" w:eastAsia="方正仿宋_GBK" w:hint="eastAsia"/>
          <w:sz w:val="32"/>
          <w:szCs w:val="32"/>
        </w:rPr>
        <w:t>一般公共预算财政拨款支出决算情况说明</w:t>
      </w:r>
    </w:p>
    <w:p w:rsidR="005D457C" w:rsidRPr="005D457C" w:rsidRDefault="005D457C" w:rsidP="005D457C">
      <w:pPr>
        <w:ind w:firstLineChars="100" w:firstLine="320"/>
        <w:jc w:val="left"/>
        <w:rPr>
          <w:rFonts w:ascii="方正仿宋_GBK" w:eastAsia="方正仿宋_GBK"/>
          <w:sz w:val="32"/>
          <w:szCs w:val="32"/>
        </w:rPr>
      </w:pPr>
      <w:r w:rsidRPr="005D457C">
        <w:rPr>
          <w:rFonts w:ascii="方正仿宋_GBK" w:eastAsia="方正仿宋_GBK" w:hint="eastAsia"/>
          <w:sz w:val="32"/>
          <w:szCs w:val="32"/>
        </w:rPr>
        <w:lastRenderedPageBreak/>
        <w:t>（一）一般公共预算财政拨款</w:t>
      </w:r>
      <w:r w:rsidR="009B49A8">
        <w:rPr>
          <w:rFonts w:ascii="方正仿宋_GBK" w:eastAsia="方正仿宋_GBK" w:hint="eastAsia"/>
          <w:sz w:val="32"/>
          <w:szCs w:val="32"/>
        </w:rPr>
        <w:t>收</w:t>
      </w:r>
      <w:r w:rsidRPr="005D457C">
        <w:rPr>
          <w:rFonts w:ascii="方正仿宋_GBK" w:eastAsia="方正仿宋_GBK" w:hint="eastAsia"/>
          <w:sz w:val="32"/>
          <w:szCs w:val="32"/>
        </w:rPr>
        <w:t>支出决算</w:t>
      </w:r>
      <w:r>
        <w:rPr>
          <w:rFonts w:ascii="方正仿宋_GBK" w:eastAsia="方正仿宋_GBK" w:hint="eastAsia"/>
          <w:sz w:val="32"/>
          <w:szCs w:val="32"/>
        </w:rPr>
        <w:t>总体</w:t>
      </w:r>
      <w:r w:rsidRPr="005D457C">
        <w:rPr>
          <w:rFonts w:ascii="方正仿宋_GBK" w:eastAsia="方正仿宋_GBK" w:hint="eastAsia"/>
          <w:sz w:val="32"/>
          <w:szCs w:val="32"/>
        </w:rPr>
        <w:t>情况</w:t>
      </w:r>
    </w:p>
    <w:p w:rsidR="002545A1" w:rsidRDefault="005D457C" w:rsidP="002545A1">
      <w:pPr>
        <w:ind w:firstLineChars="150" w:firstLine="480"/>
        <w:jc w:val="left"/>
        <w:rPr>
          <w:rFonts w:ascii="方正仿宋_GBK" w:eastAsia="方正仿宋_GBK" w:hAnsi="仿宋"/>
          <w:sz w:val="32"/>
          <w:szCs w:val="32"/>
        </w:rPr>
      </w:pPr>
      <w:r w:rsidRPr="001A0CA6">
        <w:rPr>
          <w:rFonts w:ascii="方正仿宋_GBK" w:eastAsia="方正仿宋_GBK" w:hint="eastAsia"/>
          <w:sz w:val="32"/>
          <w:szCs w:val="32"/>
        </w:rPr>
        <w:t>德宏州环保局2016年度</w:t>
      </w:r>
      <w:r w:rsidRPr="005D457C">
        <w:rPr>
          <w:rFonts w:ascii="方正仿宋_GBK" w:eastAsia="方正仿宋_GBK" w:hint="eastAsia"/>
          <w:sz w:val="32"/>
          <w:szCs w:val="32"/>
        </w:rPr>
        <w:t>一般公共预算财政拨款</w:t>
      </w:r>
      <w:r w:rsidR="009B49A8">
        <w:rPr>
          <w:rFonts w:ascii="方正仿宋_GBK" w:eastAsia="方正仿宋_GBK" w:hint="eastAsia"/>
          <w:sz w:val="32"/>
          <w:szCs w:val="32"/>
        </w:rPr>
        <w:t>收入1265.6</w:t>
      </w:r>
      <w:r w:rsidR="00A0521E">
        <w:rPr>
          <w:rFonts w:ascii="方正仿宋_GBK" w:eastAsia="方正仿宋_GBK" w:hint="eastAsia"/>
          <w:sz w:val="32"/>
          <w:szCs w:val="32"/>
        </w:rPr>
        <w:t>0</w:t>
      </w:r>
      <w:r w:rsidR="009B49A8">
        <w:rPr>
          <w:rFonts w:ascii="方正仿宋_GBK" w:eastAsia="方正仿宋_GBK" w:hint="eastAsia"/>
          <w:sz w:val="32"/>
          <w:szCs w:val="32"/>
        </w:rPr>
        <w:t>万元，其中：基本支出</w:t>
      </w:r>
      <w:r w:rsidR="00A0521E">
        <w:rPr>
          <w:rFonts w:ascii="方正仿宋_GBK" w:eastAsia="方正仿宋_GBK" w:hint="eastAsia"/>
          <w:sz w:val="32"/>
          <w:szCs w:val="32"/>
        </w:rPr>
        <w:t>932.18万元，占全年收入73%；项目支出333.42万元，占全年收入26%;</w:t>
      </w:r>
      <w:r w:rsidR="00A0521E" w:rsidRPr="005D457C">
        <w:rPr>
          <w:rFonts w:ascii="方正仿宋_GBK" w:eastAsia="方正仿宋_GBK" w:hint="eastAsia"/>
          <w:sz w:val="32"/>
          <w:szCs w:val="32"/>
        </w:rPr>
        <w:t>一般公共预算财政拨款</w:t>
      </w:r>
      <w:r w:rsidRPr="005D457C">
        <w:rPr>
          <w:rFonts w:ascii="方正仿宋_GBK" w:eastAsia="方正仿宋_GBK" w:hint="eastAsia"/>
          <w:sz w:val="32"/>
          <w:szCs w:val="32"/>
        </w:rPr>
        <w:t>支出</w:t>
      </w:r>
      <w:r w:rsidR="00A0521E">
        <w:rPr>
          <w:rFonts w:ascii="方正仿宋_GBK" w:eastAsia="方正仿宋_GBK" w:hint="eastAsia"/>
          <w:sz w:val="32"/>
          <w:szCs w:val="32"/>
        </w:rPr>
        <w:t>1568.03</w:t>
      </w:r>
      <w:r>
        <w:rPr>
          <w:rFonts w:ascii="方正仿宋_GBK" w:eastAsia="方正仿宋_GBK" w:hint="eastAsia"/>
          <w:sz w:val="32"/>
          <w:szCs w:val="32"/>
        </w:rPr>
        <w:t>万元，</w:t>
      </w:r>
      <w:r w:rsidR="00A0521E">
        <w:rPr>
          <w:rFonts w:ascii="方正仿宋_GBK" w:eastAsia="方正仿宋_GBK" w:hint="eastAsia"/>
          <w:sz w:val="32"/>
          <w:szCs w:val="32"/>
        </w:rPr>
        <w:t>其中：基本支出931.42万元，</w:t>
      </w:r>
      <w:r>
        <w:rPr>
          <w:rFonts w:ascii="方正仿宋_GBK" w:eastAsia="方正仿宋_GBK" w:hint="eastAsia"/>
          <w:sz w:val="32"/>
          <w:szCs w:val="32"/>
        </w:rPr>
        <w:t>占</w:t>
      </w:r>
      <w:r w:rsidR="00A0521E">
        <w:rPr>
          <w:rFonts w:ascii="方正仿宋_GBK" w:eastAsia="方正仿宋_GBK" w:hint="eastAsia"/>
          <w:sz w:val="32"/>
          <w:szCs w:val="32"/>
        </w:rPr>
        <w:t>全</w:t>
      </w:r>
      <w:r>
        <w:rPr>
          <w:rFonts w:ascii="方正仿宋_GBK" w:eastAsia="方正仿宋_GBK" w:hint="eastAsia"/>
          <w:sz w:val="32"/>
          <w:szCs w:val="32"/>
        </w:rPr>
        <w:t>年</w:t>
      </w:r>
      <w:r w:rsidR="00A0521E">
        <w:rPr>
          <w:rFonts w:ascii="方正仿宋_GBK" w:eastAsia="方正仿宋_GBK" w:hint="eastAsia"/>
          <w:sz w:val="32"/>
          <w:szCs w:val="32"/>
        </w:rPr>
        <w:t>总</w:t>
      </w:r>
      <w:r>
        <w:rPr>
          <w:rFonts w:ascii="方正仿宋_GBK" w:eastAsia="方正仿宋_GBK" w:hint="eastAsia"/>
          <w:sz w:val="32"/>
          <w:szCs w:val="32"/>
        </w:rPr>
        <w:t>支出</w:t>
      </w:r>
      <w:r w:rsidR="00A0521E">
        <w:rPr>
          <w:rFonts w:ascii="方正仿宋_GBK" w:eastAsia="方正仿宋_GBK" w:hint="eastAsia"/>
          <w:sz w:val="32"/>
          <w:szCs w:val="32"/>
        </w:rPr>
        <w:t>59</w:t>
      </w:r>
      <w:r>
        <w:rPr>
          <w:rFonts w:ascii="方正仿宋_GBK" w:eastAsia="方正仿宋_GBK" w:hint="eastAsia"/>
          <w:sz w:val="32"/>
          <w:szCs w:val="32"/>
        </w:rPr>
        <w:t>%</w:t>
      </w:r>
      <w:r w:rsidR="00A0521E">
        <w:rPr>
          <w:rFonts w:ascii="方正仿宋_GBK" w:eastAsia="方正仿宋_GBK" w:hint="eastAsia"/>
          <w:sz w:val="32"/>
          <w:szCs w:val="32"/>
        </w:rPr>
        <w:t>，项目支出636.60万元，占全年总支出40%</w:t>
      </w:r>
      <w:r>
        <w:rPr>
          <w:rFonts w:ascii="方正仿宋_GBK" w:eastAsia="方正仿宋_GBK" w:hint="eastAsia"/>
          <w:sz w:val="32"/>
          <w:szCs w:val="32"/>
        </w:rPr>
        <w:t>。与上年</w:t>
      </w:r>
      <w:r w:rsidRPr="005D457C">
        <w:rPr>
          <w:rFonts w:ascii="方正仿宋_GBK" w:eastAsia="方正仿宋_GBK" w:hint="eastAsia"/>
          <w:sz w:val="32"/>
          <w:szCs w:val="32"/>
        </w:rPr>
        <w:t>一般公共预算财政拨款</w:t>
      </w:r>
      <w:r w:rsidR="00A0521E">
        <w:rPr>
          <w:rFonts w:ascii="方正仿宋_GBK" w:eastAsia="方正仿宋_GBK" w:hint="eastAsia"/>
          <w:sz w:val="32"/>
          <w:szCs w:val="32"/>
        </w:rPr>
        <w:t>收入2023.41万元，</w:t>
      </w:r>
      <w:r w:rsidR="002545A1">
        <w:rPr>
          <w:rFonts w:ascii="方正仿宋_GBK" w:eastAsia="方正仿宋_GBK" w:hint="eastAsia"/>
          <w:sz w:val="32"/>
          <w:szCs w:val="32"/>
        </w:rPr>
        <w:t>减少757.81万元，减少的主要原因是</w:t>
      </w:r>
      <w:r w:rsidR="002545A1" w:rsidRPr="001A0CA6">
        <w:rPr>
          <w:rFonts w:ascii="方正仿宋_GBK" w:eastAsia="方正仿宋_GBK" w:hAnsi="仿宋" w:hint="eastAsia"/>
          <w:sz w:val="32"/>
          <w:szCs w:val="32"/>
        </w:rPr>
        <w:t>主要是向上争取省级环保专项资金项目减少。</w:t>
      </w:r>
    </w:p>
    <w:p w:rsidR="005D457C" w:rsidRPr="002545A1" w:rsidRDefault="002545A1" w:rsidP="002545A1">
      <w:pPr>
        <w:ind w:firstLineChars="150" w:firstLine="480"/>
        <w:jc w:val="left"/>
        <w:rPr>
          <w:rFonts w:ascii="方正仿宋_GBK" w:eastAsia="方正仿宋_GBK" w:hAnsi="仿宋"/>
          <w:sz w:val="32"/>
          <w:szCs w:val="32"/>
        </w:rPr>
      </w:pPr>
      <w:r w:rsidRPr="001A0CA6">
        <w:rPr>
          <w:rFonts w:ascii="方正仿宋_GBK" w:eastAsia="方正仿宋_GBK" w:hint="eastAsia"/>
          <w:sz w:val="32"/>
          <w:szCs w:val="32"/>
        </w:rPr>
        <w:t>德宏州环保局2016年度</w:t>
      </w:r>
      <w:r w:rsidR="00A0521E" w:rsidRPr="005D457C">
        <w:rPr>
          <w:rFonts w:ascii="方正仿宋_GBK" w:eastAsia="方正仿宋_GBK" w:hint="eastAsia"/>
          <w:sz w:val="32"/>
          <w:szCs w:val="32"/>
        </w:rPr>
        <w:t>一般公共预算财政拨款</w:t>
      </w:r>
      <w:r w:rsidR="005D457C" w:rsidRPr="005D457C">
        <w:rPr>
          <w:rFonts w:ascii="方正仿宋_GBK" w:eastAsia="方正仿宋_GBK" w:hint="eastAsia"/>
          <w:sz w:val="32"/>
          <w:szCs w:val="32"/>
        </w:rPr>
        <w:t>支出</w:t>
      </w:r>
      <w:r>
        <w:rPr>
          <w:rFonts w:ascii="方正仿宋_GBK" w:eastAsia="方正仿宋_GBK" w:hint="eastAsia"/>
          <w:sz w:val="32"/>
          <w:szCs w:val="32"/>
        </w:rPr>
        <w:t>1568.03</w:t>
      </w:r>
      <w:r w:rsidR="00BA5926">
        <w:rPr>
          <w:rFonts w:ascii="方正仿宋_GBK" w:eastAsia="方正仿宋_GBK" w:hint="eastAsia"/>
          <w:sz w:val="32"/>
          <w:szCs w:val="32"/>
        </w:rPr>
        <w:t>万元，</w:t>
      </w:r>
      <w:r>
        <w:rPr>
          <w:rFonts w:ascii="方正仿宋_GBK" w:eastAsia="方正仿宋_GBK" w:hint="eastAsia"/>
          <w:sz w:val="32"/>
          <w:szCs w:val="32"/>
        </w:rPr>
        <w:t>其中：基本支出931.42万元，占全年支出59%，项目支出636.60万元，占全年支出40%;</w:t>
      </w:r>
      <w:r w:rsidR="004B1CE1">
        <w:rPr>
          <w:rFonts w:ascii="方正仿宋_GBK" w:eastAsia="方正仿宋_GBK" w:hint="eastAsia"/>
          <w:sz w:val="32"/>
          <w:szCs w:val="32"/>
        </w:rPr>
        <w:t>与上年</w:t>
      </w:r>
      <w:r w:rsidR="004B1CE1" w:rsidRPr="005D457C">
        <w:rPr>
          <w:rFonts w:ascii="方正仿宋_GBK" w:eastAsia="方正仿宋_GBK" w:hint="eastAsia"/>
          <w:sz w:val="32"/>
          <w:szCs w:val="32"/>
        </w:rPr>
        <w:t>一般公共预算财政拨款</w:t>
      </w:r>
      <w:r w:rsidR="004B1CE1">
        <w:rPr>
          <w:rFonts w:ascii="方正仿宋_GBK" w:eastAsia="方正仿宋_GBK" w:hint="eastAsia"/>
          <w:sz w:val="32"/>
          <w:szCs w:val="32"/>
        </w:rPr>
        <w:t>支出1173.36万元，</w:t>
      </w:r>
      <w:r w:rsidR="00BA5926">
        <w:rPr>
          <w:rFonts w:ascii="方正仿宋_GBK" w:eastAsia="方正仿宋_GBK" w:hint="eastAsia"/>
          <w:sz w:val="32"/>
          <w:szCs w:val="32"/>
        </w:rPr>
        <w:t>增</w:t>
      </w:r>
      <w:r w:rsidR="004B1CE1">
        <w:rPr>
          <w:rFonts w:ascii="方正仿宋_GBK" w:eastAsia="方正仿宋_GBK" w:hint="eastAsia"/>
          <w:sz w:val="32"/>
          <w:szCs w:val="32"/>
        </w:rPr>
        <w:t>长394.67</w:t>
      </w:r>
      <w:r w:rsidR="00BA5926">
        <w:rPr>
          <w:rFonts w:ascii="方正仿宋_GBK" w:eastAsia="方正仿宋_GBK" w:hint="eastAsia"/>
          <w:sz w:val="32"/>
          <w:szCs w:val="32"/>
        </w:rPr>
        <w:t>万元，</w:t>
      </w:r>
      <w:r w:rsidR="004B1CE1">
        <w:rPr>
          <w:rFonts w:ascii="方正仿宋_GBK" w:eastAsia="方正仿宋_GBK" w:hint="eastAsia"/>
          <w:sz w:val="32"/>
          <w:szCs w:val="32"/>
        </w:rPr>
        <w:t>增幅74</w:t>
      </w:r>
      <w:r w:rsidR="00BA5926">
        <w:rPr>
          <w:rFonts w:ascii="方正仿宋_GBK" w:eastAsia="方正仿宋_GBK" w:hint="eastAsia"/>
          <w:sz w:val="32"/>
          <w:szCs w:val="32"/>
        </w:rPr>
        <w:t>%，</w:t>
      </w:r>
      <w:r w:rsidR="00BA5926" w:rsidRPr="001510D0">
        <w:rPr>
          <w:rFonts w:ascii="方正仿宋_GBK" w:eastAsia="方正仿宋_GBK" w:hAnsi="仿宋" w:hint="eastAsia"/>
          <w:sz w:val="32"/>
          <w:szCs w:val="32"/>
        </w:rPr>
        <w:t>主要是调资增加支出、增加公务交通补助</w:t>
      </w:r>
      <w:r w:rsidR="00BA5926">
        <w:rPr>
          <w:rFonts w:ascii="方正仿宋_GBK" w:eastAsia="方正仿宋_GBK" w:hAnsi="仿宋" w:hint="eastAsia"/>
          <w:sz w:val="32"/>
          <w:szCs w:val="32"/>
        </w:rPr>
        <w:t>和</w:t>
      </w:r>
      <w:r w:rsidR="00BA5926">
        <w:rPr>
          <w:rFonts w:ascii="方正仿宋_GBK" w:eastAsia="方正仿宋_GBK" w:hint="eastAsia"/>
          <w:sz w:val="32"/>
          <w:szCs w:val="32"/>
        </w:rPr>
        <w:t>部分环保项目已完工支出增加等。</w:t>
      </w:r>
    </w:p>
    <w:p w:rsidR="00BA5926" w:rsidRPr="00BA5926" w:rsidRDefault="00BA5926" w:rsidP="00BA5926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</w:t>
      </w:r>
      <w:r w:rsidRPr="00BA5926">
        <w:rPr>
          <w:rFonts w:ascii="方正仿宋_GBK" w:eastAsia="方正仿宋_GBK" w:hint="eastAsia"/>
          <w:sz w:val="32"/>
          <w:szCs w:val="32"/>
        </w:rPr>
        <w:t>一般公共预算财政拨款支出决算具体情况</w:t>
      </w:r>
    </w:p>
    <w:p w:rsidR="00083ED9" w:rsidRDefault="00D77334" w:rsidP="009A161B">
      <w:pPr>
        <w:ind w:firstLineChars="150" w:firstLine="450"/>
        <w:rPr>
          <w:rFonts w:ascii="方正仿宋_GBK" w:eastAsia="方正仿宋_GBK" w:hAnsi="Calibri" w:cs="Times New Roman"/>
          <w:kern w:val="0"/>
          <w:sz w:val="30"/>
          <w:szCs w:val="30"/>
        </w:rPr>
      </w:pPr>
      <w:r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按支出功能科目分类，支出分别列</w:t>
      </w:r>
      <w:r w:rsidR="0031711A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31711A" w:rsidRPr="00F27185">
        <w:rPr>
          <w:rFonts w:ascii="方正仿宋_GBK" w:eastAsia="方正仿宋_GBK" w:hint="eastAsia"/>
          <w:b/>
          <w:sz w:val="30"/>
          <w:szCs w:val="30"/>
        </w:rPr>
        <w:t>201</w:t>
      </w:r>
      <w:r w:rsidR="0031711A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类</w:t>
      </w:r>
      <w:r w:rsidR="0031711A" w:rsidRPr="00F27185">
        <w:rPr>
          <w:rFonts w:ascii="方正仿宋_GBK" w:eastAsia="方正仿宋_GBK" w:hint="eastAsia"/>
          <w:b/>
          <w:sz w:val="30"/>
          <w:szCs w:val="30"/>
        </w:rPr>
        <w:t>04</w:t>
      </w:r>
      <w:r w:rsidR="0031711A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款”--</w:t>
      </w:r>
      <w:r w:rsidR="007137B0" w:rsidRPr="00F27185">
        <w:rPr>
          <w:rFonts w:ascii="方正仿宋_GBK" w:eastAsia="方正仿宋_GBK" w:hAnsi="宋体" w:cs="Arial" w:hint="eastAsia"/>
          <w:b/>
          <w:color w:val="000000"/>
          <w:kern w:val="0"/>
          <w:sz w:val="22"/>
        </w:rPr>
        <w:t xml:space="preserve">  </w:t>
      </w:r>
      <w:r w:rsidR="007137B0" w:rsidRPr="00F27185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其他发展与改革事务支出</w:t>
      </w:r>
      <w:r w:rsidR="000B0C93" w:rsidRPr="00F27185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8万元，主要反映固定资产投资奖励金的支出</w:t>
      </w:r>
      <w:r w:rsidR="009A161B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。</w:t>
      </w:r>
      <w:r w:rsidR="000B0C93" w:rsidRPr="00F27185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“201类99款”</w:t>
      </w:r>
      <w:r w:rsidR="004B1CE1" w:rsidRPr="004B1CE1">
        <w:rPr>
          <w:rFonts w:ascii="方正仿宋_GBK" w:eastAsia="方正仿宋_GBK" w:hAnsi="Calibri" w:cs="Times New Roman" w:hint="eastAsia"/>
          <w:b/>
          <w:sz w:val="30"/>
          <w:szCs w:val="30"/>
        </w:rPr>
        <w:t xml:space="preserve"> </w:t>
      </w:r>
      <w:r w:rsidR="004B1CE1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4B1CE1" w:rsidRPr="00F27185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其他一般公共服务支出</w:t>
      </w:r>
      <w:r w:rsidR="004B1CE1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4B1CE1" w:rsidRPr="00F27185">
        <w:rPr>
          <w:rFonts w:ascii="方正仿宋_GBK" w:eastAsia="方正仿宋_GBK" w:hAnsi="宋体" w:cs="Arial" w:hint="eastAsia"/>
          <w:b/>
          <w:color w:val="000000"/>
          <w:kern w:val="0"/>
          <w:sz w:val="22"/>
        </w:rPr>
        <w:t xml:space="preserve"> </w:t>
      </w:r>
      <w:r w:rsidR="004B1CE1" w:rsidRPr="00F27185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其他一般公共服务支</w:t>
      </w:r>
      <w:r w:rsidR="000B0C93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0B0C93" w:rsidRPr="00F27185">
        <w:rPr>
          <w:rFonts w:ascii="方正仿宋_GBK" w:eastAsia="方正仿宋_GBK" w:hAnsi="宋体" w:cs="Arial" w:hint="eastAsia"/>
          <w:b/>
          <w:color w:val="000000"/>
          <w:kern w:val="0"/>
          <w:sz w:val="22"/>
        </w:rPr>
        <w:t xml:space="preserve"> </w:t>
      </w:r>
      <w:r w:rsidR="000B0C93" w:rsidRPr="00F27185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其他一般公共服务支出</w:t>
      </w:r>
      <w:r w:rsidR="000B0C93" w:rsidRPr="00F27185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29.03万元，主要反映在职人员年度综合考评奖励金</w:t>
      </w:r>
      <w:r w:rsidR="0068762C" w:rsidRPr="00F27185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；</w:t>
      </w:r>
      <w:r w:rsidR="004B1CE1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4B1CE1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20</w:t>
      </w:r>
      <w:r w:rsidR="004B1CE1">
        <w:rPr>
          <w:rFonts w:ascii="方正仿宋_GBK" w:eastAsia="方正仿宋_GBK" w:hAnsi="Calibri" w:cs="Times New Roman" w:hint="eastAsia"/>
          <w:b/>
          <w:sz w:val="30"/>
          <w:szCs w:val="30"/>
        </w:rPr>
        <w:t>5</w:t>
      </w:r>
      <w:r w:rsidR="004B1CE1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类</w:t>
      </w:r>
      <w:r w:rsidR="004B1CE1">
        <w:rPr>
          <w:rFonts w:ascii="方正仿宋_GBK" w:eastAsia="方正仿宋_GBK" w:hAnsi="Calibri" w:cs="Times New Roman" w:hint="eastAsia"/>
          <w:b/>
          <w:sz w:val="30"/>
          <w:szCs w:val="30"/>
        </w:rPr>
        <w:t>99</w:t>
      </w:r>
      <w:r w:rsidR="004B1CE1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款”</w:t>
      </w:r>
      <w:r w:rsidR="004B1CE1" w:rsidRPr="004B1CE1">
        <w:rPr>
          <w:rFonts w:ascii="方正仿宋_GBK" w:eastAsia="方正仿宋_GBK" w:hAnsi="Calibri" w:cs="Times New Roman" w:hint="eastAsia"/>
          <w:b/>
          <w:sz w:val="30"/>
          <w:szCs w:val="30"/>
        </w:rPr>
        <w:t xml:space="preserve"> </w:t>
      </w:r>
      <w:r w:rsidR="004B1CE1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4B1CE1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教育</w:t>
      </w:r>
      <w:r w:rsidR="004B1CE1" w:rsidRPr="00F27185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支出</w:t>
      </w:r>
      <w:r w:rsidR="004B1CE1">
        <w:rPr>
          <w:rFonts w:ascii="方正仿宋_GBK" w:eastAsia="方正仿宋_GBK" w:hAnsi="Calibri" w:cs="Times New Roman"/>
          <w:b/>
          <w:sz w:val="30"/>
          <w:szCs w:val="30"/>
        </w:rPr>
        <w:t>—</w:t>
      </w:r>
      <w:r w:rsidR="004B1CE1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其他教育支出</w:t>
      </w:r>
      <w:r w:rsidR="004B1CE1" w:rsidRPr="004B1CE1">
        <w:rPr>
          <w:rFonts w:ascii="方正仿宋_GBK" w:eastAsia="方正仿宋_GBK" w:hAnsi="Calibri" w:cs="Times New Roman" w:hint="eastAsia"/>
          <w:kern w:val="0"/>
          <w:sz w:val="30"/>
          <w:szCs w:val="30"/>
        </w:rPr>
        <w:t>5</w:t>
      </w:r>
      <w:r w:rsidR="004B1CE1">
        <w:rPr>
          <w:rFonts w:ascii="方正仿宋_GBK" w:eastAsia="方正仿宋_GBK" w:hAnsi="Calibri" w:cs="Times New Roman" w:hint="eastAsia"/>
          <w:kern w:val="0"/>
          <w:sz w:val="30"/>
          <w:szCs w:val="30"/>
        </w:rPr>
        <w:t>万元，</w:t>
      </w:r>
      <w:r w:rsidR="00E8721E">
        <w:rPr>
          <w:rFonts w:ascii="方正仿宋_GBK" w:eastAsia="方正仿宋_GBK" w:hAnsi="Calibri" w:cs="Times New Roman" w:hint="eastAsia"/>
          <w:kern w:val="0"/>
          <w:sz w:val="30"/>
          <w:szCs w:val="30"/>
        </w:rPr>
        <w:t>主要用于研究生补助费支出；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lastRenderedPageBreak/>
        <w:t>“</w:t>
      </w:r>
      <w:r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208类05款”--社会保障和就业支出—归口管理的行政单位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离退休”支出</w:t>
      </w:r>
      <w:r w:rsidR="00E8721E" w:rsidRPr="00222813">
        <w:rPr>
          <w:rFonts w:ascii="方正仿宋_GBK" w:eastAsia="方正仿宋_GBK" w:hAnsi="Calibri" w:cs="Times New Roman" w:hint="eastAsia"/>
          <w:kern w:val="0"/>
          <w:sz w:val="30"/>
          <w:szCs w:val="30"/>
        </w:rPr>
        <w:t>120.40</w:t>
      </w:r>
      <w:r w:rsidRPr="00222813">
        <w:rPr>
          <w:rFonts w:ascii="方正仿宋_GBK" w:eastAsia="方正仿宋_GBK" w:hAnsi="Calibri" w:cs="Times New Roman" w:hint="eastAsia"/>
          <w:kern w:val="0"/>
          <w:sz w:val="30"/>
          <w:szCs w:val="30"/>
        </w:rPr>
        <w:t>万元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，</w:t>
      </w:r>
      <w:r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主要反映离退休（含退养）费和离退休人员和公用经费的支出</w:t>
      </w:r>
      <w:r w:rsidR="009A161B">
        <w:rPr>
          <w:rFonts w:ascii="方正仿宋_GBK" w:eastAsia="方正仿宋_GBK" w:hAnsi="Calibri" w:cs="Times New Roman" w:hint="eastAsia"/>
          <w:kern w:val="0"/>
          <w:sz w:val="30"/>
          <w:szCs w:val="30"/>
        </w:rPr>
        <w:t>；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211类01款</w:t>
      </w:r>
      <w:r w:rsidR="00F27185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”</w:t>
      </w:r>
      <w:r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--环境保护管理事务--行政运行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支出</w:t>
      </w:r>
      <w:r w:rsidR="0068762C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405.02</w:t>
      </w: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万元</w:t>
      </w:r>
      <w:r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，主要反映在职人员工资福利经费支出。</w:t>
      </w:r>
      <w:r w:rsidR="00083ED9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083ED9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211类01款”--环境保护管理事务--</w:t>
      </w:r>
      <w:r w:rsidR="00083ED9" w:rsidRPr="00F27185">
        <w:rPr>
          <w:rFonts w:ascii="方正仿宋_GBK" w:eastAsia="方正仿宋_GBK" w:hAnsi="宋体" w:cs="Arial" w:hint="eastAsia"/>
          <w:color w:val="000000"/>
          <w:kern w:val="0"/>
          <w:sz w:val="22"/>
        </w:rPr>
        <w:t xml:space="preserve"> </w:t>
      </w:r>
      <w:r w:rsidR="00083ED9" w:rsidRPr="00222813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一般行政管理事务</w:t>
      </w:r>
      <w:r w:rsidR="00083ED9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27.10万元，</w:t>
      </w:r>
      <w:r w:rsidR="00083ED9" w:rsidRPr="00083ED9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主要用于</w:t>
      </w:r>
      <w:r w:rsidR="00083ED9">
        <w:rPr>
          <w:rFonts w:ascii="方正仿宋_GBK" w:eastAsia="方正仿宋_GBK" w:hAnsi="Calibri" w:cs="Times New Roman" w:hint="eastAsia"/>
          <w:kern w:val="0"/>
          <w:sz w:val="30"/>
          <w:szCs w:val="30"/>
        </w:rPr>
        <w:t>和</w:t>
      </w:r>
      <w:r w:rsidR="00083ED9"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公用经费商品和服务支出</w:t>
      </w:r>
      <w:r w:rsidR="00083ED9">
        <w:rPr>
          <w:rFonts w:ascii="方正仿宋_GBK" w:eastAsia="方正仿宋_GBK" w:hAnsi="Calibri" w:cs="Times New Roman" w:hint="eastAsia"/>
          <w:kern w:val="0"/>
          <w:sz w:val="30"/>
          <w:szCs w:val="30"/>
        </w:rPr>
        <w:t>；</w:t>
      </w:r>
    </w:p>
    <w:p w:rsidR="00D77334" w:rsidRPr="00C8119B" w:rsidRDefault="00F27185" w:rsidP="00083ED9">
      <w:pPr>
        <w:rPr>
          <w:rFonts w:ascii="方正仿宋_GBK" w:eastAsia="方正仿宋_GBK" w:hAnsi="宋体" w:cs="Arial"/>
          <w:color w:val="000000"/>
          <w:kern w:val="0"/>
          <w:sz w:val="32"/>
          <w:szCs w:val="32"/>
        </w:rPr>
      </w:pPr>
      <w:r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211类01款”--环境保护管理事务--</w:t>
      </w:r>
      <w:r w:rsidRPr="00F27185">
        <w:rPr>
          <w:rFonts w:ascii="方正仿宋_GBK" w:eastAsia="方正仿宋_GBK" w:hAnsi="宋体" w:cs="Arial" w:hint="eastAsia"/>
          <w:color w:val="000000"/>
          <w:kern w:val="0"/>
          <w:sz w:val="22"/>
        </w:rPr>
        <w:t xml:space="preserve"> </w:t>
      </w:r>
      <w:r w:rsidRPr="00222813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一般行政管理事务</w:t>
      </w:r>
      <w:r w:rsidR="00222813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--</w:t>
      </w:r>
      <w:r w:rsidR="00222813" w:rsidRPr="00222813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其他环境保护管理事务支出</w:t>
      </w:r>
      <w:r w:rsidR="00DA7324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315.15</w:t>
      </w:r>
      <w:r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万元，主要反映非税收入补助和扶贫工作经费支出</w:t>
      </w:r>
      <w:r w:rsidR="00571F98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；</w:t>
      </w:r>
      <w:r w:rsidR="00DA7324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 xml:space="preserve"> </w:t>
      </w:r>
      <w:r w:rsidR="00D77334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D77334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211类02款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”</w:t>
      </w:r>
      <w:r w:rsidR="00D77334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571F98" w:rsidRPr="00571F98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节能环保支出</w:t>
      </w:r>
      <w:r w:rsidR="00571F98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</w:t>
      </w:r>
      <w:r w:rsidR="00571F98">
        <w:rPr>
          <w:rFonts w:ascii="方正仿宋_GBK" w:eastAsia="方正仿宋_GBK" w:hAnsi="Calibri" w:cs="Times New Roman" w:hint="eastAsia"/>
          <w:b/>
          <w:sz w:val="30"/>
          <w:szCs w:val="30"/>
        </w:rPr>
        <w:t>-</w:t>
      </w:r>
      <w:r w:rsidR="00D77334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环境监测与监察</w:t>
      </w:r>
      <w:r w:rsidR="00D77334" w:rsidRPr="00571F98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571F98" w:rsidRPr="00571F98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核与辐射安全监督</w:t>
      </w:r>
      <w:r w:rsidR="00571F98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支出</w:t>
      </w:r>
      <w:r w:rsidR="00571F98" w:rsidRPr="00571F98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0.6万元</w:t>
      </w:r>
      <w:r w:rsidR="00571F98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，主要反映辐射事故应急演练支出</w:t>
      </w:r>
      <w:r w:rsidR="00C35603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；</w:t>
      </w:r>
      <w:r w:rsidR="00C35603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C35603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211类02款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”</w:t>
      </w:r>
      <w:r w:rsidR="00C35603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C35603" w:rsidRPr="00571F98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节能环保支出</w:t>
      </w:r>
      <w:r w:rsidR="00C35603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-</w:t>
      </w:r>
      <w:r w:rsidR="00C35603">
        <w:rPr>
          <w:rFonts w:ascii="方正仿宋_GBK" w:eastAsia="方正仿宋_GBK" w:hAnsi="Calibri" w:cs="Times New Roman" w:hint="eastAsia"/>
          <w:b/>
          <w:sz w:val="30"/>
          <w:szCs w:val="30"/>
        </w:rPr>
        <w:t>-</w:t>
      </w:r>
      <w:r w:rsidR="00C35603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环境监测与监察</w:t>
      </w:r>
      <w:r w:rsidR="00C35603" w:rsidRPr="00571F98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571F98" w:rsidRPr="00571F98">
        <w:rPr>
          <w:rFonts w:ascii="宋体" w:eastAsia="宋体" w:hAnsi="宋体" w:cs="Arial" w:hint="eastAsia"/>
          <w:color w:val="000000"/>
          <w:kern w:val="0"/>
          <w:sz w:val="22"/>
        </w:rPr>
        <w:t xml:space="preserve"> </w:t>
      </w:r>
      <w:r w:rsidR="00571F98" w:rsidRPr="00C35603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其他环境监测与监察支出</w:t>
      </w:r>
      <w:r w:rsidR="00933FE1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181.75</w:t>
      </w:r>
      <w:r w:rsidR="00C35603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万元</w:t>
      </w:r>
      <w:r w:rsidR="00572E8A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，</w:t>
      </w:r>
      <w:r w:rsidR="00C35603" w:rsidRPr="00F27185">
        <w:rPr>
          <w:rFonts w:ascii="方正仿宋_GBK" w:eastAsia="方正仿宋_GBK" w:hAnsi="Calibri" w:cs="Times New Roman" w:hint="eastAsia"/>
          <w:kern w:val="0"/>
          <w:sz w:val="30"/>
          <w:szCs w:val="30"/>
        </w:rPr>
        <w:t>主要</w:t>
      </w:r>
      <w:r w:rsidR="00572E8A">
        <w:rPr>
          <w:rFonts w:ascii="方正仿宋_GBK" w:eastAsia="方正仿宋_GBK" w:hAnsi="Calibri" w:cs="Times New Roman" w:hint="eastAsia"/>
          <w:kern w:val="0"/>
          <w:sz w:val="30"/>
          <w:szCs w:val="30"/>
        </w:rPr>
        <w:t>反映</w:t>
      </w:r>
      <w:r w:rsidR="00C35603" w:rsidRPr="00F27185">
        <w:rPr>
          <w:rFonts w:ascii="方正仿宋_GBK" w:eastAsia="方正仿宋_GBK" w:hAnsi="Calibri" w:cs="Times New Roman" w:hint="eastAsia"/>
          <w:sz w:val="30"/>
          <w:szCs w:val="30"/>
        </w:rPr>
        <w:t>环保监测与监察执法业务用房建设项目经费</w:t>
      </w:r>
      <w:r w:rsidR="00C35603">
        <w:rPr>
          <w:rFonts w:ascii="方正仿宋_GBK" w:eastAsia="方正仿宋_GBK" w:hAnsi="Calibri" w:cs="Times New Roman" w:hint="eastAsia"/>
          <w:sz w:val="30"/>
          <w:szCs w:val="30"/>
        </w:rPr>
        <w:t>、统计监测监察经费和环境监察执法监管经费的</w:t>
      </w:r>
      <w:r w:rsidR="00C35603" w:rsidRPr="00F27185">
        <w:rPr>
          <w:rFonts w:ascii="方正仿宋_GBK" w:eastAsia="方正仿宋_GBK" w:hAnsi="Calibri" w:cs="Times New Roman" w:hint="eastAsia"/>
          <w:sz w:val="30"/>
          <w:szCs w:val="30"/>
        </w:rPr>
        <w:t>支出</w:t>
      </w:r>
      <w:r w:rsidR="00C35603">
        <w:rPr>
          <w:rFonts w:ascii="方正仿宋_GBK" w:eastAsia="方正仿宋_GBK" w:hAnsi="Calibri" w:cs="Times New Roman" w:hint="eastAsia"/>
          <w:sz w:val="30"/>
          <w:szCs w:val="30"/>
        </w:rPr>
        <w:t>；</w:t>
      </w:r>
      <w:r w:rsidR="00C35603" w:rsidRPr="00572E8A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C35603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211类03</w:t>
      </w:r>
      <w:r w:rsidR="00572E8A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款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”</w:t>
      </w:r>
      <w:r w:rsidR="00572E8A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C35603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污染防治</w:t>
      </w:r>
      <w:r w:rsidR="00572E8A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--</w:t>
      </w:r>
      <w:r w:rsidR="00572E8A" w:rsidRPr="00572E8A">
        <w:rPr>
          <w:rFonts w:ascii="宋体" w:eastAsia="宋体" w:hAnsi="宋体" w:cs="Arial" w:hint="eastAsia"/>
          <w:b/>
          <w:color w:val="000000"/>
          <w:kern w:val="0"/>
          <w:sz w:val="22"/>
        </w:rPr>
        <w:t xml:space="preserve"> </w:t>
      </w:r>
      <w:r w:rsidR="00572E8A" w:rsidRPr="00572E8A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辐射支出30万元</w:t>
      </w:r>
      <w:r w:rsidR="00572E8A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，</w:t>
      </w:r>
      <w:r w:rsidR="00572E8A" w:rsidRPr="00572E8A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主要反映</w:t>
      </w:r>
      <w:r w:rsidR="00572E8A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德宏州电磁辐射监管能力建设支出；</w:t>
      </w:r>
      <w:r w:rsidR="00572E8A" w:rsidRPr="00572E8A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572E8A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211类03款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”</w:t>
      </w:r>
      <w:r w:rsidR="00572E8A" w:rsidRPr="00572E8A">
        <w:rPr>
          <w:rFonts w:ascii="方正仿宋_GBK" w:eastAsia="方正仿宋_GBK" w:hAnsi="Calibri" w:cs="Times New Roman" w:hint="eastAsia"/>
          <w:b/>
          <w:sz w:val="30"/>
          <w:szCs w:val="30"/>
        </w:rPr>
        <w:t>--污染防治--</w:t>
      </w:r>
      <w:r w:rsidR="00572E8A" w:rsidRPr="00572E8A">
        <w:rPr>
          <w:rFonts w:ascii="宋体" w:eastAsia="宋体" w:hAnsi="宋体" w:cs="Arial" w:hint="eastAsia"/>
          <w:color w:val="000000"/>
          <w:kern w:val="0"/>
          <w:sz w:val="22"/>
        </w:rPr>
        <w:t xml:space="preserve"> </w:t>
      </w:r>
      <w:r w:rsidR="00572E8A" w:rsidRPr="00572E8A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 xml:space="preserve"> 其他污染防治支出</w:t>
      </w:r>
      <w:r w:rsidR="00572E8A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25.63万元，</w:t>
      </w:r>
      <w:r w:rsidR="00572E8A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主要反映德宏州近期土壤环境保护和综合治理</w:t>
      </w:r>
      <w:r w:rsidR="00572E8A" w:rsidRPr="00572E8A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方案编制经费和</w:t>
      </w:r>
      <w:r w:rsidR="00572E8A" w:rsidRPr="00572E8A">
        <w:rPr>
          <w:rFonts w:ascii="方正仿宋_GBK" w:eastAsia="方正仿宋_GBK" w:hAnsi="楷体" w:cs="Times New Roman" w:hint="eastAsia"/>
          <w:sz w:val="32"/>
          <w:szCs w:val="32"/>
        </w:rPr>
        <w:t>德宏州污染源监控中心运行经费的支出；</w:t>
      </w:r>
      <w:r w:rsidR="00572E8A" w:rsidRPr="00C8119B">
        <w:rPr>
          <w:rFonts w:ascii="方正仿宋_GBK" w:eastAsia="方正仿宋_GBK" w:hAnsi="楷体" w:cs="Times New Roman" w:hint="eastAsia"/>
          <w:b/>
          <w:sz w:val="32"/>
          <w:szCs w:val="32"/>
        </w:rPr>
        <w:t>“211类04款</w:t>
      </w:r>
      <w:r w:rsidR="00C8119B" w:rsidRPr="00C8119B">
        <w:rPr>
          <w:rFonts w:ascii="方正仿宋_GBK" w:eastAsia="方正仿宋_GBK" w:hAnsi="楷体" w:cs="Times New Roman" w:hint="eastAsia"/>
          <w:b/>
          <w:sz w:val="32"/>
          <w:szCs w:val="32"/>
        </w:rPr>
        <w:t>”--</w:t>
      </w:r>
      <w:r w:rsidR="00C8119B" w:rsidRPr="00C8119B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自然生态保护-- 生物及物种资源保护支出</w:t>
      </w:r>
      <w:r w:rsidR="00C8119B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60万元，</w:t>
      </w:r>
      <w:r w:rsidR="00C8119B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主要反映德宏州生物多样性保护教育基地能力建设的支出；</w:t>
      </w:r>
      <w:r w:rsidR="00C8119B" w:rsidRPr="00F27185">
        <w:rPr>
          <w:rFonts w:ascii="方正仿宋_GBK" w:eastAsia="方正仿宋_GBK" w:hAnsi="Calibri" w:cs="Times New Roman" w:hint="eastAsia"/>
          <w:b/>
          <w:kern w:val="0"/>
          <w:sz w:val="30"/>
          <w:szCs w:val="30"/>
        </w:rPr>
        <w:t>“</w:t>
      </w:r>
      <w:r w:rsidR="00C8119B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211类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11</w:t>
      </w:r>
      <w:r w:rsidR="00C8119B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款</w:t>
      </w:r>
      <w:r w:rsidR="00C8119B">
        <w:rPr>
          <w:rFonts w:ascii="方正仿宋_GBK" w:eastAsia="方正仿宋_GBK" w:hAnsi="Calibri" w:cs="Times New Roman" w:hint="eastAsia"/>
          <w:b/>
          <w:sz w:val="30"/>
          <w:szCs w:val="30"/>
        </w:rPr>
        <w:t>”</w:t>
      </w:r>
      <w:r w:rsidR="00C8119B" w:rsidRPr="00C8119B">
        <w:rPr>
          <w:rFonts w:ascii="方正仿宋_GBK" w:eastAsia="方正仿宋_GBK" w:cs="Arial" w:hint="eastAsia"/>
          <w:b/>
          <w:color w:val="000000"/>
          <w:sz w:val="32"/>
          <w:szCs w:val="32"/>
        </w:rPr>
        <w:t xml:space="preserve"> </w:t>
      </w:r>
      <w:r w:rsidR="00C8119B" w:rsidRPr="00C8119B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污染减排-- 环境监测与信息支出</w:t>
      </w:r>
      <w:r w:rsidR="00933FE1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309</w:t>
      </w:r>
      <w:r w:rsidR="00C8119B">
        <w:rPr>
          <w:rFonts w:ascii="方正仿宋_GBK" w:eastAsia="方正仿宋_GBK" w:hAnsi="宋体" w:cs="Arial" w:hint="eastAsia"/>
          <w:b/>
          <w:color w:val="000000"/>
          <w:kern w:val="0"/>
          <w:sz w:val="32"/>
          <w:szCs w:val="32"/>
        </w:rPr>
        <w:t>万元，</w:t>
      </w:r>
      <w:r w:rsidR="00C8119B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t>主要反映德宏州污染源</w:t>
      </w:r>
      <w:r w:rsidR="00C8119B">
        <w:rPr>
          <w:rFonts w:ascii="方正仿宋_GBK" w:eastAsia="方正仿宋_GBK" w:hAnsi="宋体" w:cs="Arial" w:hint="eastAsia"/>
          <w:color w:val="000000"/>
          <w:kern w:val="0"/>
          <w:sz w:val="32"/>
          <w:szCs w:val="32"/>
        </w:rPr>
        <w:lastRenderedPageBreak/>
        <w:t>自动监控系统资金补助建设的支出；“</w:t>
      </w:r>
      <w:r w:rsidR="00D77334" w:rsidRPr="00F27185">
        <w:rPr>
          <w:rFonts w:ascii="方正仿宋_GBK" w:eastAsia="方正仿宋_GBK" w:hAnsi="宋体" w:cs="Arial" w:hint="eastAsia"/>
          <w:b/>
          <w:kern w:val="0"/>
          <w:sz w:val="30"/>
          <w:szCs w:val="30"/>
        </w:rPr>
        <w:t>221类02款—住房改革支出—住房公积金”</w:t>
      </w:r>
      <w:r w:rsidR="00D77334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 xml:space="preserve"> 的支出</w:t>
      </w:r>
      <w:r w:rsidR="00933FE1">
        <w:rPr>
          <w:rFonts w:ascii="方正仿宋_GBK" w:eastAsia="方正仿宋_GBK" w:hAnsi="Calibri" w:cs="Times New Roman" w:hint="eastAsia"/>
          <w:b/>
          <w:sz w:val="30"/>
          <w:szCs w:val="30"/>
        </w:rPr>
        <w:t>51.33</w:t>
      </w:r>
      <w:r w:rsidR="00D77334" w:rsidRPr="00F27185">
        <w:rPr>
          <w:rFonts w:ascii="方正仿宋_GBK" w:eastAsia="方正仿宋_GBK" w:hAnsi="Calibri" w:cs="Times New Roman" w:hint="eastAsia"/>
          <w:b/>
          <w:sz w:val="30"/>
          <w:szCs w:val="30"/>
        </w:rPr>
        <w:t>万元</w:t>
      </w:r>
      <w:r w:rsidR="00D77334" w:rsidRPr="00F27185">
        <w:rPr>
          <w:rFonts w:ascii="方正仿宋_GBK" w:eastAsia="方正仿宋_GBK" w:hAnsi="宋体" w:cs="Arial" w:hint="eastAsia"/>
          <w:b/>
          <w:kern w:val="0"/>
          <w:sz w:val="30"/>
          <w:szCs w:val="30"/>
        </w:rPr>
        <w:t>，</w:t>
      </w:r>
      <w:r w:rsidR="00D77334" w:rsidRPr="00F27185">
        <w:rPr>
          <w:rFonts w:ascii="方正仿宋_GBK" w:eastAsia="方正仿宋_GBK" w:hAnsi="宋体" w:cs="Arial" w:hint="eastAsia"/>
          <w:kern w:val="0"/>
          <w:sz w:val="30"/>
          <w:szCs w:val="30"/>
        </w:rPr>
        <w:t>主要反映行政事业单位按规定比例缴纳职工住房公积金的支出。</w:t>
      </w:r>
    </w:p>
    <w:p w:rsidR="00302316" w:rsidRPr="002A701A" w:rsidRDefault="00EF6346" w:rsidP="002A701A">
      <w:pPr>
        <w:pStyle w:val="a3"/>
        <w:numPr>
          <w:ilvl w:val="0"/>
          <w:numId w:val="2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 w:rsidRPr="002A701A">
        <w:rPr>
          <w:rFonts w:ascii="方正仿宋_GBK" w:eastAsia="方正仿宋_GBK" w:hint="eastAsia"/>
          <w:sz w:val="32"/>
          <w:szCs w:val="32"/>
        </w:rPr>
        <w:t>一般公共预算财政拨款</w:t>
      </w:r>
      <w:r w:rsidR="00E86370" w:rsidRPr="002A701A">
        <w:rPr>
          <w:rFonts w:ascii="方正仿宋_GBK" w:eastAsia="方正仿宋_GBK" w:hint="eastAsia"/>
          <w:sz w:val="32"/>
          <w:szCs w:val="32"/>
        </w:rPr>
        <w:t>“三公”经费</w:t>
      </w:r>
      <w:r w:rsidRPr="002A701A">
        <w:rPr>
          <w:rFonts w:ascii="方正仿宋_GBK" w:eastAsia="方正仿宋_GBK" w:hint="eastAsia"/>
          <w:sz w:val="32"/>
          <w:szCs w:val="32"/>
        </w:rPr>
        <w:t>支出决算情况说明</w:t>
      </w:r>
    </w:p>
    <w:p w:rsidR="00BA5926" w:rsidRDefault="00E86370" w:rsidP="00302316">
      <w:pPr>
        <w:ind w:firstLineChars="150" w:firstLine="480"/>
        <w:jc w:val="left"/>
        <w:rPr>
          <w:rFonts w:ascii="方正仿宋_GBK" w:eastAsia="方正仿宋_GBK"/>
          <w:sz w:val="32"/>
          <w:szCs w:val="32"/>
        </w:rPr>
      </w:pPr>
      <w:r w:rsidRPr="00302316">
        <w:rPr>
          <w:rFonts w:ascii="方正仿宋_GBK" w:eastAsia="方正仿宋_GBK" w:hint="eastAsia"/>
          <w:sz w:val="32"/>
          <w:szCs w:val="32"/>
        </w:rPr>
        <w:t>2016年度“三公”经费财政拨款支出</w:t>
      </w:r>
      <w:r w:rsidR="00933FE1">
        <w:rPr>
          <w:rFonts w:ascii="方正仿宋_GBK" w:eastAsia="方正仿宋_GBK" w:hint="eastAsia"/>
          <w:sz w:val="32"/>
          <w:szCs w:val="32"/>
        </w:rPr>
        <w:t>41.29</w:t>
      </w:r>
      <w:r w:rsidR="00302316" w:rsidRPr="00302316">
        <w:rPr>
          <w:rFonts w:ascii="方正仿宋_GBK" w:eastAsia="方正仿宋_GBK" w:hint="eastAsia"/>
          <w:sz w:val="32"/>
          <w:szCs w:val="32"/>
        </w:rPr>
        <w:t>万元，因公出国（境）费支出</w:t>
      </w:r>
      <w:r w:rsidR="005D5639">
        <w:rPr>
          <w:rFonts w:ascii="方正仿宋_GBK" w:eastAsia="方正仿宋_GBK" w:hint="eastAsia"/>
          <w:sz w:val="32"/>
          <w:szCs w:val="32"/>
        </w:rPr>
        <w:t>2.</w:t>
      </w:r>
      <w:r w:rsidR="00302316" w:rsidRPr="00302316">
        <w:rPr>
          <w:rFonts w:ascii="方正仿宋_GBK" w:eastAsia="方正仿宋_GBK" w:hint="eastAsia"/>
          <w:sz w:val="32"/>
          <w:szCs w:val="32"/>
        </w:rPr>
        <w:t>5万元，占“三公”经费支出</w:t>
      </w:r>
      <w:r w:rsidR="00933FE1">
        <w:rPr>
          <w:rFonts w:ascii="方正仿宋_GBK" w:eastAsia="方正仿宋_GBK" w:hint="eastAsia"/>
          <w:sz w:val="32"/>
          <w:szCs w:val="32"/>
        </w:rPr>
        <w:t>0.6</w:t>
      </w:r>
      <w:r w:rsidR="00302316">
        <w:rPr>
          <w:rFonts w:ascii="方正仿宋_GBK" w:eastAsia="方正仿宋_GBK" w:hint="eastAsia"/>
          <w:sz w:val="32"/>
          <w:szCs w:val="32"/>
        </w:rPr>
        <w:t>%；</w:t>
      </w:r>
      <w:r w:rsidR="005E289E">
        <w:rPr>
          <w:rFonts w:ascii="方正仿宋_GBK" w:eastAsia="方正仿宋_GBK" w:hint="eastAsia"/>
          <w:sz w:val="32"/>
          <w:szCs w:val="32"/>
        </w:rPr>
        <w:t>与上年</w:t>
      </w:r>
      <w:r w:rsidR="005E289E" w:rsidRPr="00302316">
        <w:rPr>
          <w:rFonts w:ascii="方正仿宋_GBK" w:eastAsia="方正仿宋_GBK" w:hint="eastAsia"/>
          <w:sz w:val="32"/>
          <w:szCs w:val="32"/>
        </w:rPr>
        <w:t>因公出国（境）费</w:t>
      </w:r>
      <w:r w:rsidR="005E289E">
        <w:rPr>
          <w:rFonts w:ascii="方正仿宋_GBK" w:eastAsia="方正仿宋_GBK" w:hint="eastAsia"/>
          <w:sz w:val="32"/>
          <w:szCs w:val="32"/>
        </w:rPr>
        <w:t>0万元，增长100%；</w:t>
      </w:r>
      <w:r w:rsidR="00302316">
        <w:rPr>
          <w:rFonts w:ascii="方正仿宋_GBK" w:eastAsia="方正仿宋_GBK" w:hint="eastAsia"/>
          <w:sz w:val="32"/>
          <w:szCs w:val="32"/>
        </w:rPr>
        <w:t>公务用车运行维护费支出</w:t>
      </w:r>
      <w:r w:rsidR="00933FE1">
        <w:rPr>
          <w:rFonts w:ascii="方正仿宋_GBK" w:eastAsia="方正仿宋_GBK" w:hint="eastAsia"/>
          <w:sz w:val="32"/>
          <w:szCs w:val="32"/>
        </w:rPr>
        <w:t>25.17</w:t>
      </w:r>
      <w:r w:rsidR="00302316">
        <w:rPr>
          <w:rFonts w:ascii="方正仿宋_GBK" w:eastAsia="方正仿宋_GBK" w:hint="eastAsia"/>
          <w:sz w:val="32"/>
          <w:szCs w:val="32"/>
        </w:rPr>
        <w:t>万元，</w:t>
      </w:r>
      <w:r w:rsidR="00302316" w:rsidRPr="00302316">
        <w:rPr>
          <w:rFonts w:ascii="方正仿宋_GBK" w:eastAsia="方正仿宋_GBK" w:hint="eastAsia"/>
          <w:sz w:val="32"/>
          <w:szCs w:val="32"/>
        </w:rPr>
        <w:t>占“三公”经费支出</w:t>
      </w:r>
      <w:r w:rsidR="00933FE1">
        <w:rPr>
          <w:rFonts w:ascii="方正仿宋_GBK" w:eastAsia="方正仿宋_GBK" w:hint="eastAsia"/>
          <w:sz w:val="32"/>
          <w:szCs w:val="32"/>
        </w:rPr>
        <w:t>60</w:t>
      </w:r>
      <w:r w:rsidR="00302316">
        <w:rPr>
          <w:rFonts w:ascii="方正仿宋_GBK" w:eastAsia="方正仿宋_GBK" w:hint="eastAsia"/>
          <w:sz w:val="32"/>
          <w:szCs w:val="32"/>
        </w:rPr>
        <w:t>%；</w:t>
      </w:r>
      <w:r w:rsidR="005E289E">
        <w:rPr>
          <w:rFonts w:ascii="方正仿宋_GBK" w:eastAsia="方正仿宋_GBK" w:hint="eastAsia"/>
          <w:sz w:val="32"/>
          <w:szCs w:val="32"/>
        </w:rPr>
        <w:t>与上年公务用车运行维护费45.75万元，减少20.58万元；</w:t>
      </w:r>
      <w:r w:rsidR="00302316">
        <w:rPr>
          <w:rFonts w:ascii="方正仿宋_GBK" w:eastAsia="方正仿宋_GBK" w:hint="eastAsia"/>
          <w:sz w:val="32"/>
          <w:szCs w:val="32"/>
        </w:rPr>
        <w:t>公务接待费支出</w:t>
      </w:r>
      <w:r w:rsidR="00933FE1">
        <w:rPr>
          <w:rFonts w:ascii="方正仿宋_GBK" w:eastAsia="方正仿宋_GBK" w:hint="eastAsia"/>
          <w:sz w:val="32"/>
          <w:szCs w:val="32"/>
        </w:rPr>
        <w:t>13.62</w:t>
      </w:r>
      <w:r w:rsidR="00302316">
        <w:rPr>
          <w:rFonts w:ascii="方正仿宋_GBK" w:eastAsia="方正仿宋_GBK" w:hint="eastAsia"/>
          <w:sz w:val="32"/>
          <w:szCs w:val="32"/>
        </w:rPr>
        <w:t>万元，</w:t>
      </w:r>
      <w:r w:rsidR="00302316" w:rsidRPr="00302316">
        <w:rPr>
          <w:rFonts w:ascii="方正仿宋_GBK" w:eastAsia="方正仿宋_GBK" w:hint="eastAsia"/>
          <w:sz w:val="32"/>
          <w:szCs w:val="32"/>
        </w:rPr>
        <w:t>占“三公”经费支出</w:t>
      </w:r>
      <w:r w:rsidR="00933FE1">
        <w:rPr>
          <w:rFonts w:ascii="方正仿宋_GBK" w:eastAsia="方正仿宋_GBK" w:hint="eastAsia"/>
          <w:sz w:val="32"/>
          <w:szCs w:val="32"/>
        </w:rPr>
        <w:t>32</w:t>
      </w:r>
      <w:r w:rsidR="00302316">
        <w:rPr>
          <w:rFonts w:ascii="方正仿宋_GBK" w:eastAsia="方正仿宋_GBK" w:hint="eastAsia"/>
          <w:sz w:val="32"/>
          <w:szCs w:val="32"/>
        </w:rPr>
        <w:t>%</w:t>
      </w:r>
      <w:r w:rsidR="005E289E">
        <w:rPr>
          <w:rFonts w:ascii="方正仿宋_GBK" w:eastAsia="方正仿宋_GBK" w:hint="eastAsia"/>
          <w:sz w:val="32"/>
          <w:szCs w:val="32"/>
        </w:rPr>
        <w:t>，与上年公务接待费支出18.44万元，减少4.82万元。</w:t>
      </w:r>
      <w:r w:rsidR="00302316" w:rsidRPr="00BA5926">
        <w:rPr>
          <w:rFonts w:ascii="方正仿宋_GBK" w:eastAsia="方正仿宋_GBK" w:hint="eastAsia"/>
          <w:sz w:val="32"/>
          <w:szCs w:val="32"/>
        </w:rPr>
        <w:t>具体</w:t>
      </w:r>
      <w:r w:rsidR="00302316">
        <w:rPr>
          <w:rFonts w:ascii="方正仿宋_GBK" w:eastAsia="方正仿宋_GBK" w:hint="eastAsia"/>
          <w:sz w:val="32"/>
          <w:szCs w:val="32"/>
        </w:rPr>
        <w:t>明细</w:t>
      </w:r>
      <w:r w:rsidR="005D5639">
        <w:rPr>
          <w:rFonts w:ascii="方正仿宋_GBK" w:eastAsia="方正仿宋_GBK" w:hint="eastAsia"/>
          <w:sz w:val="32"/>
          <w:szCs w:val="32"/>
        </w:rPr>
        <w:t>情况如下：</w:t>
      </w:r>
    </w:p>
    <w:p w:rsidR="002A701A" w:rsidRDefault="005D5639" w:rsidP="002A701A">
      <w:pPr>
        <w:pStyle w:val="a3"/>
        <w:numPr>
          <w:ilvl w:val="0"/>
          <w:numId w:val="4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 w:rsidRPr="002A701A">
        <w:rPr>
          <w:rFonts w:ascii="方正仿宋_GBK" w:eastAsia="方正仿宋_GBK" w:hint="eastAsia"/>
          <w:sz w:val="32"/>
          <w:szCs w:val="32"/>
        </w:rPr>
        <w:t>因公出国（境）费支出2.5万元，全年安排1人</w:t>
      </w:r>
      <w:r w:rsidR="00D230DB" w:rsidRPr="002A701A">
        <w:rPr>
          <w:rFonts w:ascii="方正仿宋_GBK" w:eastAsia="方正仿宋_GBK" w:hint="eastAsia"/>
          <w:sz w:val="32"/>
          <w:szCs w:val="32"/>
        </w:rPr>
        <w:t>出</w:t>
      </w:r>
    </w:p>
    <w:p w:rsidR="005D5639" w:rsidRPr="002A701A" w:rsidRDefault="00D230DB" w:rsidP="002A701A">
      <w:pPr>
        <w:jc w:val="left"/>
        <w:rPr>
          <w:rFonts w:ascii="方正仿宋_GBK" w:eastAsia="方正仿宋_GBK"/>
          <w:sz w:val="32"/>
          <w:szCs w:val="32"/>
        </w:rPr>
      </w:pPr>
      <w:r w:rsidRPr="002A701A">
        <w:rPr>
          <w:rFonts w:ascii="方正仿宋_GBK" w:eastAsia="方正仿宋_GBK" w:hint="eastAsia"/>
          <w:sz w:val="32"/>
          <w:szCs w:val="32"/>
        </w:rPr>
        <w:t>国，</w:t>
      </w:r>
      <w:r w:rsidR="00C40324" w:rsidRPr="002A701A">
        <w:rPr>
          <w:rFonts w:ascii="方正仿宋_GBK" w:eastAsia="方正仿宋_GBK" w:hint="eastAsia"/>
          <w:sz w:val="32"/>
          <w:szCs w:val="32"/>
        </w:rPr>
        <w:t>主要是赴缅甸进行为期7天的环境保护交流合作前期调研工作。</w:t>
      </w:r>
    </w:p>
    <w:p w:rsidR="00933FE1" w:rsidRDefault="00E41876" w:rsidP="002A701A">
      <w:pPr>
        <w:pStyle w:val="a3"/>
        <w:numPr>
          <w:ilvl w:val="0"/>
          <w:numId w:val="4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公务用车运行维护费支出</w:t>
      </w:r>
      <w:r w:rsidR="00933FE1">
        <w:rPr>
          <w:rFonts w:ascii="方正仿宋_GBK" w:eastAsia="方正仿宋_GBK" w:hint="eastAsia"/>
          <w:sz w:val="32"/>
          <w:szCs w:val="32"/>
        </w:rPr>
        <w:t>25.17万元。主要用于环</w:t>
      </w:r>
    </w:p>
    <w:p w:rsidR="00E41876" w:rsidRPr="006D73FD" w:rsidRDefault="00E41876" w:rsidP="00933FE1">
      <w:pPr>
        <w:jc w:val="left"/>
        <w:rPr>
          <w:rFonts w:ascii="方正仿宋_GBK" w:eastAsia="方正仿宋_GBK"/>
          <w:sz w:val="32"/>
          <w:szCs w:val="32"/>
        </w:rPr>
      </w:pPr>
      <w:r w:rsidRPr="00933FE1">
        <w:rPr>
          <w:rFonts w:ascii="方正仿宋_GBK" w:eastAsia="方正仿宋_GBK" w:hint="eastAsia"/>
          <w:sz w:val="32"/>
          <w:szCs w:val="32"/>
        </w:rPr>
        <w:t>保工作外出检查、工程验收工作等所需车辆燃油费、维修费、过路费、保险费等。2016年度州环保局开支财政拨款的公务用车保有量1辆。</w:t>
      </w:r>
      <w:r w:rsidR="006D73FD">
        <w:rPr>
          <w:rFonts w:ascii="方正仿宋_GBK" w:eastAsia="方正仿宋_GBK" w:hint="eastAsia"/>
          <w:sz w:val="32"/>
          <w:szCs w:val="32"/>
        </w:rPr>
        <w:t>州环境监测站</w:t>
      </w:r>
      <w:r w:rsidR="006D73FD" w:rsidRPr="00933FE1">
        <w:rPr>
          <w:rFonts w:ascii="方正仿宋_GBK" w:eastAsia="方正仿宋_GBK" w:hint="eastAsia"/>
          <w:sz w:val="32"/>
          <w:szCs w:val="32"/>
        </w:rPr>
        <w:t>开支财政拨款的公务用车保有量</w:t>
      </w:r>
      <w:r w:rsidR="006D73FD">
        <w:rPr>
          <w:rFonts w:ascii="方正仿宋_GBK" w:eastAsia="方正仿宋_GBK" w:hint="eastAsia"/>
          <w:sz w:val="32"/>
          <w:szCs w:val="32"/>
        </w:rPr>
        <w:t>7</w:t>
      </w:r>
      <w:r w:rsidR="006D73FD" w:rsidRPr="00933FE1">
        <w:rPr>
          <w:rFonts w:ascii="方正仿宋_GBK" w:eastAsia="方正仿宋_GBK" w:hint="eastAsia"/>
          <w:sz w:val="32"/>
          <w:szCs w:val="32"/>
        </w:rPr>
        <w:t>辆</w:t>
      </w:r>
      <w:r w:rsidR="006D73FD">
        <w:rPr>
          <w:rFonts w:ascii="方正仿宋_GBK" w:eastAsia="方正仿宋_GBK" w:hint="eastAsia"/>
          <w:sz w:val="32"/>
          <w:szCs w:val="32"/>
        </w:rPr>
        <w:t>，州环境监测站属事业单位，没有参加公车改革</w:t>
      </w:r>
      <w:r w:rsidR="006D73FD" w:rsidRPr="00933FE1">
        <w:rPr>
          <w:rFonts w:ascii="方正仿宋_GBK" w:eastAsia="方正仿宋_GBK" w:hint="eastAsia"/>
          <w:sz w:val="32"/>
          <w:szCs w:val="32"/>
        </w:rPr>
        <w:t>。</w:t>
      </w:r>
    </w:p>
    <w:p w:rsidR="006D73FD" w:rsidRDefault="00E41876" w:rsidP="00E41876">
      <w:pPr>
        <w:pStyle w:val="a3"/>
        <w:numPr>
          <w:ilvl w:val="0"/>
          <w:numId w:val="4"/>
        </w:numPr>
        <w:ind w:firstLineChars="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公务接待费支出</w:t>
      </w:r>
      <w:r w:rsidR="006D73FD">
        <w:rPr>
          <w:rFonts w:ascii="方正仿宋_GBK" w:eastAsia="方正仿宋_GBK" w:hint="eastAsia"/>
          <w:sz w:val="32"/>
          <w:szCs w:val="32"/>
        </w:rPr>
        <w:t>13.62</w:t>
      </w:r>
      <w:r>
        <w:rPr>
          <w:rFonts w:ascii="方正仿宋_GBK" w:eastAsia="方正仿宋_GBK" w:hint="eastAsia"/>
          <w:sz w:val="32"/>
          <w:szCs w:val="32"/>
        </w:rPr>
        <w:t>万元。主要用于省环保厅下</w:t>
      </w:r>
    </w:p>
    <w:p w:rsidR="00E41876" w:rsidRPr="005E289E" w:rsidRDefault="00E41876" w:rsidP="005E289E">
      <w:pPr>
        <w:rPr>
          <w:rFonts w:ascii="方正仿宋_GBK" w:eastAsia="方正仿宋_GBK"/>
          <w:color w:val="2B2B2B"/>
          <w:sz w:val="32"/>
          <w:szCs w:val="32"/>
          <w:shd w:val="clear" w:color="auto" w:fill="FFFFFF"/>
        </w:rPr>
      </w:pPr>
      <w:r w:rsidRPr="006D73FD">
        <w:rPr>
          <w:rFonts w:ascii="方正仿宋_GBK" w:eastAsia="方正仿宋_GBK" w:hint="eastAsia"/>
          <w:sz w:val="32"/>
          <w:szCs w:val="32"/>
        </w:rPr>
        <w:t>沉</w:t>
      </w:r>
      <w:r w:rsidRPr="002A701A">
        <w:rPr>
          <w:rFonts w:ascii="方正仿宋_GBK" w:eastAsia="方正仿宋_GBK" w:hint="eastAsia"/>
          <w:sz w:val="32"/>
          <w:szCs w:val="32"/>
        </w:rPr>
        <w:t>检查、各县市环保局到州局汇报工作等发生的接待支出。州环保局2016年度国内公务接待约</w:t>
      </w:r>
      <w:r w:rsidR="006D73FD">
        <w:rPr>
          <w:rFonts w:ascii="方正仿宋_GBK" w:eastAsia="方正仿宋_GBK" w:hint="eastAsia"/>
          <w:sz w:val="32"/>
          <w:szCs w:val="32"/>
        </w:rPr>
        <w:t>184</w:t>
      </w:r>
      <w:r w:rsidRPr="002A701A">
        <w:rPr>
          <w:rFonts w:ascii="方正仿宋_GBK" w:eastAsia="方正仿宋_GBK" w:hint="eastAsia"/>
          <w:sz w:val="32"/>
          <w:szCs w:val="32"/>
        </w:rPr>
        <w:t>批次，接待人次</w:t>
      </w:r>
      <w:r w:rsidR="006D73FD">
        <w:rPr>
          <w:rFonts w:ascii="方正仿宋_GBK" w:eastAsia="方正仿宋_GBK" w:hint="eastAsia"/>
          <w:sz w:val="32"/>
          <w:szCs w:val="32"/>
        </w:rPr>
        <w:lastRenderedPageBreak/>
        <w:t>1940</w:t>
      </w:r>
      <w:r w:rsidR="00CB47D0" w:rsidRPr="002A701A">
        <w:rPr>
          <w:rFonts w:ascii="方正仿宋_GBK" w:eastAsia="方正仿宋_GBK" w:hint="eastAsia"/>
          <w:sz w:val="32"/>
          <w:szCs w:val="32"/>
        </w:rPr>
        <w:t>人。</w:t>
      </w:r>
      <w:r w:rsidR="005E289E" w:rsidRPr="005E289E">
        <w:rPr>
          <w:rFonts w:ascii="方正仿宋_GBK" w:eastAsia="方正仿宋_GBK" w:hint="eastAsia"/>
          <w:color w:val="2B2B2B"/>
          <w:sz w:val="32"/>
          <w:szCs w:val="32"/>
          <w:shd w:val="clear" w:color="auto" w:fill="FFFFFF"/>
        </w:rPr>
        <w:t>“三公”经费大幅下降的主要原因，是按照中央规定引导部门严格控制支出，认真贯彻落实八项规定要求，厉行节约、严格控制支出的结果。</w:t>
      </w:r>
      <w:r w:rsidR="005E289E">
        <w:rPr>
          <w:rFonts w:ascii="方正仿宋_GBK" w:eastAsia="方正仿宋_GBK" w:hint="eastAsia"/>
          <w:color w:val="2B2B2B"/>
          <w:sz w:val="32"/>
          <w:szCs w:val="32"/>
          <w:shd w:val="clear" w:color="auto" w:fill="FFFFFF"/>
        </w:rPr>
        <w:t>部门采取有效措施，压缩</w:t>
      </w:r>
      <w:r w:rsidR="005E289E" w:rsidRPr="005E289E">
        <w:rPr>
          <w:rFonts w:ascii="方正仿宋_GBK" w:eastAsia="方正仿宋_GBK" w:hint="eastAsia"/>
          <w:color w:val="2B2B2B"/>
          <w:sz w:val="32"/>
          <w:szCs w:val="32"/>
          <w:shd w:val="clear" w:color="auto" w:fill="FFFFFF"/>
        </w:rPr>
        <w:t>，实施公务用车制度改革，加强公务用车管理，规范公务接待活动等，使得“三公”经费各单项支出均明显下降。</w:t>
      </w:r>
    </w:p>
    <w:p w:rsidR="00763B87" w:rsidRPr="005E289E" w:rsidRDefault="002A701A" w:rsidP="00313757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rPr>
          <w:rFonts w:ascii="方正仿宋_GBK" w:eastAsia="方正仿宋_GBK" w:hAnsi="仿宋"/>
          <w:sz w:val="32"/>
          <w:szCs w:val="32"/>
        </w:rPr>
      </w:pPr>
      <w:r w:rsidRPr="002A701A">
        <w:rPr>
          <w:rFonts w:ascii="方正仿宋_GBK" w:eastAsia="方正仿宋_GBK" w:hAnsi="Calibri" w:cs="Times New Roman" w:hint="eastAsia"/>
          <w:sz w:val="32"/>
          <w:szCs w:val="32"/>
        </w:rPr>
        <w:t>其他重要事项及相关口径情况说明</w:t>
      </w:r>
    </w:p>
    <w:p w:rsidR="00F179B9" w:rsidRPr="002A31AE" w:rsidRDefault="002A31AE" w:rsidP="002A31AE">
      <w:pPr>
        <w:snapToGrid w:val="0"/>
        <w:spacing w:line="360" w:lineRule="auto"/>
        <w:ind w:left="567"/>
        <w:rPr>
          <w:rFonts w:ascii="方正仿宋_GBK" w:eastAsia="方正仿宋_GBK" w:hAnsi="Calibri" w:cs="Times New Roman"/>
          <w:sz w:val="32"/>
          <w:szCs w:val="32"/>
        </w:rPr>
      </w:pPr>
      <w:r>
        <w:rPr>
          <w:rFonts w:ascii="方正仿宋_GBK" w:eastAsia="方正仿宋_GBK" w:hAnsi="Calibri" w:cs="Times New Roman" w:hint="eastAsia"/>
          <w:sz w:val="32"/>
          <w:szCs w:val="32"/>
        </w:rPr>
        <w:t>（一）</w:t>
      </w:r>
      <w:r w:rsidR="00F63C9B" w:rsidRPr="002A31AE">
        <w:rPr>
          <w:rFonts w:ascii="方正仿宋_GBK" w:eastAsia="方正仿宋_GBK" w:hAnsi="Calibri" w:cs="Times New Roman" w:hint="eastAsia"/>
          <w:sz w:val="32"/>
          <w:szCs w:val="32"/>
        </w:rPr>
        <w:t>行政运行经费安排情况说明</w:t>
      </w:r>
    </w:p>
    <w:p w:rsidR="00F179B9" w:rsidRPr="00F179B9" w:rsidRDefault="00F179B9" w:rsidP="00F179B9">
      <w:pPr>
        <w:snapToGrid w:val="0"/>
        <w:spacing w:line="360" w:lineRule="auto"/>
        <w:ind w:firstLineChars="200" w:firstLine="640"/>
        <w:rPr>
          <w:rFonts w:ascii="方正仿宋_GBK" w:eastAsia="方正仿宋_GBK" w:hAnsi="Calibri" w:cs="Times New Roman"/>
          <w:sz w:val="32"/>
          <w:szCs w:val="32"/>
        </w:rPr>
      </w:pP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机关运行经费</w:t>
      </w:r>
      <w:r>
        <w:rPr>
          <w:rFonts w:ascii="方正仿宋_GBK" w:eastAsia="方正仿宋_GBK" w:hAnsi="宋体" w:cs="Arial" w:hint="eastAsia"/>
          <w:kern w:val="0"/>
          <w:sz w:val="32"/>
          <w:szCs w:val="32"/>
        </w:rPr>
        <w:t>101.70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万元，主要用于办公费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13.21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万元、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印刷费1.06、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电费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5.84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万元、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邮电费0.94万元、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差旅费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12.29万元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、维修（护）费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2.36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万元、培训费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0.03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万元、公务接待费4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.05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万元、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专用材料费3.56万元、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劳务费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11.05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万元、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工会经费11.25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万元、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福利费</w:t>
      </w:r>
      <w:r w:rsidR="002A31AE">
        <w:rPr>
          <w:rFonts w:ascii="方正仿宋_GBK" w:eastAsia="方正仿宋_GBK" w:hAnsi="宋体" w:cs="Arial" w:hint="eastAsia"/>
          <w:kern w:val="0"/>
          <w:sz w:val="32"/>
          <w:szCs w:val="32"/>
        </w:rPr>
        <w:t>4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万元、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公务用车运行维护费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12.73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万元、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其他交通费13.6</w:t>
      </w:r>
      <w:r w:rsidR="002A31AE">
        <w:rPr>
          <w:rFonts w:ascii="方正仿宋_GBK" w:eastAsia="方正仿宋_GBK" w:hAnsi="宋体" w:cs="Arial" w:hint="eastAsia"/>
          <w:kern w:val="0"/>
          <w:sz w:val="32"/>
          <w:szCs w:val="32"/>
        </w:rPr>
        <w:t>1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万元、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其他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商品和服务支出0.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1万元</w:t>
      </w:r>
      <w:r w:rsidR="00DB7C71">
        <w:rPr>
          <w:rFonts w:ascii="方正仿宋_GBK" w:eastAsia="方正仿宋_GBK" w:hAnsi="宋体" w:cs="Arial" w:hint="eastAsia"/>
          <w:kern w:val="0"/>
          <w:sz w:val="32"/>
          <w:szCs w:val="32"/>
        </w:rPr>
        <w:t>、办公设备购置5.62万元、</w:t>
      </w:r>
      <w:r w:rsidRPr="00F179B9">
        <w:rPr>
          <w:rFonts w:ascii="方正仿宋_GBK" w:eastAsia="方正仿宋_GBK" w:hAnsi="宋体" w:cs="Arial" w:hint="eastAsia"/>
          <w:kern w:val="0"/>
          <w:sz w:val="32"/>
          <w:szCs w:val="32"/>
        </w:rPr>
        <w:t>。</w:t>
      </w:r>
    </w:p>
    <w:p w:rsidR="00F179B9" w:rsidRPr="002A31AE" w:rsidRDefault="002A31AE" w:rsidP="002A31AE">
      <w:pPr>
        <w:widowControl/>
        <w:snapToGrid w:val="0"/>
        <w:spacing w:line="560" w:lineRule="exact"/>
        <w:ind w:firstLineChars="198" w:firstLine="634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  <w:r>
        <w:rPr>
          <w:rFonts w:ascii="方正仿宋_GBK" w:eastAsia="方正仿宋_GBK" w:hAnsi="宋体" w:cs="Arial" w:hint="eastAsia"/>
          <w:kern w:val="0"/>
          <w:sz w:val="32"/>
          <w:szCs w:val="32"/>
        </w:rPr>
        <w:t>（二）</w:t>
      </w:r>
      <w:r w:rsidR="00F179B9" w:rsidRPr="002A31AE">
        <w:rPr>
          <w:rFonts w:ascii="方正仿宋_GBK" w:eastAsia="方正仿宋_GBK" w:hAnsi="宋体" w:cs="Arial" w:hint="eastAsia"/>
          <w:kern w:val="0"/>
          <w:sz w:val="32"/>
          <w:szCs w:val="32"/>
        </w:rPr>
        <w:t>政府采购安排情况说明</w:t>
      </w:r>
    </w:p>
    <w:p w:rsidR="00F179B9" w:rsidRDefault="00F179B9" w:rsidP="002A31AE">
      <w:pPr>
        <w:pStyle w:val="a3"/>
        <w:widowControl/>
        <w:snapToGrid w:val="0"/>
        <w:spacing w:line="560" w:lineRule="exact"/>
        <w:ind w:left="720" w:firstLineChars="0" w:firstLine="0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  <w:r w:rsidRPr="002A31AE">
        <w:rPr>
          <w:rFonts w:ascii="方正仿宋_GBK" w:eastAsia="方正仿宋_GBK" w:hAnsi="宋体" w:cs="Arial" w:hint="eastAsia"/>
          <w:kern w:val="0"/>
          <w:sz w:val="32"/>
          <w:szCs w:val="32"/>
        </w:rPr>
        <w:t>2017年预算批复无政府采购。</w:t>
      </w:r>
    </w:p>
    <w:p w:rsidR="002A31AE" w:rsidRPr="002A31AE" w:rsidRDefault="002A31AE" w:rsidP="002A31AE">
      <w:pPr>
        <w:widowControl/>
        <w:snapToGrid w:val="0"/>
        <w:spacing w:line="560" w:lineRule="exact"/>
        <w:ind w:firstLineChars="150" w:firstLine="480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  <w:r>
        <w:rPr>
          <w:rFonts w:ascii="方正仿宋_GBK" w:eastAsia="方正仿宋_GBK" w:hAnsi="宋体" w:cs="Arial" w:hint="eastAsia"/>
          <w:kern w:val="0"/>
          <w:sz w:val="32"/>
          <w:szCs w:val="32"/>
        </w:rPr>
        <w:t>（三）</w:t>
      </w:r>
      <w:r w:rsidRPr="002A31AE">
        <w:rPr>
          <w:rFonts w:ascii="方正仿宋_GBK" w:eastAsia="方正仿宋_GBK" w:hAnsi="宋体" w:cs="Arial" w:hint="eastAsia"/>
          <w:kern w:val="0"/>
          <w:sz w:val="32"/>
          <w:szCs w:val="32"/>
        </w:rPr>
        <w:t>专业性较强的名词解释</w:t>
      </w:r>
    </w:p>
    <w:p w:rsidR="002A31AE" w:rsidRPr="00D16C97" w:rsidRDefault="002A31AE" w:rsidP="002A31AE">
      <w:pPr>
        <w:ind w:firstLine="600"/>
        <w:rPr>
          <w:rFonts w:ascii="方正仿宋_GBK" w:eastAsia="方正仿宋_GBK" w:hAnsi="Arial" w:cs="Arial"/>
          <w:color w:val="333333"/>
          <w:sz w:val="32"/>
          <w:szCs w:val="32"/>
          <w:shd w:val="clear" w:color="auto" w:fill="FFFFFF"/>
        </w:rPr>
      </w:pPr>
      <w:r w:rsidRPr="00D16C97">
        <w:rPr>
          <w:rFonts w:ascii="方正仿宋_GBK" w:eastAsia="方正仿宋_GBK" w:hint="eastAsia"/>
          <w:color w:val="2B2B2B"/>
          <w:sz w:val="32"/>
          <w:szCs w:val="32"/>
          <w:shd w:val="clear" w:color="auto" w:fill="FFFFFF"/>
        </w:rPr>
        <w:t>1、</w:t>
      </w:r>
      <w:r w:rsidRPr="00D16C97">
        <w:rPr>
          <w:rFonts w:ascii="方正仿宋_GBK" w:eastAsia="方正仿宋_GBK" w:hAnsi="Arial" w:cs="Arial" w:hint="eastAsia"/>
          <w:color w:val="333333"/>
          <w:sz w:val="32"/>
          <w:szCs w:val="32"/>
          <w:shd w:val="clear" w:color="auto" w:fill="FFFFFF"/>
        </w:rPr>
        <w:t>三公经费是指财政拨款支出安排的出国（境）费、车辆购置及运行费、公务接待费这三项经费。</w:t>
      </w:r>
    </w:p>
    <w:p w:rsidR="002A31AE" w:rsidRPr="00D16C97" w:rsidRDefault="002A31AE" w:rsidP="002A31AE">
      <w:pPr>
        <w:ind w:firstLine="600"/>
        <w:rPr>
          <w:rFonts w:ascii="方正仿宋_GBK" w:eastAsia="方正仿宋_GBK"/>
          <w:color w:val="2B2B2B"/>
          <w:sz w:val="32"/>
          <w:szCs w:val="32"/>
          <w:shd w:val="clear" w:color="auto" w:fill="FFFFFF"/>
        </w:rPr>
      </w:pPr>
      <w:r w:rsidRPr="00D16C97">
        <w:rPr>
          <w:rFonts w:ascii="方正仿宋_GBK" w:eastAsia="方正仿宋_GBK" w:hAnsi="Arial" w:cs="Arial" w:hint="eastAsia"/>
          <w:color w:val="333333"/>
          <w:sz w:val="32"/>
          <w:szCs w:val="32"/>
          <w:shd w:val="clear" w:color="auto" w:fill="FFFFFF"/>
        </w:rPr>
        <w:t>2、</w:t>
      </w:r>
      <w:r w:rsidRPr="00D16C97">
        <w:rPr>
          <w:rFonts w:ascii="方正仿宋_GBK" w:eastAsia="方正仿宋_GBK" w:hint="eastAsia"/>
          <w:color w:val="2B2B2B"/>
          <w:sz w:val="32"/>
          <w:szCs w:val="32"/>
          <w:shd w:val="clear" w:color="auto" w:fill="FFFFFF"/>
        </w:rPr>
        <w:t>机关运行经费是指为保障行政单位(包括实行公务员管理的事业单位)运行用于购买货物和服务的各项资金，包括</w:t>
      </w:r>
      <w:r w:rsidRPr="00D16C97">
        <w:rPr>
          <w:rFonts w:ascii="方正仿宋_GBK" w:eastAsia="方正仿宋_GBK" w:hint="eastAsia"/>
          <w:color w:val="2B2B2B"/>
          <w:sz w:val="32"/>
          <w:szCs w:val="32"/>
          <w:shd w:val="clear" w:color="auto" w:fill="FFFFFF"/>
        </w:rPr>
        <w:lastRenderedPageBreak/>
        <w:t>办公及印刷费、邮电费、差旅费、会议费、福利费、日常维修费、专用材料及一般设备购置费、办公用房水电费、取暖费、物业管理费、公务用车运行维护费等。</w:t>
      </w:r>
    </w:p>
    <w:p w:rsidR="002A31AE" w:rsidRDefault="002A31AE" w:rsidP="002A31AE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3、公务用车购置费是</w:t>
      </w:r>
      <w:r w:rsidRPr="00C24EB0">
        <w:rPr>
          <w:rFonts w:ascii="仿宋" w:eastAsia="仿宋" w:hAnsi="仿宋" w:hint="eastAsia"/>
          <w:color w:val="000000"/>
          <w:sz w:val="32"/>
          <w:szCs w:val="32"/>
        </w:rPr>
        <w:t>指单位公务用车车辆购置支出（含车辆购置税）；</w:t>
      </w:r>
    </w:p>
    <w:p w:rsidR="002A31AE" w:rsidRDefault="002A31AE" w:rsidP="002A31AE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4、公务用车运行维护费是</w:t>
      </w:r>
      <w:r w:rsidRPr="00C24EB0">
        <w:rPr>
          <w:rFonts w:ascii="仿宋" w:eastAsia="仿宋" w:hAnsi="仿宋" w:hint="eastAsia"/>
          <w:color w:val="000000"/>
          <w:sz w:val="32"/>
          <w:szCs w:val="32"/>
        </w:rPr>
        <w:t>指单位按规定保留的公务用车租用费、燃料费、维修费、过路过桥费、保险费、安全奖励费用等支出；</w:t>
      </w:r>
    </w:p>
    <w:p w:rsidR="002A31AE" w:rsidRDefault="002A31AE" w:rsidP="002A31AE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5、</w:t>
      </w:r>
      <w:r w:rsidRPr="00C24EB0">
        <w:rPr>
          <w:rFonts w:ascii="仿宋" w:eastAsia="仿宋" w:hAnsi="仿宋" w:hint="eastAsia"/>
          <w:color w:val="000000"/>
          <w:sz w:val="32"/>
          <w:szCs w:val="32"/>
        </w:rPr>
        <w:t>公务用车</w:t>
      </w:r>
      <w:r>
        <w:rPr>
          <w:rFonts w:ascii="仿宋" w:eastAsia="仿宋" w:hAnsi="仿宋" w:hint="eastAsia"/>
          <w:color w:val="000000"/>
          <w:sz w:val="32"/>
          <w:szCs w:val="32"/>
        </w:rPr>
        <w:t>是</w:t>
      </w:r>
      <w:r w:rsidRPr="00C24EB0">
        <w:rPr>
          <w:rFonts w:ascii="仿宋" w:eastAsia="仿宋" w:hAnsi="仿宋" w:hint="eastAsia"/>
          <w:color w:val="000000"/>
          <w:sz w:val="32"/>
          <w:szCs w:val="32"/>
        </w:rPr>
        <w:t>指用于履行公务的机动车辆，包括省部级干部专车、一般公务用车和执法执勤用车；</w:t>
      </w:r>
    </w:p>
    <w:p w:rsidR="002A31AE" w:rsidRPr="00C24EB0" w:rsidRDefault="002A31AE" w:rsidP="002A31AE">
      <w:pPr>
        <w:widowControl/>
        <w:snapToGrid w:val="0"/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6、公务接待费是</w:t>
      </w:r>
      <w:r w:rsidRPr="00C24EB0">
        <w:rPr>
          <w:rFonts w:ascii="仿宋" w:eastAsia="仿宋" w:hAnsi="仿宋" w:hint="eastAsia"/>
          <w:color w:val="000000"/>
          <w:sz w:val="32"/>
          <w:szCs w:val="32"/>
        </w:rPr>
        <w:t>指单位按规定开支的各类公务接待（含外宾接待）费用。</w:t>
      </w:r>
    </w:p>
    <w:p w:rsidR="002A31AE" w:rsidRPr="002A31AE" w:rsidRDefault="002A31AE" w:rsidP="002A31AE">
      <w:pPr>
        <w:widowControl/>
        <w:snapToGrid w:val="0"/>
        <w:spacing w:line="560" w:lineRule="exact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</w:p>
    <w:p w:rsidR="002A31AE" w:rsidRPr="002A31AE" w:rsidRDefault="002A31AE" w:rsidP="002A31AE">
      <w:pPr>
        <w:pStyle w:val="a3"/>
        <w:widowControl/>
        <w:snapToGrid w:val="0"/>
        <w:spacing w:line="560" w:lineRule="exact"/>
        <w:ind w:left="1200" w:firstLineChars="0" w:firstLine="0"/>
        <w:jc w:val="left"/>
        <w:rPr>
          <w:rFonts w:ascii="方正仿宋_GBK" w:eastAsia="方正仿宋_GBK" w:hAnsi="宋体" w:cs="Arial"/>
          <w:kern w:val="0"/>
          <w:sz w:val="32"/>
          <w:szCs w:val="32"/>
        </w:rPr>
      </w:pPr>
    </w:p>
    <w:p w:rsidR="00F179B9" w:rsidRPr="007C0BA5" w:rsidRDefault="00F179B9" w:rsidP="00F179B9">
      <w:pPr>
        <w:widowControl/>
        <w:snapToGrid w:val="0"/>
        <w:spacing w:line="560" w:lineRule="exact"/>
        <w:ind w:firstLineChars="198" w:firstLine="594"/>
        <w:jc w:val="left"/>
        <w:rPr>
          <w:rFonts w:ascii="仿宋_GB2312" w:eastAsia="仿宋_GB2312" w:hAnsi="宋体" w:cs="Arial"/>
          <w:kern w:val="0"/>
          <w:sz w:val="30"/>
          <w:szCs w:val="30"/>
        </w:rPr>
      </w:pPr>
    </w:p>
    <w:p w:rsidR="00F179B9" w:rsidRPr="00192DC4" w:rsidRDefault="00F179B9" w:rsidP="00F179B9"/>
    <w:p w:rsidR="00F63C9B" w:rsidRPr="00F179B9" w:rsidRDefault="00F63C9B" w:rsidP="00F179B9">
      <w:pPr>
        <w:snapToGrid w:val="0"/>
        <w:spacing w:line="360" w:lineRule="auto"/>
        <w:rPr>
          <w:rFonts w:ascii="方正仿宋_GBK" w:eastAsia="方正仿宋_GBK" w:hAnsi="Calibri" w:cs="Times New Roman"/>
          <w:sz w:val="32"/>
          <w:szCs w:val="32"/>
        </w:rPr>
      </w:pPr>
    </w:p>
    <w:p w:rsidR="00594224" w:rsidRDefault="00594224" w:rsidP="002A701A">
      <w:pPr>
        <w:jc w:val="left"/>
        <w:rPr>
          <w:rFonts w:ascii="方正仿宋_GBK" w:eastAsia="方正仿宋_GBK"/>
          <w:sz w:val="32"/>
          <w:szCs w:val="32"/>
        </w:rPr>
      </w:pPr>
    </w:p>
    <w:p w:rsidR="00594224" w:rsidRDefault="00594224" w:rsidP="002A701A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德宏州环境保护局</w:t>
      </w:r>
    </w:p>
    <w:p w:rsidR="00594224" w:rsidRPr="002A701A" w:rsidRDefault="00594224" w:rsidP="002A701A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       2017年9月5日</w:t>
      </w:r>
    </w:p>
    <w:sectPr w:rsidR="00594224" w:rsidRPr="002A701A" w:rsidSect="00B14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684" w:rsidRDefault="007C3684" w:rsidP="00FF59E6">
      <w:r>
        <w:separator/>
      </w:r>
    </w:p>
  </w:endnote>
  <w:endnote w:type="continuationSeparator" w:id="1">
    <w:p w:rsidR="007C3684" w:rsidRDefault="007C3684" w:rsidP="00FF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684" w:rsidRDefault="007C3684" w:rsidP="00FF59E6">
      <w:r>
        <w:separator/>
      </w:r>
    </w:p>
  </w:footnote>
  <w:footnote w:type="continuationSeparator" w:id="1">
    <w:p w:rsidR="007C3684" w:rsidRDefault="007C3684" w:rsidP="00FF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5E35"/>
    <w:multiLevelType w:val="hybridMultilevel"/>
    <w:tmpl w:val="81C4AB58"/>
    <w:lvl w:ilvl="0" w:tplc="7F80B2C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F06706E"/>
    <w:multiLevelType w:val="hybridMultilevel"/>
    <w:tmpl w:val="16DC5C18"/>
    <w:lvl w:ilvl="0" w:tplc="A6D82A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9B7404"/>
    <w:multiLevelType w:val="hybridMultilevel"/>
    <w:tmpl w:val="84E24B44"/>
    <w:lvl w:ilvl="0" w:tplc="E624A774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>
    <w:nsid w:val="2B7E45DA"/>
    <w:multiLevelType w:val="hybridMultilevel"/>
    <w:tmpl w:val="1F9ACC80"/>
    <w:lvl w:ilvl="0" w:tplc="E30E4202">
      <w:start w:val="1"/>
      <w:numFmt w:val="decimal"/>
      <w:lvlText w:val="%1、"/>
      <w:lvlJc w:val="left"/>
      <w:pPr>
        <w:ind w:left="1200" w:hanging="720"/>
      </w:pPr>
      <w:rPr>
        <w:rFonts w:ascii="方正仿宋_GBK" w:eastAsia="方正仿宋_GBK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00E36E2"/>
    <w:multiLevelType w:val="hybridMultilevel"/>
    <w:tmpl w:val="0DAC0048"/>
    <w:lvl w:ilvl="0" w:tplc="F82E8E4A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67077E3"/>
    <w:multiLevelType w:val="hybridMultilevel"/>
    <w:tmpl w:val="8E28396E"/>
    <w:lvl w:ilvl="0" w:tplc="6D9C653E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57E9505A"/>
    <w:multiLevelType w:val="hybridMultilevel"/>
    <w:tmpl w:val="EFE49434"/>
    <w:lvl w:ilvl="0" w:tplc="E3E4326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EF4C74"/>
    <w:multiLevelType w:val="hybridMultilevel"/>
    <w:tmpl w:val="8D02149A"/>
    <w:lvl w:ilvl="0" w:tplc="65A845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D1B"/>
    <w:rsid w:val="000178DE"/>
    <w:rsid w:val="00065018"/>
    <w:rsid w:val="0006658A"/>
    <w:rsid w:val="00083ED9"/>
    <w:rsid w:val="000B0C93"/>
    <w:rsid w:val="000D41D0"/>
    <w:rsid w:val="000E488F"/>
    <w:rsid w:val="001136A4"/>
    <w:rsid w:val="00113D1B"/>
    <w:rsid w:val="00117679"/>
    <w:rsid w:val="001510D0"/>
    <w:rsid w:val="001A0CA6"/>
    <w:rsid w:val="001A3F8F"/>
    <w:rsid w:val="00222813"/>
    <w:rsid w:val="002545A1"/>
    <w:rsid w:val="002A31AE"/>
    <w:rsid w:val="002A701A"/>
    <w:rsid w:val="002E1B95"/>
    <w:rsid w:val="00302316"/>
    <w:rsid w:val="00313757"/>
    <w:rsid w:val="0031711A"/>
    <w:rsid w:val="003E6C48"/>
    <w:rsid w:val="003F6565"/>
    <w:rsid w:val="00497A6A"/>
    <w:rsid w:val="004A7887"/>
    <w:rsid w:val="004A792C"/>
    <w:rsid w:val="004B1CE1"/>
    <w:rsid w:val="004C7F18"/>
    <w:rsid w:val="004D41B1"/>
    <w:rsid w:val="004F53F2"/>
    <w:rsid w:val="0053621C"/>
    <w:rsid w:val="0053624E"/>
    <w:rsid w:val="00547B01"/>
    <w:rsid w:val="00556DDF"/>
    <w:rsid w:val="00563023"/>
    <w:rsid w:val="00571F98"/>
    <w:rsid w:val="00572E8A"/>
    <w:rsid w:val="00594224"/>
    <w:rsid w:val="005C5B4F"/>
    <w:rsid w:val="005D457C"/>
    <w:rsid w:val="005D5639"/>
    <w:rsid w:val="005E289E"/>
    <w:rsid w:val="005E5A5C"/>
    <w:rsid w:val="00681464"/>
    <w:rsid w:val="0068762C"/>
    <w:rsid w:val="006C0F41"/>
    <w:rsid w:val="006C3678"/>
    <w:rsid w:val="006D73FD"/>
    <w:rsid w:val="007137B0"/>
    <w:rsid w:val="00763B87"/>
    <w:rsid w:val="007B1BAC"/>
    <w:rsid w:val="007C3684"/>
    <w:rsid w:val="007D5728"/>
    <w:rsid w:val="008064FC"/>
    <w:rsid w:val="00890992"/>
    <w:rsid w:val="00933FE1"/>
    <w:rsid w:val="009A161B"/>
    <w:rsid w:val="009B49A8"/>
    <w:rsid w:val="00A0521E"/>
    <w:rsid w:val="00A347CF"/>
    <w:rsid w:val="00A755B6"/>
    <w:rsid w:val="00AD4D29"/>
    <w:rsid w:val="00B149D9"/>
    <w:rsid w:val="00B91C36"/>
    <w:rsid w:val="00B94432"/>
    <w:rsid w:val="00BA5926"/>
    <w:rsid w:val="00C35603"/>
    <w:rsid w:val="00C35CD3"/>
    <w:rsid w:val="00C40324"/>
    <w:rsid w:val="00C8119B"/>
    <w:rsid w:val="00C8327B"/>
    <w:rsid w:val="00CB47D0"/>
    <w:rsid w:val="00CD11CA"/>
    <w:rsid w:val="00CF1FB5"/>
    <w:rsid w:val="00D230DB"/>
    <w:rsid w:val="00D23C8D"/>
    <w:rsid w:val="00D40724"/>
    <w:rsid w:val="00D73633"/>
    <w:rsid w:val="00D77334"/>
    <w:rsid w:val="00DA7324"/>
    <w:rsid w:val="00DB7C71"/>
    <w:rsid w:val="00DE7127"/>
    <w:rsid w:val="00E41876"/>
    <w:rsid w:val="00E86370"/>
    <w:rsid w:val="00E8721E"/>
    <w:rsid w:val="00EC571B"/>
    <w:rsid w:val="00EF6346"/>
    <w:rsid w:val="00F179B9"/>
    <w:rsid w:val="00F27185"/>
    <w:rsid w:val="00F63C9B"/>
    <w:rsid w:val="00FD787C"/>
    <w:rsid w:val="00FF5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D1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A0CA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0CA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F5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F59E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F5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F59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0&#24180;-2016&#24180;&#29615;&#20445;&#30456;&#20851;&#36164;&#26009;&#23384;&#30041;\2016&#24180;&#25991;&#20214;&#36164;&#26009;\&#22270;&#26631;&#23545;&#27604;&#25968;&#25454;&#20445;&#23384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0&#24180;-2016&#24180;&#29615;&#20445;&#30456;&#20851;&#36164;&#26009;&#23384;&#30041;\2016&#24180;&#25991;&#20214;&#36164;&#26009;\&#22270;&#26631;&#23545;&#27604;&#25968;&#25454;&#20445;&#23384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7436661698956782"/>
          <c:y val="7.6470698056494313E-2"/>
          <c:w val="0.69001490312965719"/>
          <c:h val="0.78529524542630602"/>
        </c:manualLayout>
      </c:layout>
      <c:barChart>
        <c:barDir val="col"/>
        <c:grouping val="clustered"/>
        <c:ser>
          <c:idx val="0"/>
          <c:order val="0"/>
          <c:tx>
            <c:strRef>
              <c:f>Sheet1!$C$5</c:f>
              <c:strCache>
                <c:ptCount val="1"/>
                <c:pt idx="0">
                  <c:v>2015年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endParaRPr lang="zh-CN"/>
              </a:p>
            </c:txPr>
            <c:showVal val="1"/>
          </c:dLbls>
          <c:cat>
            <c:strRef>
              <c:f>Sheet1!$D$4:$E$4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Sheet1!$D$5:$E$5</c:f>
              <c:numCache>
                <c:formatCode>General</c:formatCode>
                <c:ptCount val="2"/>
                <c:pt idx="0" formatCode="0.00_ ">
                  <c:v>2023.41</c:v>
                </c:pt>
                <c:pt idx="1">
                  <c:v>71.930000000000007</c:v>
                </c:pt>
              </c:numCache>
            </c:numRef>
          </c:val>
        </c:ser>
        <c:ser>
          <c:idx val="1"/>
          <c:order val="1"/>
          <c:tx>
            <c:strRef>
              <c:f>Sheet1!$C$6</c:f>
              <c:strCache>
                <c:ptCount val="1"/>
                <c:pt idx="0">
                  <c:v>2016年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endParaRPr lang="zh-CN"/>
              </a:p>
            </c:txPr>
            <c:showVal val="1"/>
          </c:dLbls>
          <c:cat>
            <c:strRef>
              <c:f>Sheet1!$D$4:$E$4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Sheet1!$D$6:$E$6</c:f>
              <c:numCache>
                <c:formatCode>General</c:formatCode>
                <c:ptCount val="2"/>
                <c:pt idx="0">
                  <c:v>1265.6099999999999</c:v>
                </c:pt>
                <c:pt idx="1">
                  <c:v>130.59</c:v>
                </c:pt>
              </c:numCache>
            </c:numRef>
          </c:val>
        </c:ser>
        <c:dLbls>
          <c:showVal val="1"/>
        </c:dLbls>
        <c:axId val="116867456"/>
        <c:axId val="116868992"/>
      </c:barChart>
      <c:catAx>
        <c:axId val="116867456"/>
        <c:scaling>
          <c:orientation val="minMax"/>
        </c:scaling>
        <c:axPos val="b"/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16868992"/>
        <c:crosses val="autoZero"/>
        <c:auto val="1"/>
        <c:lblAlgn val="ctr"/>
        <c:lblOffset val="100"/>
        <c:tickLblSkip val="1"/>
        <c:tickMarkSkip val="1"/>
      </c:catAx>
      <c:valAx>
        <c:axId val="1168689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_ 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1686745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8077496274217582"/>
          <c:y val="0.4058829705110395"/>
          <c:w val="0.10730253353204178"/>
          <c:h val="0.1264708970202254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>
        <c:manualLayout>
          <c:layoutTarget val="inner"/>
          <c:xMode val="edge"/>
          <c:yMode val="edge"/>
          <c:x val="0.11475409836065574"/>
          <c:y val="7.6470698056494313E-2"/>
          <c:w val="0.74962742175857067"/>
          <c:h val="0.78529524542630602"/>
        </c:manualLayout>
      </c:layout>
      <c:barChart>
        <c:barDir val="col"/>
        <c:grouping val="clustered"/>
        <c:ser>
          <c:idx val="0"/>
          <c:order val="0"/>
          <c:tx>
            <c:strRef>
              <c:f>Sheet1!$C$24</c:f>
              <c:strCache>
                <c:ptCount val="1"/>
                <c:pt idx="0">
                  <c:v>2015年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endParaRPr lang="zh-CN"/>
              </a:p>
            </c:txPr>
            <c:showVal val="1"/>
          </c:dLbls>
          <c:cat>
            <c:strRef>
              <c:f>Sheet1!$D$23:$E$23</c:f>
              <c:strCache>
                <c:ptCount val="2"/>
                <c:pt idx="0">
                  <c:v>项目支出</c:v>
                </c:pt>
                <c:pt idx="1">
                  <c:v>基本支出</c:v>
                </c:pt>
              </c:strCache>
            </c:strRef>
          </c:cat>
          <c:val>
            <c:numRef>
              <c:f>Sheet1!$D$24:$E$24</c:f>
              <c:numCache>
                <c:formatCode>General</c:formatCode>
                <c:ptCount val="2"/>
                <c:pt idx="0">
                  <c:v>433.87</c:v>
                </c:pt>
                <c:pt idx="1">
                  <c:v>830.43999999999949</c:v>
                </c:pt>
              </c:numCache>
            </c:numRef>
          </c:val>
        </c:ser>
        <c:ser>
          <c:idx val="1"/>
          <c:order val="1"/>
          <c:tx>
            <c:strRef>
              <c:f>Sheet1!$C$25</c:f>
              <c:strCache>
                <c:ptCount val="1"/>
                <c:pt idx="0">
                  <c:v>2016年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endParaRPr lang="zh-CN"/>
              </a:p>
            </c:txPr>
            <c:showVal val="1"/>
          </c:dLbls>
          <c:cat>
            <c:strRef>
              <c:f>Sheet1!$D$23:$E$23</c:f>
              <c:strCache>
                <c:ptCount val="2"/>
                <c:pt idx="0">
                  <c:v>项目支出</c:v>
                </c:pt>
                <c:pt idx="1">
                  <c:v>基本支出</c:v>
                </c:pt>
              </c:strCache>
            </c:strRef>
          </c:cat>
          <c:val>
            <c:numRef>
              <c:f>Sheet1!$D$25:$E$25</c:f>
              <c:numCache>
                <c:formatCode>General</c:formatCode>
                <c:ptCount val="2"/>
                <c:pt idx="0">
                  <c:v>636.6</c:v>
                </c:pt>
                <c:pt idx="1">
                  <c:v>1000.71</c:v>
                </c:pt>
              </c:numCache>
            </c:numRef>
          </c:val>
        </c:ser>
        <c:dLbls>
          <c:showVal val="1"/>
        </c:dLbls>
        <c:axId val="139217536"/>
        <c:axId val="139231616"/>
      </c:barChart>
      <c:catAx>
        <c:axId val="139217536"/>
        <c:scaling>
          <c:orientation val="minMax"/>
        </c:scaling>
        <c:axPos val="b"/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39231616"/>
        <c:crosses val="autoZero"/>
        <c:auto val="1"/>
        <c:lblAlgn val="ctr"/>
        <c:lblOffset val="100"/>
        <c:tickLblSkip val="1"/>
        <c:tickMarkSkip val="1"/>
      </c:catAx>
      <c:valAx>
        <c:axId val="13923161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3921753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8077496274217582"/>
          <c:y val="0.4058829705110395"/>
          <c:w val="0.10730253353204178"/>
          <c:h val="0.1264708970202254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gap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A9DC1-18C7-4711-AC27-97D847EF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7</Pages>
  <Words>498</Words>
  <Characters>2840</Characters>
  <Application>Microsoft Office Word</Application>
  <DocSecurity>0</DocSecurity>
  <Lines>23</Lines>
  <Paragraphs>6</Paragraphs>
  <ScaleCrop>false</ScaleCrop>
  <Company>Microsoft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</dc:creator>
  <cp:lastModifiedBy>ksj</cp:lastModifiedBy>
  <cp:revision>37</cp:revision>
  <dcterms:created xsi:type="dcterms:W3CDTF">2017-09-01T01:32:00Z</dcterms:created>
  <dcterms:modified xsi:type="dcterms:W3CDTF">2017-11-16T03:19:00Z</dcterms:modified>
</cp:coreProperties>
</file>