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省级工业和信息化发展专项资金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绩效自评报告</w:t>
      </w:r>
    </w:p>
    <w:p>
      <w:pPr>
        <w:spacing w:line="6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（参考提纲）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（一）概况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（二）资金安排情况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（三）绩效目标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（四）管理情况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二、绩效评价组织情况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（一）绩效评价目的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（二）绩效评价依据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（三）绩效评价方法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三、绩效评价情况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（一）绩效评价分析</w:t>
      </w:r>
    </w:p>
    <w:p>
      <w:pPr>
        <w:spacing w:line="6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（二）绩效</w:t>
      </w:r>
      <w:r>
        <w:rPr>
          <w:rFonts w:hint="eastAsia" w:eastAsia="仿宋_GB2312"/>
          <w:sz w:val="32"/>
          <w:szCs w:val="32"/>
        </w:rPr>
        <w:t>自评</w:t>
      </w:r>
      <w:r>
        <w:rPr>
          <w:rFonts w:eastAsia="仿宋_GB2312"/>
          <w:sz w:val="32"/>
          <w:szCs w:val="32"/>
        </w:rPr>
        <w:t>结论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四、存在问题及原因分析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五、建议</w:t>
      </w:r>
    </w:p>
    <w:p>
      <w:p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六、其他需说明情况</w:t>
      </w:r>
    </w:p>
    <w:p>
      <w:pPr>
        <w:spacing w:line="620" w:lineRule="exact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附件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0A0B"/>
    <w:rsid w:val="4BAA0A0B"/>
    <w:rsid w:val="5B364A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2020-03-24T07:04:00Z</dcterms:created>
  <dc:creator>hp</dc:creator>
  <cp:lastModifiedBy>hp</cp:lastModifiedBy>
  <dcterms:modified xsi:type="dcterms:W3CDTF">2020-03-24T07:09:13Z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