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4090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盈江县2026年第一季度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存量住宅用地项目落位图</w:t>
      </w:r>
    </w:p>
    <w:p w14:paraId="24A6B4D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70265" cy="5981065"/>
            <wp:effectExtent l="0" t="0" r="6985" b="635"/>
            <wp:docPr id="1" name="图片 1" descr="盈江落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盈江落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0265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70B8"/>
    <w:rsid w:val="2D415206"/>
    <w:rsid w:val="3F2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2025-07-09T03:35:00Z</dcterms:created>
  <dc:creator>Administrator</dc:creator>
  <cp:lastModifiedBy>ZAC</cp:lastModifiedBy>
  <dcterms:modified xsi:type="dcterms:W3CDTF">2026-04-03T08:34:07Z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eyJoZGlkIjoiMTQ3MWRlZjFiZTY3OGQwN2IyZmQ2OTc5ZWRiODVkNmUiLCJ1c2VySWQiOiIxNDUxOTAxMDkwIn0=</vt:lpwstr>
  </property>
  <property fmtid="{D5CDD505-2E9C-101B-9397-08002B2CF9AE}" pid="4" name="ICV">
    <vt:lpwstr>D196C2A7F3F44E7DAD582E5673376F83_12</vt:lpwstr>
  </property>
</Properties>
</file>