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CA239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t>陇川县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2026年第一季度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存量住宅用地项目落位图</w:t>
      </w:r>
    </w:p>
    <w:p w14:paraId="3FD1F7E6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德宏美欣置业有限公司房地产项目</w:t>
      </w:r>
    </w:p>
    <w:p w14:paraId="3A9CEF36">
      <w:pPr>
        <w:jc w:val="both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69230" cy="3512820"/>
            <wp:effectExtent l="0" t="0" r="7620" b="11430"/>
            <wp:docPr id="4" name="图片 4" descr="60陇川美欣置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陇川美欣置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09EA">
      <w:pPr>
        <w:jc w:val="both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</w:pPr>
    </w:p>
    <w:p w14:paraId="51C53282">
      <w:pPr>
        <w:jc w:val="both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陇川县苏杭房地产开发有限公司城子商贸城项目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69230" cy="3512820"/>
            <wp:effectExtent l="0" t="0" r="7620" b="11430"/>
            <wp:docPr id="3" name="图片 3" descr="61陇川城子商贸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陇川城子商贸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陇川县泰达房地产开发有限公司房地产项目（泰达佳园）</w:t>
      </w:r>
    </w:p>
    <w:p w14:paraId="73321A37">
      <w:pPr>
        <w:jc w:val="both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3876040" cy="3876040"/>
            <wp:effectExtent l="0" t="0" r="10160" b="10160"/>
            <wp:docPr id="2" name="图片 2" descr="62泰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泰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6356">
      <w:pPr>
        <w:jc w:val="both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陇川县恒益置业有限公司（麓川华庭）</w:t>
      </w:r>
    </w:p>
    <w:p w14:paraId="76D6505B">
      <w:pPr>
        <w:jc w:val="both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3890645" cy="3890645"/>
            <wp:effectExtent l="0" t="0" r="14605" b="14605"/>
            <wp:docPr id="1" name="图片 1" descr="63麓川华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麓川华庭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CC4172"/>
    <w:rsid w:val="4AED7072"/>
    <w:rsid w:val="55176899"/>
    <w:rsid w:val="55CC6A9C"/>
    <w:rsid w:val="5B82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101</Characters>
  <Lines>0</Lines>
  <Paragraphs>0</Paragraphs>
  <TotalTime>3</TotalTime>
  <ScaleCrop>false</ScaleCrop>
  <LinksUpToDate>false</LinksUpToDate>
  <CharactersWithSpaces>101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2025-07-09T03:31:00Z</dcterms:created>
  <dc:creator>Administrator</dc:creator>
  <cp:lastModifiedBy>ZAC</cp:lastModifiedBy>
  <dcterms:modified xsi:type="dcterms:W3CDTF">2026-04-03T08:33:25Z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eyJoZGlkIjoiMTQ3MWRlZjFiZTY3OGQwN2IyZmQ2OTc5ZWRiODVkNmUiLCJ1c2VySWQiOiIxNDUxOTAxMDkwIn0=</vt:lpwstr>
  </property>
  <property fmtid="{D5CDD505-2E9C-101B-9397-08002B2CF9AE}" pid="4" name="ICV">
    <vt:lpwstr>586D74852F664C0FBF5F511806F6BDE5_12</vt:lpwstr>
  </property>
</Properties>
</file>