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附件</w:t>
      </w:r>
      <w:r>
        <w:rPr>
          <w:rFonts w:hint="eastAsia" w:ascii="方正黑体_GBK" w:hAnsi="方正黑体_GBK" w:eastAsia="方正黑体_GBK" w:cs="方正黑体_GBK"/>
          <w:sz w:val="28"/>
          <w:szCs w:val="28"/>
          <w:lang w:val="en-US" w:eastAsia="zh-CN"/>
        </w:rPr>
        <w:t>7</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Times New Roman" w:hAnsi="Times New Roman" w:eastAsia="仿宋_GB2312"/>
          <w:sz w:val="32"/>
          <w:szCs w:val="32"/>
        </w:rPr>
      </w:pPr>
    </w:p>
    <w:p>
      <w:pPr>
        <w:spacing w:line="660" w:lineRule="exact"/>
        <w:jc w:val="center"/>
        <w:outlineLvl w:val="0"/>
        <w:rPr>
          <w:rFonts w:hint="eastAsia" w:ascii="方正小标宋_GBK" w:hAnsi="方正小标宋_GBK" w:eastAsia="方正小标宋_GBK" w:cs="方正小标宋_GBK"/>
          <w:bCs/>
          <w:sz w:val="44"/>
          <w:szCs w:val="44"/>
        </w:rPr>
      </w:pPr>
      <w:r>
        <w:rPr>
          <w:rFonts w:hint="eastAsia" w:ascii="方正小标宋_GBK" w:hAnsi="方正小标宋_GBK" w:eastAsia="方正小标宋_GBK" w:cs="方正小标宋_GBK"/>
          <w:bCs/>
          <w:sz w:val="44"/>
          <w:szCs w:val="44"/>
        </w:rPr>
        <w:t>德宏州住房公积金管理中心</w:t>
      </w:r>
    </w:p>
    <w:p>
      <w:pPr>
        <w:spacing w:line="660" w:lineRule="exact"/>
        <w:jc w:val="center"/>
        <w:outlineLvl w:val="0"/>
        <w:rPr>
          <w:rFonts w:hint="eastAsia" w:ascii="方正小标宋_GBK" w:hAnsi="方正小标宋_GBK" w:eastAsia="方正小标宋_GBK" w:cs="方正小标宋_GBK"/>
          <w:bCs/>
          <w:sz w:val="44"/>
          <w:szCs w:val="44"/>
        </w:rPr>
      </w:pPr>
      <w:r>
        <w:rPr>
          <w:rFonts w:hint="eastAsia" w:ascii="方正小标宋_GBK" w:hAnsi="方正小标宋_GBK" w:eastAsia="方正小标宋_GBK" w:cs="方正小标宋_GBK"/>
          <w:bCs/>
          <w:sz w:val="44"/>
          <w:szCs w:val="44"/>
        </w:rPr>
        <w:t>住房公积金大额资金存放协议书</w:t>
      </w:r>
    </w:p>
    <w:p>
      <w:pPr>
        <w:widowControl/>
        <w:spacing w:line="560" w:lineRule="exact"/>
        <w:ind w:firstLine="600" w:firstLineChars="200"/>
        <w:jc w:val="center"/>
        <w:rPr>
          <w:rFonts w:ascii="Arial" w:hAnsi="Arial" w:eastAsia="楷体_GB2312" w:cs="Arial"/>
          <w:kern w:val="0"/>
          <w:sz w:val="32"/>
          <w:szCs w:val="32"/>
        </w:rPr>
      </w:pPr>
      <w:r>
        <w:rPr>
          <w:rFonts w:hint="eastAsia" w:ascii="Arial" w:hAnsi="Arial" w:eastAsia="黑体" w:cs="Arial"/>
          <w:kern w:val="0"/>
          <w:sz w:val="30"/>
          <w:szCs w:val="30"/>
          <w:lang w:bidi="ar"/>
        </w:rPr>
        <w:t xml:space="preserve">                                  </w:t>
      </w:r>
      <w:r>
        <w:rPr>
          <w:rFonts w:hint="eastAsia" w:ascii="楷体_GB2312" w:hAnsi="Arial" w:eastAsia="楷体_GB2312" w:cs="楷体_GB2312"/>
          <w:kern w:val="0"/>
          <w:sz w:val="32"/>
          <w:szCs w:val="32"/>
          <w:lang w:bidi="ar"/>
        </w:rPr>
        <w:t>编号：</w:t>
      </w:r>
    </w:p>
    <w:p>
      <w:pPr>
        <w:spacing w:line="560" w:lineRule="exact"/>
        <w:rPr>
          <w:rFonts w:hint="eastAsia" w:ascii="Times New Roman" w:hAnsi="Times New Roman" w:eastAsia="仿宋_GB2312"/>
          <w:sz w:val="32"/>
          <w:szCs w:val="32"/>
        </w:rPr>
      </w:pPr>
    </w:p>
    <w:p>
      <w:pPr>
        <w:spacing w:line="56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甲方：</w:t>
      </w:r>
      <w:r>
        <w:rPr>
          <w:rFonts w:hint="eastAsia" w:ascii="方正仿宋_GBK" w:hAnsi="方正仿宋_GBK" w:eastAsia="方正仿宋_GBK" w:cs="方正仿宋_GBK"/>
          <w:b w:val="0"/>
          <w:bCs/>
          <w:sz w:val="32"/>
          <w:szCs w:val="32"/>
          <w:lang w:val="en-US" w:eastAsia="zh-CN"/>
        </w:rPr>
        <w:t>德宏</w:t>
      </w:r>
      <w:r>
        <w:rPr>
          <w:rFonts w:hint="eastAsia" w:ascii="方正仿宋_GBK" w:hAnsi="方正仿宋_GBK" w:eastAsia="方正仿宋_GBK" w:cs="方正仿宋_GBK"/>
          <w:sz w:val="32"/>
          <w:szCs w:val="32"/>
        </w:rPr>
        <w:t>州住房公积金管理中心</w:t>
      </w:r>
    </w:p>
    <w:p>
      <w:pPr>
        <w:spacing w:line="560" w:lineRule="exact"/>
        <w:rPr>
          <w:rFonts w:hint="eastAsia" w:ascii="Times New Roman" w:hAnsi="Times New Roman" w:eastAsia="仿宋_GB2312"/>
          <w:sz w:val="32"/>
          <w:szCs w:val="32"/>
        </w:rPr>
      </w:pPr>
      <w:r>
        <w:rPr>
          <w:rFonts w:hint="eastAsia" w:ascii="方正仿宋_GBK" w:hAnsi="方正仿宋_GBK" w:eastAsia="方正仿宋_GBK" w:cs="方正仿宋_GBK"/>
          <w:sz w:val="32"/>
          <w:szCs w:val="32"/>
        </w:rPr>
        <w:t xml:space="preserve">乙方：_________________银行 </w:t>
      </w:r>
      <w:r>
        <w:rPr>
          <w:rFonts w:hint="eastAsia" w:ascii="Times New Roman" w:hAnsi="Times New Roman" w:eastAsia="仿宋_GB2312"/>
          <w:sz w:val="32"/>
          <w:szCs w:val="32"/>
        </w:rPr>
        <w:t xml:space="preserve">                 </w:t>
      </w:r>
    </w:p>
    <w:p>
      <w:pPr>
        <w:spacing w:line="560" w:lineRule="exact"/>
        <w:ind w:firstLine="640" w:firstLineChars="200"/>
        <w:rPr>
          <w:rFonts w:hint="eastAsia" w:ascii="Times New Roman" w:hAnsi="Times New Roman" w:eastAsia="仿宋_GB2312"/>
          <w:sz w:val="32"/>
          <w:szCs w:val="32"/>
        </w:rPr>
      </w:pPr>
      <w:r>
        <w:rPr>
          <w:rFonts w:hint="eastAsia" w:ascii="Times New Roman" w:hAnsi="Times New Roman" w:eastAsia="仿宋_GB2312"/>
          <w:sz w:val="32"/>
          <w:szCs w:val="32"/>
        </w:rPr>
        <w:t xml:space="preserve"> </w:t>
      </w:r>
    </w:p>
    <w:p>
      <w:pPr>
        <w:spacing w:line="560" w:lineRule="exact"/>
        <w:ind w:firstLine="640" w:firstLineChars="200"/>
        <w:outlineLvl w:val="9"/>
        <w:rPr>
          <w:rFonts w:hint="eastAsia" w:ascii="Times New Roman" w:hAnsi="Times New Roman" w:eastAsia="仿宋_GB2312"/>
          <w:sz w:val="32"/>
          <w:szCs w:val="32"/>
        </w:rPr>
      </w:pPr>
      <w:r>
        <w:rPr>
          <w:rFonts w:hint="eastAsia" w:ascii="方正仿宋_GBK" w:hAnsi="方正仿宋_GBK" w:eastAsia="方正仿宋_GBK" w:cs="方正仿宋_GBK"/>
          <w:sz w:val="32"/>
          <w:szCs w:val="32"/>
        </w:rPr>
        <w:t>根据《云南省住房公积金大额资金存放管理办法》（云财规</w:t>
      </w:r>
      <w:r>
        <w:rPr>
          <w:rFonts w:hint="default" w:ascii="Times New Roman" w:hAnsi="Times New Roman" w:eastAsia="方正仿宋_GBK" w:cs="Times New Roman"/>
          <w:sz w:val="32"/>
          <w:szCs w:val="32"/>
        </w:rPr>
        <w:t>〔2025〕15号</w:t>
      </w:r>
      <w:r>
        <w:rPr>
          <w:rFonts w:hint="eastAsia" w:ascii="方正仿宋_GBK" w:hAnsi="方正仿宋_GBK" w:eastAsia="方正仿宋_GBK" w:cs="方正仿宋_GBK"/>
          <w:sz w:val="32"/>
          <w:szCs w:val="32"/>
        </w:rPr>
        <w:t>）、《</w:t>
      </w:r>
      <w:r>
        <w:rPr>
          <w:rFonts w:hint="eastAsia" w:ascii="方正仿宋_GBK" w:hAnsi="方正仿宋_GBK" w:eastAsia="方正仿宋_GBK" w:cs="方正仿宋_GBK"/>
          <w:b w:val="0"/>
          <w:bCs/>
          <w:sz w:val="32"/>
          <w:szCs w:val="32"/>
          <w:lang w:val="en-US" w:eastAsia="zh-CN"/>
        </w:rPr>
        <w:t>德宏</w:t>
      </w:r>
      <w:r>
        <w:rPr>
          <w:rFonts w:hint="eastAsia" w:ascii="方正仿宋_GBK" w:hAnsi="方正仿宋_GBK" w:eastAsia="方正仿宋_GBK" w:cs="方正仿宋_GBK"/>
          <w:sz w:val="32"/>
          <w:szCs w:val="32"/>
        </w:rPr>
        <w:t>州住房公积金大额资金存放管理实施细则》</w:t>
      </w:r>
      <w:r>
        <w:rPr>
          <w:rFonts w:hint="eastAsia" w:ascii="方正仿宋_GBK" w:hAnsi="方正仿宋_GBK" w:eastAsia="方正仿宋_GBK" w:cs="方正仿宋_GBK"/>
          <w:sz w:val="32"/>
          <w:szCs w:val="32"/>
          <w:lang w:eastAsia="zh-CN"/>
        </w:rPr>
        <w:t>等文件相关规定</w:t>
      </w:r>
      <w:r>
        <w:rPr>
          <w:rFonts w:hint="eastAsia" w:ascii="方正仿宋_GBK" w:hAnsi="方正仿宋_GBK" w:eastAsia="方正仿宋_GBK" w:cs="方正仿宋_GBK"/>
          <w:sz w:val="32"/>
          <w:szCs w:val="32"/>
        </w:rPr>
        <w:t>，经甲、乙双方平等协商，签订本协议。</w:t>
      </w:r>
    </w:p>
    <w:p>
      <w:pPr>
        <w:spacing w:line="560" w:lineRule="exact"/>
        <w:ind w:firstLine="640" w:firstLineChars="200"/>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一、存款类型与金额</w:t>
      </w:r>
    </w:p>
    <w:p>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（一）甲方根据相关工作要求和资金存放计划，在乙方存入以下类型存款，具体以甲方的划款指令为准：</w:t>
      </w:r>
    </w:p>
    <w:p>
      <w:pPr>
        <w:spacing w:line="560" w:lineRule="exact"/>
        <w:ind w:firstLine="640" w:firstLineChars="200"/>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1.定期存款：期限为一年、二年、三年等，具体期限、金额、起止日期以甲方指令与乙方开具的《单位定期存款开户证实书》为准</w:t>
      </w:r>
      <w:r>
        <w:rPr>
          <w:rFonts w:hint="default" w:ascii="Times New Roman" w:hAnsi="Times New Roman" w:eastAsia="方正仿宋_GBK" w:cs="Times New Roman"/>
          <w:sz w:val="32"/>
          <w:szCs w:val="32"/>
          <w:lang w:eastAsia="zh-CN"/>
        </w:rPr>
        <w:t>，原则上不超过三年（</w:t>
      </w:r>
      <w:r>
        <w:rPr>
          <w:rFonts w:hint="default" w:ascii="Times New Roman" w:hAnsi="Times New Roman" w:eastAsia="方正仿宋_GBK" w:cs="Times New Roman"/>
          <w:sz w:val="32"/>
          <w:szCs w:val="32"/>
          <w:lang w:val="en-US" w:eastAsia="zh-CN"/>
        </w:rPr>
        <w:t>含三年</w:t>
      </w:r>
      <w:r>
        <w:rPr>
          <w:rFonts w:hint="default" w:ascii="Times New Roman" w:hAnsi="Times New Roman" w:eastAsia="方正仿宋_GBK" w:cs="Times New Roman"/>
          <w:sz w:val="32"/>
          <w:szCs w:val="32"/>
          <w:lang w:eastAsia="zh-CN"/>
        </w:rPr>
        <w:t>）。</w:t>
      </w:r>
    </w:p>
    <w:p>
      <w:pPr>
        <w:spacing w:line="560" w:lineRule="exact"/>
        <w:ind w:firstLine="640" w:firstLineChars="200"/>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2.协定存款：就账户内超出约定基本存款额度的资金，享受高于活期利率的协定存款利率。</w:t>
      </w:r>
    </w:p>
    <w:p>
      <w:pPr>
        <w:spacing w:line="560" w:lineRule="exact"/>
        <w:ind w:firstLine="640" w:firstLineChars="200"/>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3.通知存款：七天通知存款。</w:t>
      </w:r>
    </w:p>
    <w:p>
      <w:pPr>
        <w:spacing w:line="560" w:lineRule="exact"/>
        <w:ind w:firstLine="640" w:firstLineChars="200"/>
        <w:outlineLvl w:val="9"/>
        <w:rPr>
          <w:rFonts w:hint="eastAsia" w:ascii="方正仿宋_GBK" w:hAnsi="方正仿宋_GBK" w:eastAsia="方正仿宋_GBK" w:cs="方正仿宋_GBK"/>
          <w:sz w:val="32"/>
          <w:szCs w:val="32"/>
        </w:rPr>
      </w:pPr>
      <w:r>
        <w:rPr>
          <w:rFonts w:hint="default" w:ascii="Times New Roman" w:hAnsi="Times New Roman" w:eastAsia="方正仿宋_GBK" w:cs="Times New Roman"/>
          <w:sz w:val="32"/>
          <w:szCs w:val="32"/>
        </w:rPr>
        <w:t>4.其他双方约定的存款形</w:t>
      </w:r>
      <w:r>
        <w:rPr>
          <w:rFonts w:hint="eastAsia" w:ascii="方正仿宋_GBK" w:hAnsi="方正仿宋_GBK" w:eastAsia="方正仿宋_GBK" w:cs="方正仿宋_GBK"/>
          <w:sz w:val="32"/>
          <w:szCs w:val="32"/>
        </w:rPr>
        <w:t>式。</w:t>
      </w:r>
    </w:p>
    <w:p>
      <w:pPr>
        <w:spacing w:line="560" w:lineRule="exact"/>
        <w:ind w:firstLine="640" w:firstLineChars="200"/>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（二）本协议项下的存款金额以实际存入金额为准。</w:t>
      </w:r>
    </w:p>
    <w:p>
      <w:pPr>
        <w:spacing w:line="560" w:lineRule="exact"/>
        <w:ind w:firstLine="640" w:firstLineChars="200"/>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二、存款利息与计息</w:t>
      </w:r>
    </w:p>
    <w:p>
      <w:pPr>
        <w:spacing w:line="560" w:lineRule="exact"/>
        <w:ind w:firstLine="640" w:firstLineChars="200"/>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乙方对甲方存入的资金，严格按照中国人民银行</w:t>
      </w:r>
      <w:r>
        <w:rPr>
          <w:rFonts w:hint="eastAsia" w:ascii="方正仿宋_GBK" w:hAnsi="方正仿宋_GBK" w:eastAsia="方正仿宋_GBK" w:cs="方正仿宋_GBK"/>
          <w:sz w:val="32"/>
          <w:szCs w:val="32"/>
          <w:lang w:eastAsia="zh-CN"/>
        </w:rPr>
        <w:t>的规定支付利息</w:t>
      </w:r>
      <w:r>
        <w:rPr>
          <w:rFonts w:hint="eastAsia" w:ascii="方正仿宋_GBK" w:hAnsi="方正仿宋_GBK" w:eastAsia="方正仿宋_GBK" w:cs="方正仿宋_GBK"/>
          <w:sz w:val="32"/>
          <w:szCs w:val="32"/>
        </w:rPr>
        <w:t>。</w:t>
      </w:r>
    </w:p>
    <w:p>
      <w:pPr>
        <w:numPr>
          <w:ilvl w:val="0"/>
          <w:numId w:val="1"/>
        </w:numPr>
        <w:spacing w:line="560" w:lineRule="exact"/>
        <w:ind w:firstLine="640" w:firstLineChars="200"/>
        <w:rPr>
          <w:rFonts w:hint="eastAsia" w:ascii="方正楷体_GBK" w:hAnsi="方正楷体_GBK" w:eastAsia="方正楷体_GBK" w:cs="方正楷体_GBK"/>
          <w:sz w:val="32"/>
          <w:szCs w:val="32"/>
          <w:lang w:eastAsia="zh-CN"/>
        </w:rPr>
      </w:pPr>
      <w:r>
        <w:rPr>
          <w:rFonts w:hint="eastAsia" w:ascii="方正楷体_GBK" w:hAnsi="方正楷体_GBK" w:eastAsia="方正楷体_GBK" w:cs="方正楷体_GBK"/>
          <w:sz w:val="32"/>
          <w:szCs w:val="32"/>
          <w:lang w:eastAsia="zh-CN"/>
        </w:rPr>
        <w:t>利息</w:t>
      </w:r>
      <w:r>
        <w:rPr>
          <w:rFonts w:hint="eastAsia" w:ascii="方正楷体_GBK" w:hAnsi="方正楷体_GBK" w:eastAsia="方正楷体_GBK" w:cs="方正楷体_GBK"/>
          <w:sz w:val="32"/>
          <w:szCs w:val="32"/>
          <w:lang w:val="en-US" w:eastAsia="zh-CN"/>
        </w:rPr>
        <w:t>计算</w:t>
      </w:r>
      <w:r>
        <w:rPr>
          <w:rFonts w:hint="eastAsia" w:ascii="方正楷体_GBK" w:hAnsi="方正楷体_GBK" w:eastAsia="方正楷体_GBK" w:cs="方正楷体_GBK"/>
          <w:sz w:val="32"/>
          <w:szCs w:val="32"/>
          <w:lang w:eastAsia="zh-CN"/>
        </w:rPr>
        <w:t>：</w:t>
      </w:r>
    </w:p>
    <w:p>
      <w:pPr>
        <w:spacing w:line="560" w:lineRule="exact"/>
        <w:ind w:firstLine="640" w:firstLineChars="200"/>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1.定期存款：按同期限整存整取定期存款利率以及承诺的存款利率计付利息。</w:t>
      </w:r>
    </w:p>
    <w:p>
      <w:pPr>
        <w:spacing w:line="560" w:lineRule="exact"/>
        <w:ind w:firstLine="640" w:firstLineChars="200"/>
        <w:outlineLvl w:val="9"/>
        <w:rPr>
          <w:rFonts w:hint="eastAsia" w:ascii="方正仿宋_GBK" w:hAnsi="方正仿宋_GBK" w:eastAsia="方正仿宋_GBK" w:cs="方正仿宋_GBK"/>
          <w:sz w:val="32"/>
          <w:szCs w:val="32"/>
        </w:rPr>
      </w:pPr>
      <w:r>
        <w:rPr>
          <w:rFonts w:hint="default" w:ascii="Times New Roman" w:hAnsi="Times New Roman" w:eastAsia="方正仿宋_GBK" w:cs="Times New Roman"/>
          <w:sz w:val="32"/>
          <w:szCs w:val="32"/>
        </w:rPr>
        <w:t>2.协定/通知存款：按中国人民银行对协定存款、通知存款的利率规定执</w:t>
      </w:r>
      <w:r>
        <w:rPr>
          <w:rFonts w:hint="eastAsia" w:ascii="方正仿宋_GBK" w:hAnsi="方正仿宋_GBK" w:eastAsia="方正仿宋_GBK" w:cs="方正仿宋_GBK"/>
          <w:sz w:val="32"/>
          <w:szCs w:val="32"/>
        </w:rPr>
        <w:t>行。</w:t>
      </w:r>
    </w:p>
    <w:p>
      <w:pPr>
        <w:spacing w:line="560" w:lineRule="exact"/>
        <w:ind w:firstLine="640" w:firstLineChars="200"/>
        <w:rPr>
          <w:rFonts w:hint="eastAsia" w:ascii="方正楷体_GBK" w:hAnsi="方正楷体_GBK" w:eastAsia="方正楷体_GBK" w:cs="方正楷体_GBK"/>
          <w:sz w:val="32"/>
          <w:szCs w:val="32"/>
          <w:lang w:eastAsia="zh-CN"/>
        </w:rPr>
      </w:pPr>
      <w:r>
        <w:rPr>
          <w:rFonts w:hint="eastAsia" w:ascii="方正楷体_GBK" w:hAnsi="方正楷体_GBK" w:eastAsia="方正楷体_GBK" w:cs="方正楷体_GBK"/>
          <w:sz w:val="32"/>
          <w:szCs w:val="32"/>
        </w:rPr>
        <w:t>（二）</w:t>
      </w:r>
      <w:r>
        <w:rPr>
          <w:rFonts w:hint="eastAsia" w:ascii="方正楷体_GBK" w:hAnsi="方正楷体_GBK" w:eastAsia="方正楷体_GBK" w:cs="方正楷体_GBK"/>
          <w:sz w:val="32"/>
          <w:szCs w:val="32"/>
          <w:lang w:eastAsia="zh-CN"/>
        </w:rPr>
        <w:t>计息方式：</w:t>
      </w:r>
    </w:p>
    <w:p>
      <w:pPr>
        <w:spacing w:line="560" w:lineRule="exact"/>
        <w:ind w:firstLine="640" w:firstLineChars="200"/>
        <w:outlineLvl w:val="9"/>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rPr>
        <w:t>定期存款在存期内，按存入</w:t>
      </w:r>
      <w:r>
        <w:rPr>
          <w:rFonts w:hint="eastAsia" w:ascii="方正仿宋_GBK" w:hAnsi="方正仿宋_GBK" w:eastAsia="方正仿宋_GBK" w:cs="方正仿宋_GBK"/>
          <w:sz w:val="32"/>
          <w:szCs w:val="32"/>
          <w:lang w:eastAsia="zh-CN"/>
        </w:rPr>
        <w:t>年</w:t>
      </w:r>
      <w:r>
        <w:rPr>
          <w:rFonts w:hint="eastAsia" w:ascii="方正仿宋_GBK" w:hAnsi="方正仿宋_GBK" w:eastAsia="方正仿宋_GBK" w:cs="方正仿宋_GBK"/>
          <w:sz w:val="32"/>
          <w:szCs w:val="32"/>
        </w:rPr>
        <w:t>利率计息，不分段计息</w:t>
      </w:r>
      <w:r>
        <w:rPr>
          <w:rFonts w:hint="eastAsia" w:ascii="方正仿宋_GBK" w:hAnsi="方正仿宋_GBK" w:eastAsia="方正仿宋_GBK" w:cs="方正仿宋_GBK"/>
          <w:sz w:val="32"/>
          <w:szCs w:val="32"/>
          <w:lang w:eastAsia="zh-CN"/>
        </w:rPr>
        <w:t>；协定存款分段计息，</w:t>
      </w:r>
      <w:r>
        <w:rPr>
          <w:rFonts w:hint="eastAsia" w:ascii="方正仿宋_GBK" w:hAnsi="方正仿宋_GBK" w:eastAsia="方正仿宋_GBK" w:cs="方正仿宋_GBK"/>
          <w:sz w:val="32"/>
          <w:szCs w:val="32"/>
        </w:rPr>
        <w:t>如利率</w:t>
      </w:r>
      <w:r>
        <w:rPr>
          <w:rFonts w:hint="eastAsia" w:ascii="方正仿宋_GBK" w:hAnsi="方正仿宋_GBK" w:eastAsia="方正仿宋_GBK" w:cs="方正仿宋_GBK"/>
          <w:sz w:val="32"/>
          <w:szCs w:val="32"/>
          <w:lang w:val="en-US" w:eastAsia="zh-CN"/>
        </w:rPr>
        <w:t>政策</w:t>
      </w:r>
      <w:r>
        <w:rPr>
          <w:rFonts w:hint="eastAsia" w:ascii="方正仿宋_GBK" w:hAnsi="方正仿宋_GBK" w:eastAsia="方正仿宋_GBK" w:cs="方正仿宋_GBK"/>
          <w:sz w:val="32"/>
          <w:szCs w:val="32"/>
        </w:rPr>
        <w:t>调整，按调整后的</w:t>
      </w:r>
      <w:r>
        <w:rPr>
          <w:rFonts w:hint="eastAsia" w:ascii="方正仿宋_GBK" w:hAnsi="方正仿宋_GBK" w:eastAsia="方正仿宋_GBK" w:cs="方正仿宋_GBK"/>
          <w:sz w:val="32"/>
          <w:szCs w:val="32"/>
          <w:lang w:eastAsia="zh-CN"/>
        </w:rPr>
        <w:t>新</w:t>
      </w:r>
      <w:r>
        <w:rPr>
          <w:rFonts w:hint="eastAsia" w:ascii="方正仿宋_GBK" w:hAnsi="方正仿宋_GBK" w:eastAsia="方正仿宋_GBK" w:cs="方正仿宋_GBK"/>
          <w:sz w:val="32"/>
          <w:szCs w:val="32"/>
        </w:rPr>
        <w:t>利率规定执行</w:t>
      </w:r>
      <w:r>
        <w:rPr>
          <w:rFonts w:hint="eastAsia" w:ascii="方正仿宋_GBK" w:hAnsi="方正仿宋_GBK" w:eastAsia="方正仿宋_GBK" w:cs="方正仿宋_GBK"/>
          <w:sz w:val="32"/>
          <w:szCs w:val="32"/>
          <w:lang w:eastAsia="zh-CN"/>
        </w:rPr>
        <w:t>；通知存款按约定利率计息。</w:t>
      </w:r>
    </w:p>
    <w:p>
      <w:pPr>
        <w:numPr>
          <w:ilvl w:val="0"/>
          <w:numId w:val="2"/>
        </w:numPr>
        <w:spacing w:line="560" w:lineRule="exact"/>
        <w:ind w:firstLine="640" w:firstLineChars="200"/>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结息方式：</w:t>
      </w:r>
    </w:p>
    <w:p>
      <w:pPr>
        <w:numPr>
          <w:ilvl w:val="0"/>
          <w:numId w:val="0"/>
        </w:numPr>
        <w:spacing w:line="560" w:lineRule="exact"/>
        <w:ind w:firstLine="640" w:firstLineChars="200"/>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定期存款、通知存款到期日结息，协定存款按季度结息，乙方应于结息日及时将本金和利息划入甲方指定账户。</w:t>
      </w:r>
    </w:p>
    <w:p>
      <w:pPr>
        <w:spacing w:line="560" w:lineRule="exact"/>
        <w:ind w:firstLine="640" w:firstLineChars="200"/>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二、甲方权利与义务</w:t>
      </w:r>
    </w:p>
    <w:p>
      <w:pPr>
        <w:numPr>
          <w:ilvl w:val="0"/>
          <w:numId w:val="0"/>
        </w:numPr>
        <w:spacing w:line="560" w:lineRule="exact"/>
        <w:ind w:firstLine="640" w:firstLineChars="200"/>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（一）有权要求乙方按本协议约定及时、足额支付存款本金及利息；</w:t>
      </w:r>
    </w:p>
    <w:p>
      <w:pPr>
        <w:numPr>
          <w:ilvl w:val="0"/>
          <w:numId w:val="0"/>
        </w:numPr>
        <w:spacing w:line="560" w:lineRule="exact"/>
        <w:ind w:firstLine="640" w:firstLineChars="200"/>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（二）有权查询账户资金状况，要求乙方提供对账单及相关服务；</w:t>
      </w:r>
    </w:p>
    <w:p>
      <w:pPr>
        <w:numPr>
          <w:ilvl w:val="0"/>
          <w:numId w:val="0"/>
        </w:numPr>
        <w:spacing w:line="560" w:lineRule="exact"/>
        <w:ind w:firstLine="640" w:firstLineChars="200"/>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（三）有权根据住房公积金政策规定，调度和使用账户内资金；</w:t>
      </w:r>
    </w:p>
    <w:p>
      <w:pPr>
        <w:numPr>
          <w:ilvl w:val="0"/>
          <w:numId w:val="0"/>
        </w:numPr>
        <w:spacing w:line="560" w:lineRule="exact"/>
        <w:ind w:firstLine="640" w:firstLineChars="200"/>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（四）确保资金划拨指令合法性、真实性、准确性；</w:t>
      </w:r>
    </w:p>
    <w:p>
      <w:pPr>
        <w:numPr>
          <w:ilvl w:val="0"/>
          <w:numId w:val="0"/>
        </w:numPr>
        <w:spacing w:line="560" w:lineRule="exact"/>
        <w:ind w:firstLine="640" w:firstLineChars="200"/>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（五）配合乙方履行反洗钱等法定义务，提供必要的文件和资料。</w:t>
      </w:r>
    </w:p>
    <w:p>
      <w:pPr>
        <w:spacing w:line="560" w:lineRule="exact"/>
        <w:ind w:firstLine="640" w:firstLineChars="200"/>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三、乙方权利与义务</w:t>
      </w:r>
    </w:p>
    <w:p>
      <w:pPr>
        <w:numPr>
          <w:ilvl w:val="0"/>
          <w:numId w:val="0"/>
        </w:numPr>
        <w:spacing w:line="560" w:lineRule="exact"/>
        <w:ind w:firstLine="640" w:firstLineChars="200"/>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（一）有权根据国家金融法规和本协议约定，对甲方账户进行管理；</w:t>
      </w:r>
    </w:p>
    <w:p>
      <w:pPr>
        <w:numPr>
          <w:ilvl w:val="0"/>
          <w:numId w:val="0"/>
        </w:numPr>
        <w:spacing w:line="560" w:lineRule="exact"/>
        <w:ind w:firstLine="640" w:firstLineChars="200"/>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（二）有义务保障甲方存款存续期间的资金安全、完整；</w:t>
      </w:r>
    </w:p>
    <w:p>
      <w:pPr>
        <w:numPr>
          <w:ilvl w:val="0"/>
          <w:numId w:val="0"/>
        </w:numPr>
        <w:spacing w:line="560" w:lineRule="exact"/>
        <w:ind w:firstLine="640" w:firstLineChars="200"/>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（三）有义务按本协议约定为甲方的资金调度、划转提供及时、准确的服务，不得以任何理由拖延、拒绝甲方的合法划款指令；</w:t>
      </w:r>
    </w:p>
    <w:p>
      <w:pPr>
        <w:numPr>
          <w:ilvl w:val="0"/>
          <w:numId w:val="0"/>
        </w:numPr>
        <w:spacing w:line="560" w:lineRule="exact"/>
        <w:ind w:firstLine="640" w:firstLineChars="200"/>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（四）有义务按甲方要求，及时、准确地提供账户信息、对账单、利息单等凭证；</w:t>
      </w:r>
    </w:p>
    <w:p>
      <w:pPr>
        <w:numPr>
          <w:ilvl w:val="0"/>
          <w:numId w:val="0"/>
        </w:numPr>
        <w:spacing w:line="560" w:lineRule="exact"/>
        <w:ind w:firstLine="640" w:firstLineChars="200"/>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（五）存款到期及时足额缴清甲方存款本息。</w:t>
      </w:r>
    </w:p>
    <w:p>
      <w:pPr>
        <w:spacing w:line="560" w:lineRule="exact"/>
        <w:ind w:firstLine="640" w:firstLineChars="200"/>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四、违约责任</w:t>
      </w:r>
    </w:p>
    <w:p>
      <w:pPr>
        <w:numPr>
          <w:ilvl w:val="0"/>
          <w:numId w:val="0"/>
        </w:numPr>
        <w:spacing w:line="560" w:lineRule="exact"/>
        <w:ind w:firstLine="640" w:firstLineChars="200"/>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除发生不可抗力外，违约责任按以下条款执行：</w:t>
      </w:r>
    </w:p>
    <w:p>
      <w:pPr>
        <w:numPr>
          <w:ilvl w:val="0"/>
          <w:numId w:val="0"/>
        </w:numPr>
        <w:spacing w:line="560" w:lineRule="exact"/>
        <w:ind w:firstLine="640" w:firstLineChars="200"/>
        <w:outlineLvl w:val="9"/>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eastAsia="zh-CN"/>
        </w:rPr>
        <w:t>（一）甲方未按照相关约定落实定期存款的资金额度、存款期限等，视为甲方违约，需承担对乙方造成的损失和影响；</w:t>
      </w:r>
    </w:p>
    <w:p>
      <w:pPr>
        <w:numPr>
          <w:ilvl w:val="0"/>
          <w:numId w:val="0"/>
        </w:numPr>
        <w:spacing w:line="560" w:lineRule="exact"/>
        <w:ind w:firstLine="640" w:firstLineChars="200"/>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w:t>
      </w:r>
      <w:r>
        <w:rPr>
          <w:rFonts w:hint="eastAsia" w:ascii="方正仿宋_GBK" w:hAnsi="方正仿宋_GBK" w:eastAsia="方正仿宋_GBK" w:cs="方正仿宋_GBK"/>
          <w:sz w:val="32"/>
          <w:szCs w:val="32"/>
          <w:lang w:eastAsia="zh-CN"/>
        </w:rPr>
        <w:t>二</w:t>
      </w:r>
      <w:r>
        <w:rPr>
          <w:rFonts w:hint="eastAsia" w:ascii="方正仿宋_GBK" w:hAnsi="方正仿宋_GBK" w:eastAsia="方正仿宋_GBK" w:cs="方正仿宋_GBK"/>
          <w:sz w:val="32"/>
          <w:szCs w:val="32"/>
        </w:rPr>
        <w:t>）甲方未及时签发划款指令，造成乙方滞划存款资金，甲方自行承担相应损失；</w:t>
      </w:r>
    </w:p>
    <w:p>
      <w:pPr>
        <w:numPr>
          <w:ilvl w:val="0"/>
          <w:numId w:val="0"/>
        </w:numPr>
        <w:spacing w:line="560" w:lineRule="exact"/>
        <w:ind w:firstLine="640" w:firstLineChars="200"/>
        <w:outlineLvl w:val="9"/>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eastAsia="zh-CN"/>
        </w:rPr>
        <w:t>（三）乙方不按本协议操作，出现不按规定受理存款业务等情形，甲方可以取消该笔存款业务，并转存至其他银行；</w:t>
      </w:r>
    </w:p>
    <w:p>
      <w:pPr>
        <w:keepNext w:val="0"/>
        <w:keepLines w:val="0"/>
        <w:widowControl/>
        <w:numPr>
          <w:ilvl w:val="0"/>
          <w:numId w:val="0"/>
        </w:numPr>
        <w:suppressLineNumbers w:val="0"/>
        <w:spacing w:before="0" w:beforeAutospacing="0" w:after="0" w:afterAutospacing="0" w:line="560" w:lineRule="exact"/>
        <w:ind w:left="0" w:leftChars="0" w:right="0" w:rightChars="0" w:firstLine="640" w:firstLineChars="200"/>
        <w:jc w:val="left"/>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w:t>
      </w:r>
      <w:r>
        <w:rPr>
          <w:rFonts w:hint="eastAsia" w:ascii="方正仿宋_GBK" w:hAnsi="方正仿宋_GBK" w:eastAsia="方正仿宋_GBK" w:cs="方正仿宋_GBK"/>
          <w:sz w:val="32"/>
          <w:szCs w:val="32"/>
          <w:lang w:eastAsia="zh-CN"/>
        </w:rPr>
        <w:t>四</w:t>
      </w:r>
      <w:r>
        <w:rPr>
          <w:rFonts w:hint="eastAsia" w:ascii="方正仿宋_GBK" w:hAnsi="方正仿宋_GBK" w:eastAsia="方正仿宋_GBK" w:cs="方正仿宋_GBK"/>
          <w:sz w:val="32"/>
          <w:szCs w:val="32"/>
        </w:rPr>
        <w:t>）乙方未及时向甲方</w:t>
      </w:r>
      <w:r>
        <w:rPr>
          <w:rFonts w:hint="eastAsia" w:ascii="方正仿宋_GBK" w:hAnsi="方正仿宋_GBK" w:eastAsia="方正仿宋_GBK" w:cs="方正仿宋_GBK"/>
          <w:sz w:val="32"/>
          <w:szCs w:val="32"/>
          <w:lang w:val="en-US" w:eastAsia="zh-CN"/>
        </w:rPr>
        <w:t>结</w:t>
      </w:r>
      <w:r>
        <w:rPr>
          <w:rFonts w:hint="eastAsia" w:ascii="方正仿宋_GBK" w:hAnsi="方正仿宋_GBK" w:eastAsia="方正仿宋_GBK" w:cs="方正仿宋_GBK"/>
          <w:sz w:val="32"/>
          <w:szCs w:val="32"/>
        </w:rPr>
        <w:t>清到期存款本息，按甲方要求赔偿损失；</w:t>
      </w:r>
      <w:r>
        <w:rPr>
          <w:rFonts w:hint="eastAsia" w:ascii="方正仿宋_GBK" w:hAnsi="方正仿宋_GBK" w:eastAsia="方正仿宋_GBK" w:cs="方正仿宋_GBK"/>
          <w:i w:val="0"/>
          <w:iCs w:val="0"/>
          <w:caps w:val="0"/>
          <w:spacing w:val="0"/>
          <w:sz w:val="32"/>
          <w:szCs w:val="32"/>
          <w:shd w:val="clear" w:color="auto" w:fill="auto"/>
        </w:rPr>
        <w:t>若甲方提前支取，</w:t>
      </w:r>
      <w:r>
        <w:rPr>
          <w:rFonts w:hint="eastAsia" w:ascii="方正仿宋_GBK" w:hAnsi="方正仿宋_GBK" w:eastAsia="方正仿宋_GBK" w:cs="方正仿宋_GBK"/>
          <w:i w:val="0"/>
          <w:iCs w:val="0"/>
          <w:caps w:val="0"/>
          <w:spacing w:val="0"/>
          <w:sz w:val="32"/>
          <w:szCs w:val="32"/>
          <w:shd w:val="clear" w:color="auto" w:fill="auto"/>
          <w:lang w:eastAsia="zh-CN"/>
        </w:rPr>
        <w:t>乙方参照提前支取的计息规则支付利息；</w:t>
      </w:r>
    </w:p>
    <w:p>
      <w:pPr>
        <w:numPr>
          <w:ilvl w:val="0"/>
          <w:numId w:val="0"/>
        </w:numPr>
        <w:spacing w:line="560" w:lineRule="exact"/>
        <w:ind w:firstLine="640" w:firstLineChars="200"/>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w:t>
      </w:r>
      <w:r>
        <w:rPr>
          <w:rFonts w:hint="eastAsia" w:ascii="方正仿宋_GBK" w:hAnsi="方正仿宋_GBK" w:eastAsia="方正仿宋_GBK" w:cs="方正仿宋_GBK"/>
          <w:sz w:val="32"/>
          <w:szCs w:val="32"/>
          <w:lang w:eastAsia="zh-CN"/>
        </w:rPr>
        <w:t>五</w:t>
      </w:r>
      <w:r>
        <w:rPr>
          <w:rFonts w:hint="eastAsia" w:ascii="方正仿宋_GBK" w:hAnsi="方正仿宋_GBK" w:eastAsia="方正仿宋_GBK" w:cs="方正仿宋_GBK"/>
          <w:sz w:val="32"/>
          <w:szCs w:val="32"/>
        </w:rPr>
        <w:t>）因不可抗力（如重大自然灾害、战争、国家金融政策重大调整等）导致本协议无法履行的，双方互不承担违约责任。</w:t>
      </w:r>
    </w:p>
    <w:p>
      <w:pPr>
        <w:spacing w:line="560" w:lineRule="exact"/>
        <w:ind w:firstLine="640" w:firstLineChars="200"/>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lang w:val="en-US" w:eastAsia="zh-CN"/>
        </w:rPr>
        <w:t>五</w:t>
      </w:r>
      <w:r>
        <w:rPr>
          <w:rFonts w:hint="eastAsia" w:ascii="方正黑体_GBK" w:hAnsi="方正黑体_GBK" w:eastAsia="方正黑体_GBK" w:cs="方正黑体_GBK"/>
          <w:sz w:val="32"/>
          <w:szCs w:val="32"/>
        </w:rPr>
        <w:t>、协议期限</w:t>
      </w:r>
    </w:p>
    <w:p>
      <w:pPr>
        <w:numPr>
          <w:ilvl w:val="0"/>
          <w:numId w:val="0"/>
        </w:numPr>
        <w:spacing w:line="560" w:lineRule="exact"/>
        <w:ind w:firstLine="640" w:firstLineChars="200"/>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本协议有效期限自双方法定代表人或授权委托人签字并加盖公章之日起生效，有效期截止之日为甲方支取完当期最后一笔存款本息的当天。</w:t>
      </w:r>
    </w:p>
    <w:p>
      <w:pPr>
        <w:spacing w:line="560" w:lineRule="exact"/>
        <w:ind w:firstLine="640" w:firstLineChars="200"/>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lang w:val="en-US" w:eastAsia="zh-CN"/>
        </w:rPr>
        <w:t>六</w:t>
      </w:r>
      <w:r>
        <w:rPr>
          <w:rFonts w:hint="eastAsia" w:ascii="方正黑体_GBK" w:hAnsi="方正黑体_GBK" w:eastAsia="方正黑体_GBK" w:cs="方正黑体_GBK"/>
          <w:sz w:val="32"/>
          <w:szCs w:val="32"/>
        </w:rPr>
        <w:t>、本协议一式两份，甲乙双方各执一份，具有同等法律效力。执行中如对本协议产生争议，通过</w:t>
      </w:r>
      <w:r>
        <w:rPr>
          <w:rFonts w:hint="eastAsia" w:ascii="方正黑体_GBK" w:hAnsi="方正黑体_GBK" w:eastAsia="方正黑体_GBK" w:cs="方正黑体_GBK"/>
          <w:sz w:val="32"/>
          <w:szCs w:val="32"/>
          <w:lang w:val="en-US" w:eastAsia="zh-CN"/>
        </w:rPr>
        <w:t>友好</w:t>
      </w:r>
      <w:r>
        <w:rPr>
          <w:rFonts w:hint="eastAsia" w:ascii="方正黑体_GBK" w:hAnsi="方正黑体_GBK" w:eastAsia="方正黑体_GBK" w:cs="方正黑体_GBK"/>
          <w:sz w:val="32"/>
          <w:szCs w:val="32"/>
        </w:rPr>
        <w:t>协商解决</w:t>
      </w:r>
      <w:r>
        <w:rPr>
          <w:rFonts w:hint="eastAsia" w:ascii="方正黑体_GBK" w:hAnsi="方正黑体_GBK" w:eastAsia="方正黑体_GBK" w:cs="方正黑体_GBK"/>
          <w:sz w:val="32"/>
          <w:szCs w:val="32"/>
          <w:lang w:eastAsia="zh-CN"/>
        </w:rPr>
        <w:t>，</w:t>
      </w:r>
      <w:r>
        <w:rPr>
          <w:rFonts w:hint="eastAsia" w:ascii="方正黑体_GBK" w:hAnsi="方正黑体_GBK" w:eastAsia="方正黑体_GBK" w:cs="方正黑体_GBK"/>
          <w:sz w:val="32"/>
          <w:szCs w:val="32"/>
        </w:rPr>
        <w:t>协商不成可以向甲方所在地人民法院诉讼解决。</w:t>
      </w:r>
    </w:p>
    <w:p>
      <w:pPr>
        <w:spacing w:line="560" w:lineRule="exact"/>
        <w:rPr>
          <w:rFonts w:hint="eastAsia" w:ascii="方正仿宋_GBK" w:hAnsi="方正仿宋_GBK" w:eastAsia="方正仿宋_GBK" w:cs="方正仿宋_GBK"/>
          <w:sz w:val="32"/>
          <w:szCs w:val="32"/>
        </w:rPr>
      </w:pPr>
      <w:bookmarkStart w:id="0" w:name="_GoBack"/>
      <w:bookmarkEnd w:id="0"/>
    </w:p>
    <w:p>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甲方（公章）：                 乙方（公章）： </w:t>
      </w:r>
    </w:p>
    <w:p>
      <w:pPr>
        <w:spacing w:line="560" w:lineRule="exact"/>
        <w:ind w:firstLine="640" w:firstLineChars="200"/>
        <w:rPr>
          <w:rFonts w:hint="eastAsia" w:ascii="方正仿宋_GBK" w:hAnsi="方正仿宋_GBK" w:eastAsia="方正仿宋_GBK" w:cs="方正仿宋_GBK"/>
          <w:sz w:val="32"/>
          <w:szCs w:val="32"/>
        </w:rPr>
      </w:pPr>
    </w:p>
    <w:p>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 xml:space="preserve">              </w:t>
      </w:r>
    </w:p>
    <w:p>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法定代表人或授权委托人：</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 xml:space="preserve">  法定代表人或授权委托人：</w:t>
      </w:r>
    </w:p>
    <w:p>
      <w:pPr>
        <w:spacing w:line="560" w:lineRule="exact"/>
        <w:ind w:firstLine="640" w:firstLineChars="200"/>
        <w:rPr>
          <w:rFonts w:hint="eastAsia" w:ascii="方正仿宋_GBK" w:hAnsi="方正仿宋_GBK" w:eastAsia="方正仿宋_GBK" w:cs="方正仿宋_GBK"/>
          <w:sz w:val="32"/>
          <w:szCs w:val="32"/>
        </w:rPr>
      </w:pPr>
    </w:p>
    <w:p>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地    址：                 地    址：</w:t>
      </w:r>
    </w:p>
    <w:p>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联 系 人：                 联 系 人：</w:t>
      </w:r>
    </w:p>
    <w:p>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电    话：         </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 xml:space="preserve">       电</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 xml:space="preserve">   话：</w:t>
      </w:r>
    </w:p>
    <w:p>
      <w:pPr>
        <w:spacing w:line="560" w:lineRule="exact"/>
        <w:ind w:firstLine="640" w:firstLineChars="200"/>
        <w:rPr>
          <w:sz w:val="32"/>
          <w:szCs w:val="32"/>
        </w:rPr>
      </w:pPr>
      <w:r>
        <w:rPr>
          <w:rFonts w:hint="eastAsia" w:ascii="Times New Roman" w:hAnsi="Times New Roman" w:eastAsia="仿宋_GB2312"/>
          <w:sz w:val="32"/>
          <w:szCs w:val="32"/>
        </w:rPr>
        <w:t>日    期：                 日    期：</w:t>
      </w:r>
    </w:p>
    <w:p/>
    <w:sectPr>
      <w:footerReference r:id="rId3" w:type="default"/>
      <w:pgSz w:w="11906" w:h="16838"/>
      <w:pgMar w:top="2098" w:right="1474" w:bottom="1984" w:left="1587"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roman"/>
    <w:pitch w:val="default"/>
    <w:sig w:usb0="00007A87" w:usb1="80000000" w:usb2="00000008"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黑体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FgAAAGRycy9QSwECFAAUAAAA&#10;CACHTuJAs0lY7tAAAAAFAQAADwAAAAAAAAABACAAAAA4AAAAZHJzL2Rvd25yZXYueG1sUEsBAhQA&#10;FAAAAAgAh07iQHZIUkvIAgAA7AUAAA4AAAAAAAAAAQAgAAAANQEAAGRycy9lMm9Eb2MueG1sUEsF&#10;BgAAAAAGAAYAWQEAAG8GAAAAAA==&#10;">
              <v:fill on="f" focussize="0,0"/>
              <v:stroke on="f" weight="0.5pt"/>
              <v:imagedata o:title=""/>
              <o:lock v:ext="edit" aspectratio="f"/>
              <v:textbox inset="0mm,0mm,0mm,0mm" style="mso-fit-shape-to-text:t;">
                <w:txbxContent>
                  <w:p>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EE9BD6"/>
    <w:multiLevelType w:val="singleLevel"/>
    <w:tmpl w:val="87EE9BD6"/>
    <w:lvl w:ilvl="0" w:tentative="0">
      <w:start w:val="1"/>
      <w:numFmt w:val="chineseCounting"/>
      <w:suff w:val="nothing"/>
      <w:lvlText w:val="（%1）"/>
      <w:lvlJc w:val="left"/>
      <w:rPr>
        <w:rFonts w:hint="eastAsia"/>
      </w:rPr>
    </w:lvl>
  </w:abstractNum>
  <w:abstractNum w:abstractNumId="1">
    <w:nsid w:val="133BEDDA"/>
    <w:multiLevelType w:val="singleLevel"/>
    <w:tmpl w:val="133BEDDA"/>
    <w:lvl w:ilvl="0" w:tentative="0">
      <w:start w:val="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1Yjk4YjAxN2U0YzMxZTE0MzUzYWU2YjU2MTBhNWUifQ=="/>
  </w:docVars>
  <w:rsids>
    <w:rsidRoot w:val="2DBD5045"/>
    <w:rsid w:val="0F2F1860"/>
    <w:rsid w:val="1594066F"/>
    <w:rsid w:val="228448E5"/>
    <w:rsid w:val="2DBD5045"/>
    <w:rsid w:val="30DB70FE"/>
    <w:rsid w:val="554525D7"/>
    <w:rsid w:val="57143B07"/>
    <w:rsid w:val="692A6622"/>
    <w:rsid w:val="6F39770E"/>
    <w:rsid w:val="FEFF82C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德宏州直属党政机关单位</Company>
  <Pages>5</Pages>
  <Words>1391</Words>
  <Characters>1417</Characters>
  <Lines>0</Lines>
  <Paragraphs>0</Paragraphs>
  <TotalTime>4</TotalTime>
  <ScaleCrop>false</ScaleCrop>
  <LinksUpToDate>false</LinksUpToDate>
  <CharactersWithSpaces>1618</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2026-03-09T09:23:00Z</dcterms:created>
  <dc:creator>HP</dc:creator>
  <cp:lastModifiedBy>user</cp:lastModifiedBy>
  <dcterms:modified xsi:type="dcterms:W3CDTF">2026-03-18T09:43:30Z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203C5AABD2144B1CADBC57703E4E9B5E</vt:lpwstr>
  </property>
  <property fmtid="{D5CDD505-2E9C-101B-9397-08002B2CF9AE}" pid="4" name="KSOTemplateDocerSaveRecord">
    <vt:lpwstr>eyJoZGlkIjoiNmE5Yzk2M2E0M2FhY2ZlOTM0OTYxZDNjZDBjMjFhNDAiLCJ1c2VySWQiOiI3NDU3ODc2ODQifQ==</vt:lpwstr>
  </property>
</Properties>
</file>