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52"/>
          <w:szCs w:val="44"/>
        </w:rPr>
      </w:pPr>
      <w:r>
        <w:rPr>
          <w:rFonts w:hint="eastAsia"/>
          <w:b/>
          <w:bCs/>
          <w:sz w:val="52"/>
          <w:szCs w:val="44"/>
        </w:rPr>
        <w:t>德宏州人民医院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center"/>
        <w:textAlignment w:val="auto"/>
        <w:rPr>
          <w:rFonts w:hint="eastAsia"/>
          <w:b/>
          <w:bCs/>
          <w:sz w:val="52"/>
          <w:szCs w:val="44"/>
        </w:rPr>
      </w:pPr>
      <w:r>
        <w:rPr>
          <w:rFonts w:hint="eastAsia"/>
          <w:b/>
          <w:bCs/>
          <w:sz w:val="52"/>
          <w:szCs w:val="44"/>
          <w:lang w:val="en-US" w:eastAsia="zh-CN"/>
        </w:rPr>
        <w:t>新冠肺炎应急救治能力提升</w:t>
      </w:r>
      <w:r>
        <w:rPr>
          <w:rFonts w:hint="eastAsia"/>
          <w:b/>
          <w:bCs/>
          <w:sz w:val="52"/>
          <w:szCs w:val="44"/>
        </w:rPr>
        <w:t>项目</w:t>
      </w:r>
    </w:p>
    <w:p>
      <w:pPr>
        <w:bidi w:val="0"/>
        <w:ind w:left="0" w:leftChars="0" w:firstLine="0" w:firstLineChars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eastAsia="华文仿宋"/>
          <w:sz w:val="96"/>
          <w:szCs w:val="56"/>
          <w:lang w:val="en-US" w:eastAsia="zh-CN"/>
        </w:rPr>
      </w:pPr>
      <w:r>
        <w:rPr>
          <w:rFonts w:hint="eastAsia"/>
          <w:sz w:val="96"/>
          <w:szCs w:val="56"/>
        </w:rPr>
        <w:t>申报建议</w:t>
      </w:r>
      <w:r>
        <w:rPr>
          <w:rFonts w:hint="eastAsia"/>
          <w:sz w:val="96"/>
          <w:szCs w:val="56"/>
          <w:lang w:val="en-US" w:eastAsia="zh-CN"/>
        </w:rPr>
        <w:t>书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采购单位：德宏州人民医院</w: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编制单位：德宏州人民医院</w:t>
      </w:r>
    </w:p>
    <w:p>
      <w:pPr>
        <w:spacing w:line="590" w:lineRule="exact"/>
        <w:ind w:left="0" w:leftChars="0" w:firstLine="0" w:firstLineChars="0"/>
        <w:jc w:val="center"/>
        <w:rPr>
          <w:rFonts w:hint="eastAsia" w:ascii="宋体" w:hAnsi="宋体" w:eastAsia="宋体" w:cs="宋体"/>
          <w:spacing w:val="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36"/>
          <w:szCs w:val="36"/>
          <w:lang w:val="en-US" w:eastAsia="zh-CN"/>
        </w:rPr>
        <w:t>二○二二年十二月</w:t>
      </w:r>
    </w:p>
    <w:p>
      <w:pPr>
        <w:bidi w:val="0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011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32"/>
              <w:szCs w:val="32"/>
            </w:rPr>
          </w:pPr>
          <w:r>
            <w:rPr>
              <w:rFonts w:ascii="宋体" w:hAnsi="宋体" w:eastAsia="宋体"/>
              <w:sz w:val="32"/>
              <w:szCs w:val="32"/>
            </w:rPr>
            <w:t>目录</w:t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_Toc25573 </w:instrText>
          </w:r>
          <w:r>
            <w:fldChar w:fldCharType="separate"/>
          </w:r>
          <w:r>
            <w:t>第一章   总  论</w:t>
          </w:r>
          <w:r>
            <w:tab/>
          </w:r>
          <w:r>
            <w:fldChar w:fldCharType="begin"/>
          </w:r>
          <w:r>
            <w:instrText xml:space="preserve"> PAGEREF _Toc25573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_Toc30432 </w:instrText>
          </w:r>
          <w:r>
            <w:fldChar w:fldCharType="separate"/>
          </w:r>
          <w:r>
            <w:t>第一节  项目背景</w:t>
          </w:r>
          <w:r>
            <w:tab/>
          </w:r>
          <w:r>
            <w:fldChar w:fldCharType="begin"/>
          </w:r>
          <w:r>
            <w:instrText xml:space="preserve"> PAGEREF _Toc30432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_Toc28760 </w:instrText>
          </w:r>
          <w:r>
            <w:fldChar w:fldCharType="separate"/>
          </w:r>
          <w:r>
            <w:t>一、项目名称</w:t>
          </w:r>
          <w:r>
            <w:tab/>
          </w:r>
          <w:r>
            <w:fldChar w:fldCharType="begin"/>
          </w:r>
          <w:r>
            <w:instrText xml:space="preserve"> PAGEREF _Toc28760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_Toc24678 </w:instrText>
          </w:r>
          <w:r>
            <w:fldChar w:fldCharType="separate"/>
          </w:r>
          <w:r>
            <w:t>二、实施单位名称及概况</w:t>
          </w:r>
          <w:r>
            <w:tab/>
          </w:r>
          <w:r>
            <w:fldChar w:fldCharType="begin"/>
          </w:r>
          <w:r>
            <w:instrText xml:space="preserve"> PAGEREF _Toc24678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_Toc24525 </w:instrText>
          </w:r>
          <w:r>
            <w:fldChar w:fldCharType="separate"/>
          </w:r>
          <w:r>
            <w:t>三、可行性研究报告编制依据</w:t>
          </w:r>
          <w:r>
            <w:tab/>
          </w:r>
          <w:r>
            <w:fldChar w:fldCharType="begin"/>
          </w:r>
          <w:r>
            <w:instrText xml:space="preserve"> PAGEREF _Toc24525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_Toc1042 </w:instrText>
          </w:r>
          <w:r>
            <w:fldChar w:fldCharType="separate"/>
          </w:r>
          <w:r>
            <w:t>四、项目提出的理由与过程</w:t>
          </w:r>
          <w:r>
            <w:tab/>
          </w:r>
          <w:r>
            <w:fldChar w:fldCharType="begin"/>
          </w:r>
          <w:r>
            <w:instrText xml:space="preserve"> PAGEREF _Toc1042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_Toc15432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五、</w:t>
          </w:r>
          <w:r>
            <w:rPr>
              <w:rFonts w:hint="eastAsia"/>
              <w:lang w:val="en-US" w:eastAsia="zh-CN"/>
            </w:rPr>
            <w:t>申报建议书</w:t>
          </w:r>
          <w:r>
            <w:rPr>
              <w:rFonts w:hint="default"/>
              <w:lang w:val="en-US" w:eastAsia="zh-CN"/>
            </w:rPr>
            <w:t>编制范围</w:t>
          </w:r>
          <w:r>
            <w:tab/>
          </w:r>
          <w:r>
            <w:fldChar w:fldCharType="begin"/>
          </w:r>
          <w:r>
            <w:instrText xml:space="preserve"> PAGEREF _Toc15432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_Toc16195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六、</w:t>
          </w:r>
          <w:r>
            <w:rPr>
              <w:rFonts w:hint="eastAsia"/>
              <w:lang w:val="en-US" w:eastAsia="zh-CN"/>
            </w:rPr>
            <w:t>申报建议书</w:t>
          </w:r>
          <w:r>
            <w:rPr>
              <w:rFonts w:hint="default"/>
              <w:lang w:val="en-US" w:eastAsia="zh-CN"/>
            </w:rPr>
            <w:t>编制原则</w:t>
          </w:r>
          <w:r>
            <w:tab/>
          </w:r>
          <w:r>
            <w:fldChar w:fldCharType="begin"/>
          </w:r>
          <w:r>
            <w:instrText xml:space="preserve"> PAGEREF _Toc16195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_Toc9072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七、</w:t>
          </w:r>
          <w:r>
            <w:rPr>
              <w:rFonts w:hint="eastAsia"/>
              <w:lang w:val="en-US" w:eastAsia="zh-CN"/>
            </w:rPr>
            <w:t>申报建议书</w:t>
          </w:r>
          <w:r>
            <w:rPr>
              <w:rFonts w:hint="default"/>
              <w:lang w:val="en-US" w:eastAsia="zh-CN"/>
            </w:rPr>
            <w:t>编制要求</w:t>
          </w:r>
          <w:r>
            <w:tab/>
          </w:r>
          <w:r>
            <w:fldChar w:fldCharType="begin"/>
          </w:r>
          <w:r>
            <w:instrText xml:space="preserve"> PAGEREF _Toc9072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_Toc8127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第二节  项目概况</w:t>
          </w:r>
          <w:r>
            <w:tab/>
          </w:r>
          <w:r>
            <w:fldChar w:fldCharType="begin"/>
          </w:r>
          <w:r>
            <w:instrText xml:space="preserve"> PAGEREF _Toc8127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_Toc8130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一、设备采购单位</w:t>
          </w:r>
          <w:r>
            <w:tab/>
          </w:r>
          <w:r>
            <w:fldChar w:fldCharType="begin"/>
          </w:r>
          <w:r>
            <w:instrText xml:space="preserve"> PAGEREF _Toc8130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_Toc12951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二、采购单位地址</w:t>
          </w:r>
          <w:r>
            <w:tab/>
          </w:r>
          <w:r>
            <w:fldChar w:fldCharType="begin"/>
          </w:r>
          <w:r>
            <w:instrText xml:space="preserve"> PAGEREF _Toc12951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_Toc11372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三、 </w:t>
          </w:r>
          <w:r>
            <w:rPr>
              <w:rFonts w:hint="default"/>
              <w:lang w:val="en-US" w:eastAsia="zh-CN"/>
            </w:rPr>
            <w:t>购置内容</w:t>
          </w:r>
          <w:r>
            <w:tab/>
          </w:r>
          <w:r>
            <w:fldChar w:fldCharType="begin"/>
          </w:r>
          <w:r>
            <w:instrText xml:space="preserve"> PAGEREF _Toc11372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_Toc10011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四</w:t>
          </w:r>
          <w:r>
            <w:rPr>
              <w:rFonts w:hint="default"/>
              <w:lang w:val="en-US" w:eastAsia="zh-CN"/>
            </w:rPr>
            <w:t>、投资估算及资金筹措</w:t>
          </w:r>
          <w:r>
            <w:tab/>
          </w:r>
          <w:r>
            <w:fldChar w:fldCharType="begin"/>
          </w:r>
          <w:r>
            <w:instrText xml:space="preserve"> PAGEREF _Toc10011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_Toc16630 </w:instrText>
          </w:r>
          <w:r>
            <w:fldChar w:fldCharType="separate"/>
          </w:r>
          <w:r>
            <w:rPr>
              <w:rFonts w:hint="eastAsia"/>
            </w:rPr>
            <w:t xml:space="preserve">第二章 </w:t>
          </w:r>
          <w:r>
            <w:t>项目实施的背景及必要性</w:t>
          </w:r>
          <w:r>
            <w:tab/>
          </w:r>
          <w:r>
            <w:fldChar w:fldCharType="begin"/>
          </w:r>
          <w:r>
            <w:instrText xml:space="preserve"> PAGEREF _Toc16630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_Toc20066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第一节 </w:t>
          </w:r>
          <w:r>
            <w:rPr>
              <w:rFonts w:hint="default"/>
              <w:lang w:val="en-US" w:eastAsia="zh-CN"/>
            </w:rPr>
            <w:t>项目实施的背景</w:t>
          </w:r>
          <w:r>
            <w:tab/>
          </w:r>
          <w:r>
            <w:fldChar w:fldCharType="begin"/>
          </w:r>
          <w:r>
            <w:instrText xml:space="preserve"> PAGEREF _Toc20066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_Toc27415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一、项目政策背景</w:t>
          </w:r>
          <w:r>
            <w:tab/>
          </w:r>
          <w:r>
            <w:fldChar w:fldCharType="begin"/>
          </w:r>
          <w:r>
            <w:instrText xml:space="preserve"> PAGEREF _Toc27415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_Toc1084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 德宏州人民医院现状概况</w:t>
          </w:r>
          <w:r>
            <w:tab/>
          </w:r>
          <w:r>
            <w:fldChar w:fldCharType="begin"/>
          </w:r>
          <w:r>
            <w:instrText xml:space="preserve"> PAGEREF _Toc1084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_Toc28788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三、 德宏州人民医院重症ICU病床现状</w:t>
          </w:r>
          <w:r>
            <w:tab/>
          </w:r>
          <w:r>
            <w:fldChar w:fldCharType="begin"/>
          </w:r>
          <w:r>
            <w:instrText xml:space="preserve"> PAGEREF _Toc28788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_Toc13445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第二节 </w:t>
          </w:r>
          <w:r>
            <w:rPr>
              <w:rFonts w:hint="default"/>
              <w:lang w:val="en-US" w:eastAsia="zh-CN"/>
            </w:rPr>
            <w:t>项目实施的必要性</w:t>
          </w:r>
          <w:r>
            <w:tab/>
          </w:r>
          <w:r>
            <w:fldChar w:fldCharType="begin"/>
          </w:r>
          <w:r>
            <w:instrText xml:space="preserve"> PAGEREF _Toc13445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_Toc32539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 国家应对疫情宏观层面需要</w:t>
          </w:r>
          <w:r>
            <w:tab/>
          </w:r>
          <w:r>
            <w:fldChar w:fldCharType="begin"/>
          </w:r>
          <w:r>
            <w:instrText xml:space="preserve"> PAGEREF _Toc32539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_Toc2092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 医院应对新冠疫情紧急救治现实需要</w:t>
          </w:r>
          <w:r>
            <w:tab/>
          </w:r>
          <w:r>
            <w:fldChar w:fldCharType="begin"/>
          </w:r>
          <w:r>
            <w:instrText xml:space="preserve"> PAGEREF _Toc2092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_Toc27374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第三节 </w:t>
          </w:r>
          <w:r>
            <w:rPr>
              <w:rFonts w:hint="default"/>
              <w:lang w:val="en-US" w:eastAsia="zh-CN"/>
            </w:rPr>
            <w:t>项目实施的可行性</w:t>
          </w:r>
          <w:r>
            <w:tab/>
          </w:r>
          <w:r>
            <w:fldChar w:fldCharType="begin"/>
          </w:r>
          <w:r>
            <w:instrText xml:space="preserve"> PAGEREF _Toc27374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_Toc24438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一、 </w:t>
          </w:r>
          <w:r>
            <w:rPr>
              <w:rFonts w:hint="default"/>
              <w:lang w:val="en-US" w:eastAsia="zh-CN"/>
            </w:rPr>
            <w:t>社会需要</w:t>
          </w:r>
          <w:r>
            <w:tab/>
          </w:r>
          <w:r>
            <w:fldChar w:fldCharType="begin"/>
          </w:r>
          <w:r>
            <w:instrText xml:space="preserve"> PAGEREF _Toc24438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_Toc10083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二、 </w:t>
          </w:r>
          <w:r>
            <w:rPr>
              <w:rFonts w:hint="default"/>
              <w:lang w:val="en-US" w:eastAsia="zh-CN"/>
            </w:rPr>
            <w:t>政策支持</w:t>
          </w:r>
          <w:r>
            <w:tab/>
          </w:r>
          <w:r>
            <w:fldChar w:fldCharType="begin"/>
          </w:r>
          <w:r>
            <w:instrText xml:space="preserve"> PAGEREF _Toc10083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_Toc11069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三、 </w:t>
          </w:r>
          <w:r>
            <w:rPr>
              <w:rFonts w:hint="default"/>
              <w:lang w:val="en-US" w:eastAsia="zh-CN"/>
            </w:rPr>
            <w:t>项目的组织管理</w:t>
          </w:r>
          <w:r>
            <w:tab/>
          </w:r>
          <w:r>
            <w:fldChar w:fldCharType="begin"/>
          </w:r>
          <w:r>
            <w:instrText xml:space="preserve"> PAGEREF _Toc11069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_Toc26687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四、 </w:t>
          </w:r>
          <w:r>
            <w:rPr>
              <w:rFonts w:hint="default"/>
              <w:lang w:val="en-US" w:eastAsia="zh-CN"/>
            </w:rPr>
            <w:t>项目的人员配置</w:t>
          </w:r>
          <w:r>
            <w:tab/>
          </w:r>
          <w:r>
            <w:fldChar w:fldCharType="begin"/>
          </w:r>
          <w:r>
            <w:instrText xml:space="preserve"> PAGEREF _Toc26687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_Toc1336 </w:instrText>
          </w:r>
          <w:r>
            <w:fldChar w:fldCharType="separate"/>
          </w:r>
          <w:r>
            <w:rPr>
              <w:rFonts w:hint="eastAsia"/>
            </w:rPr>
            <w:t xml:space="preserve">第三章 </w:t>
          </w:r>
          <w:r>
            <w:t>需求分析及设备购置</w:t>
          </w:r>
          <w:r>
            <w:tab/>
          </w:r>
          <w:r>
            <w:fldChar w:fldCharType="begin"/>
          </w:r>
          <w:r>
            <w:instrText xml:space="preserve"> PAGEREF _Toc1336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_Toc26939 </w:instrText>
          </w:r>
          <w:r>
            <w:fldChar w:fldCharType="separate"/>
          </w:r>
          <w:r>
            <w:rPr>
              <w:rFonts w:hint="eastAsia"/>
            </w:rPr>
            <w:t>第一节 需求分析</w:t>
          </w:r>
          <w:r>
            <w:tab/>
          </w:r>
          <w:r>
            <w:fldChar w:fldCharType="begin"/>
          </w:r>
          <w:r>
            <w:instrText xml:space="preserve"> PAGEREF _Toc26939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_Toc10140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第二节 现状分析</w:t>
          </w:r>
          <w:r>
            <w:tab/>
          </w:r>
          <w:r>
            <w:fldChar w:fldCharType="begin"/>
          </w:r>
          <w:r>
            <w:instrText xml:space="preserve"> PAGEREF _Toc10140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_Toc7085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 ICU病床设置</w:t>
          </w:r>
          <w:r>
            <w:tab/>
          </w:r>
          <w:r>
            <w:fldChar w:fldCharType="begin"/>
          </w:r>
          <w:r>
            <w:instrText xml:space="preserve"> PAGEREF _Toc7085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_Toc9867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 现有设备</w:t>
          </w:r>
          <w:r>
            <w:tab/>
          </w:r>
          <w:r>
            <w:fldChar w:fldCharType="begin"/>
          </w:r>
          <w:r>
            <w:instrText xml:space="preserve"> PAGEREF _Toc9867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_Toc12978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第三节 重症ICU设备配置标准</w:t>
          </w:r>
          <w:r>
            <w:tab/>
          </w:r>
          <w:r>
            <w:fldChar w:fldCharType="begin"/>
          </w:r>
          <w:r>
            <w:instrText xml:space="preserve"> PAGEREF _Toc12978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_Toc8745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 重症ICU设备配置依据</w:t>
          </w:r>
          <w:r>
            <w:tab/>
          </w:r>
          <w:r>
            <w:fldChar w:fldCharType="begin"/>
          </w:r>
          <w:r>
            <w:instrText xml:space="preserve"> PAGEREF _Toc8745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_Toc2411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 本次设备购置内容</w:t>
          </w:r>
          <w:r>
            <w:tab/>
          </w:r>
          <w:r>
            <w:fldChar w:fldCharType="begin"/>
          </w:r>
          <w:r>
            <w:instrText xml:space="preserve"> PAGEREF _Toc2411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_Toc7776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第四节 项目实施后重症患者应急救治能力</w:t>
          </w:r>
          <w:r>
            <w:tab/>
          </w:r>
          <w:r>
            <w:fldChar w:fldCharType="begin"/>
          </w:r>
          <w:r>
            <w:instrText xml:space="preserve"> PAGEREF _Toc7776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_Toc31811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第四章 项目实施组织管理</w:t>
          </w:r>
          <w:r>
            <w:tab/>
          </w:r>
          <w:r>
            <w:fldChar w:fldCharType="begin"/>
          </w:r>
          <w:r>
            <w:instrText xml:space="preserve"> PAGEREF _Toc31811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_Toc21894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第一节  项目招投标</w:t>
          </w:r>
          <w:r>
            <w:tab/>
          </w:r>
          <w:r>
            <w:fldChar w:fldCharType="begin"/>
          </w:r>
          <w:r>
            <w:instrText xml:space="preserve"> PAGEREF _Toc21894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_Toc21858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一、招标依据</w:t>
          </w:r>
          <w:r>
            <w:tab/>
          </w:r>
          <w:r>
            <w:fldChar w:fldCharType="begin"/>
          </w:r>
          <w:r>
            <w:instrText xml:space="preserve"> PAGEREF _Toc21858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_Toc17807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二、招标组织原则</w:t>
          </w:r>
          <w:r>
            <w:tab/>
          </w:r>
          <w:r>
            <w:fldChar w:fldCharType="begin"/>
          </w:r>
          <w:r>
            <w:instrText xml:space="preserve"> PAGEREF _Toc17807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_Toc11701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三、必须招标项目的规模标准</w:t>
          </w:r>
          <w:r>
            <w:tab/>
          </w:r>
          <w:r>
            <w:fldChar w:fldCharType="begin"/>
          </w:r>
          <w:r>
            <w:instrText xml:space="preserve"> PAGEREF _Toc11701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_Toc29550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第二节 项目管理</w:t>
          </w:r>
          <w:r>
            <w:tab/>
          </w:r>
          <w:r>
            <w:fldChar w:fldCharType="begin"/>
          </w:r>
          <w:r>
            <w:instrText xml:space="preserve"> PAGEREF _Toc29550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_Toc28466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一、组织管理</w:t>
          </w:r>
          <w:r>
            <w:tab/>
          </w:r>
          <w:r>
            <w:fldChar w:fldCharType="begin"/>
          </w:r>
          <w:r>
            <w:instrText xml:space="preserve"> PAGEREF _Toc28466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_Toc32460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二、人员队伍和技术保障</w:t>
          </w:r>
          <w:r>
            <w:tab/>
          </w:r>
          <w:r>
            <w:fldChar w:fldCharType="begin"/>
          </w:r>
          <w:r>
            <w:instrText xml:space="preserve"> PAGEREF _Toc32460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_Toc19008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三、 保障措施</w:t>
          </w:r>
          <w:r>
            <w:tab/>
          </w:r>
          <w:r>
            <w:fldChar w:fldCharType="begin"/>
          </w:r>
          <w:r>
            <w:instrText xml:space="preserve"> PAGEREF _Toc19008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_Toc12361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四、 资金管理</w:t>
          </w:r>
          <w:r>
            <w:tab/>
          </w:r>
          <w:r>
            <w:fldChar w:fldCharType="begin"/>
          </w:r>
          <w:r>
            <w:instrText xml:space="preserve"> PAGEREF _Toc12361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_Toc16243 </w:instrText>
          </w:r>
          <w:r>
            <w:fldChar w:fldCharType="separate"/>
          </w:r>
          <w:r>
            <w:rPr>
              <w:rFonts w:hint="eastAsia"/>
            </w:rPr>
            <w:t xml:space="preserve">第五章 </w:t>
          </w:r>
          <w:r>
            <w:t>项目实施进度</w:t>
          </w:r>
          <w:r>
            <w:tab/>
          </w:r>
          <w:r>
            <w:fldChar w:fldCharType="begin"/>
          </w:r>
          <w:r>
            <w:instrText xml:space="preserve"> PAGEREF _Toc16243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_Toc16088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第一节 </w:t>
          </w:r>
          <w:r>
            <w:rPr>
              <w:rFonts w:hint="default"/>
              <w:lang w:val="en-US" w:eastAsia="zh-CN"/>
            </w:rPr>
            <w:t>实施工期</w:t>
          </w:r>
          <w:r>
            <w:tab/>
          </w:r>
          <w:r>
            <w:fldChar w:fldCharType="begin"/>
          </w:r>
          <w:r>
            <w:instrText xml:space="preserve"> PAGEREF _Toc16088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_Toc10225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第二节 </w:t>
          </w:r>
          <w:r>
            <w:rPr>
              <w:rFonts w:hint="default"/>
              <w:lang w:val="en-US" w:eastAsia="zh-CN"/>
            </w:rPr>
            <w:t>项目实施进度</w:t>
          </w:r>
          <w:r>
            <w:tab/>
          </w:r>
          <w:r>
            <w:fldChar w:fldCharType="begin"/>
          </w:r>
          <w:r>
            <w:instrText xml:space="preserve"> PAGEREF _Toc10225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_Toc11517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第六章 </w:t>
          </w:r>
          <w:r>
            <w:rPr>
              <w:rFonts w:hint="default"/>
              <w:lang w:val="en-US" w:eastAsia="zh-CN"/>
            </w:rPr>
            <w:t>投资估算与资金筹措</w:t>
          </w:r>
          <w:r>
            <w:tab/>
          </w:r>
          <w:r>
            <w:fldChar w:fldCharType="begin"/>
          </w:r>
          <w:r>
            <w:instrText xml:space="preserve"> PAGEREF _Toc11517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_Toc14912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第一节 </w:t>
          </w:r>
          <w:r>
            <w:rPr>
              <w:rFonts w:hint="default"/>
              <w:lang w:val="en-US" w:eastAsia="zh-CN"/>
            </w:rPr>
            <w:t>投资估算</w:t>
          </w:r>
          <w:r>
            <w:tab/>
          </w:r>
          <w:r>
            <w:fldChar w:fldCharType="begin"/>
          </w:r>
          <w:r>
            <w:instrText xml:space="preserve"> PAGEREF _Toc14912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_Toc25844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 投资估算编制范围</w:t>
          </w:r>
          <w:r>
            <w:tab/>
          </w:r>
          <w:r>
            <w:fldChar w:fldCharType="begin"/>
          </w:r>
          <w:r>
            <w:instrText xml:space="preserve"> PAGEREF _Toc25844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_Toc13904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二、项目</w:t>
          </w:r>
          <w:r>
            <w:rPr>
              <w:rFonts w:hint="default"/>
              <w:lang w:val="en-US" w:eastAsia="zh-CN"/>
            </w:rPr>
            <w:t>投资估算依据</w:t>
          </w:r>
          <w:r>
            <w:tab/>
          </w:r>
          <w:r>
            <w:fldChar w:fldCharType="begin"/>
          </w:r>
          <w:r>
            <w:instrText xml:space="preserve"> PAGEREF _Toc13904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_Toc13062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 项目投资估算</w:t>
          </w:r>
          <w:r>
            <w:tab/>
          </w:r>
          <w:r>
            <w:fldChar w:fldCharType="begin"/>
          </w:r>
          <w:r>
            <w:instrText xml:space="preserve"> PAGEREF _Toc13062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_Toc31478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第二节 资金筹措</w:t>
          </w:r>
          <w:r>
            <w:tab/>
          </w:r>
          <w:r>
            <w:fldChar w:fldCharType="begin"/>
          </w:r>
          <w:r>
            <w:instrText xml:space="preserve"> PAGEREF _Toc31478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_Toc30619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第七章 结论</w:t>
          </w:r>
          <w:r>
            <w:tab/>
          </w:r>
          <w:r>
            <w:fldChar w:fldCharType="begin"/>
          </w:r>
          <w:r>
            <w:instrText xml:space="preserve"> PAGEREF _Toc30619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3"/>
        <w:bidi w:val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</w:pPr>
      <w:bookmarkStart w:id="0" w:name="_Toc25573"/>
      <w:r>
        <w:t>第一章   总  论</w:t>
      </w:r>
      <w:bookmarkEnd w:id="0"/>
    </w:p>
    <w:p>
      <w:pPr>
        <w:pStyle w:val="4"/>
        <w:bidi w:val="0"/>
      </w:pPr>
      <w:bookmarkStart w:id="1" w:name="_Toc30432"/>
      <w:r>
        <w:t>第一节  项目背景</w:t>
      </w:r>
      <w:bookmarkEnd w:id="1"/>
    </w:p>
    <w:p>
      <w:pPr>
        <w:pStyle w:val="5"/>
        <w:bidi w:val="0"/>
      </w:pPr>
      <w:bookmarkStart w:id="2" w:name="_Toc28760"/>
      <w:r>
        <w:t>一、项目名称</w:t>
      </w:r>
      <w:bookmarkEnd w:id="2"/>
    </w:p>
    <w:p>
      <w:pPr>
        <w:bidi w:val="0"/>
        <w:rPr>
          <w:rFonts w:hint="eastAsia" w:eastAsia="华文仿宋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德宏州人民医院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新冠肺炎应急救治能力提升项目</w:t>
      </w:r>
    </w:p>
    <w:p>
      <w:pPr>
        <w:pStyle w:val="5"/>
        <w:bidi w:val="0"/>
      </w:pPr>
      <w:bookmarkStart w:id="3" w:name="_Toc24678"/>
      <w:r>
        <w:t>二、实施单位名称及概况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spacing w:val="10"/>
          <w:sz w:val="29"/>
          <w:szCs w:val="29"/>
        </w:rPr>
        <w:t>项</w:t>
      </w:r>
      <w:r>
        <w:rPr>
          <w:rFonts w:ascii="宋体" w:hAnsi="宋体" w:eastAsia="宋体" w:cs="宋体"/>
          <w:spacing w:val="9"/>
          <w:sz w:val="29"/>
          <w:szCs w:val="29"/>
        </w:rPr>
        <w:t>目承担单位：</w:t>
      </w:r>
      <w:r>
        <w:rPr>
          <w:rFonts w:hint="eastAsia" w:ascii="宋体" w:hAnsi="宋体" w:eastAsia="宋体" w:cs="宋体"/>
          <w:spacing w:val="9"/>
          <w:sz w:val="29"/>
          <w:szCs w:val="29"/>
          <w:lang w:val="en-US" w:eastAsia="zh-CN"/>
        </w:rPr>
        <w:t>德宏州人民医院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9"/>
          <w:szCs w:val="29"/>
          <w:lang w:val="en-US" w:eastAsia="zh-CN"/>
        </w:rPr>
      </w:pPr>
      <w:r>
        <w:rPr>
          <w:rFonts w:ascii="宋体" w:hAnsi="宋体" w:eastAsia="宋体" w:cs="宋体"/>
          <w:spacing w:val="9"/>
          <w:sz w:val="29"/>
          <w:szCs w:val="29"/>
        </w:rPr>
        <w:t>项目主管单位：</w:t>
      </w:r>
      <w:r>
        <w:rPr>
          <w:rFonts w:hint="eastAsia" w:ascii="宋体" w:hAnsi="宋体" w:eastAsia="宋体" w:cs="宋体"/>
          <w:spacing w:val="9"/>
          <w:sz w:val="29"/>
          <w:szCs w:val="29"/>
          <w:lang w:val="en-US" w:eastAsia="zh-CN"/>
        </w:rPr>
        <w:t>德宏州</w:t>
      </w:r>
      <w:r>
        <w:rPr>
          <w:rFonts w:ascii="宋体" w:hAnsi="宋体" w:eastAsia="宋体" w:cs="宋体"/>
          <w:spacing w:val="9"/>
          <w:sz w:val="29"/>
          <w:szCs w:val="29"/>
        </w:rPr>
        <w:t>卫生健康</w:t>
      </w:r>
      <w:r>
        <w:rPr>
          <w:rFonts w:hint="eastAsia" w:ascii="宋体" w:hAnsi="宋体" w:eastAsia="宋体" w:cs="宋体"/>
          <w:spacing w:val="7"/>
          <w:sz w:val="29"/>
          <w:szCs w:val="29"/>
          <w:lang w:val="en-US" w:eastAsia="zh-CN"/>
        </w:rPr>
        <w:t>委员会</w:t>
      </w:r>
    </w:p>
    <w:p>
      <w:pPr>
        <w:pStyle w:val="5"/>
        <w:bidi w:val="0"/>
      </w:pPr>
      <w:bookmarkStart w:id="4" w:name="_bookmark5"/>
      <w:bookmarkEnd w:id="4"/>
      <w:bookmarkStart w:id="5" w:name="_Toc24525"/>
      <w:r>
        <w:t>三、可行性研究报告编制依据</w:t>
      </w:r>
      <w:bookmarkEnd w:id="5"/>
    </w:p>
    <w:p>
      <w:pP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国务院联防联控机制综合组《关于印发做好医疗资源准备工作方案的通知》（联防联控机制综发〔2022〕112 号）</w:t>
      </w:r>
      <w: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bidi w:val="0"/>
        <w:rPr>
          <w:rFonts w:hint="eastAsia"/>
          <w:lang w:eastAsia="zh-CN"/>
        </w:rPr>
      </w:pPr>
      <w:r>
        <w:rPr>
          <w:rFonts w:hint="eastAsia" w:ascii="华文仿宋" w:hAnsi="华文仿宋" w:cs="华文仿宋"/>
          <w:sz w:val="32"/>
          <w:szCs w:val="32"/>
          <w:lang w:val="en-US" w:eastAsia="zh-CN"/>
        </w:rPr>
        <w:t>2、</w:t>
      </w:r>
      <w:r>
        <w:rPr>
          <w:rFonts w:hint="eastAsia"/>
        </w:rPr>
        <w:t>国家发展改革委社会司微信通知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国家拟按照每张</w:t>
      </w:r>
      <w:r>
        <w:rPr>
          <w:rFonts w:hint="eastAsia"/>
          <w:lang w:eastAsia="zh-CN"/>
        </w:rPr>
        <w:t>床位</w:t>
      </w:r>
      <w:r>
        <w:rPr>
          <w:rFonts w:hint="eastAsia"/>
        </w:rPr>
        <w:t>补助1万元的标准，安排中央预算内资金支持一批方舱医院升级改造为亚（准）定点医院（按照床位总数的10%设置监护床位）、三级医院加强可转换ICU（按照三级医院床位总数的4%准备“可转换ICU”）建设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3、《关于疫情防控采购便利化的通知》（</w:t>
      </w:r>
      <w:r>
        <w:rPr>
          <w:rFonts w:hint="eastAsia"/>
        </w:rPr>
        <w:t>财办库〔2020〕23号</w:t>
      </w:r>
      <w:r>
        <w:rPr>
          <w:rFonts w:hint="eastAsia"/>
          <w:lang w:val="en-US" w:eastAsia="zh-CN"/>
        </w:rPr>
        <w:t>）。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4、《</w:t>
      </w:r>
      <w:r>
        <w:rPr>
          <w:rFonts w:hint="default"/>
          <w:lang w:val="en-US" w:eastAsia="zh-CN"/>
        </w:rPr>
        <w:t>关于进一步优化落实新冠肺炎疫情防控措施的通知</w:t>
      </w:r>
      <w:r>
        <w:rPr>
          <w:rFonts w:hint="eastAsia"/>
          <w:lang w:val="en-US" w:eastAsia="zh-CN"/>
        </w:rPr>
        <w:t>》（</w:t>
      </w:r>
      <w:r>
        <w:rPr>
          <w:rFonts w:hint="default"/>
          <w:lang w:val="en-US" w:eastAsia="zh-CN"/>
        </w:rPr>
        <w:t>联防联控机制综发〔2022〕113号</w:t>
      </w:r>
      <w:r>
        <w:rPr>
          <w:rFonts w:hint="eastAsia"/>
          <w:lang w:val="en-US" w:eastAsia="zh-CN"/>
        </w:rPr>
        <w:t>）。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5、《医疗机构管理条例》</w:t>
      </w:r>
    </w:p>
    <w:p>
      <w:pPr>
        <w:pStyle w:val="5"/>
        <w:bidi w:val="0"/>
      </w:pPr>
      <w:bookmarkStart w:id="6" w:name="_Toc1042"/>
      <w:r>
        <w:t>四、项目提出的理由与过程</w:t>
      </w:r>
      <w:bookmarkEnd w:id="6"/>
    </w:p>
    <w:p>
      <w:pP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  <w:t>12月6日国务院联防联控机制综合组《关于印发做好医疗资源准备工作方案的通知》（联防联控机制综发〔2022〕112 号）要求强化三级医院重症医疗资源准备。</w:t>
      </w:r>
    </w:p>
    <w:p>
      <w:pP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  <w:t>（一）确保综合ICU监护单元可随时使用。医院要按照综合 ICU标准，加快完成综合ICU监护单元建设和升级改造，并进行 逐一检查，确保供电、供氧设施，以及生命监护、抢救治疗设备处于 功能良好状态，确保各重症监护单元随时可使用。确保用于感染新冠病毒的各类重症病人治疗的综合ICU床位数量不少于本院实际开放床位总数的4%。（完成时间：12月30日前）。</w:t>
      </w:r>
    </w:p>
    <w:p>
      <w:pP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  <w:t>（二）迅速改造其他专科ICU床位。医院立即启动除综合 ICU外，其他专科重症监护床位扩容改造工作。按照综合ICU标 准，对其供电、供氧系统进行改造，配备呼吸机、监护仪等满足综合 重症救治需要的监护与治疗设备，确保需要时，随时可投入新冠肺炎重症患者医疗救治。（完成时间：12月30日前）。</w:t>
      </w:r>
    </w:p>
    <w:p>
      <w:pP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  <w:t>（三）储备一批“可转换ICU床位”。医院应当选择适宜的独立院区、病房楼，按照感染防控要求，对其内部病房进行改造，配备 满足重症救治设备使用所需的供氧和用电设施，以及呼吸支持、抢救和监护等设备，确保需要时能够在24小时内转化为重症监护单元。“可转换ICU”床位数量不少于本院实际开放床位总数的4%。（完成时间：12月30日前）。</w:t>
      </w:r>
    </w:p>
    <w:p>
      <w:pP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  <w:t>（四）各专科病区设置一定数量重症患者救治床位。医院内各专科在本病区相对独立区域设置缓冲病房。每个病区设置4间缓冲病房，其中2间配备必要的供氧和监护、治疗设备，升级改造成为4张重症患者救治床位。（完成时间：12月30日前）</w:t>
      </w:r>
    </w:p>
    <w:p>
      <w:pP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  <w:t>国家发展改革委社会司微信通知，国家拟按照每张床位补助1万元的标准，安排中央预算内资金支持一批方舱医院升级改造为亚（准）定点医院（按照床位总数的10%设置监护床位）、三级医院加强可转换ICU（按照三级医院床位总数的4%准备“可转换ICU”）建设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cs="华文仿宋"/>
          <w:sz w:val="32"/>
          <w:szCs w:val="32"/>
          <w:highlight w:val="yellow"/>
          <w:lang w:val="en-US" w:eastAsia="zh-CN"/>
        </w:rPr>
      </w:pPr>
      <w: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  <w:t>德宏傣族景颇族自治州地处我国西南边陲，在云南省西部中缅边境，是云南省8个少数民族自治州之一，下辖一市四县，总面积11526平方公里，人</w:t>
      </w:r>
      <w:r>
        <w:rPr>
          <w:rFonts w:hint="eastAsia" w:ascii="华文仿宋" w:hAnsi="华文仿宋" w:cs="华文仿宋"/>
          <w:color w:val="auto"/>
          <w:kern w:val="0"/>
          <w:sz w:val="32"/>
          <w:szCs w:val="32"/>
          <w:lang w:val="en-US" w:eastAsia="zh-CN" w:bidi="ar"/>
        </w:rPr>
        <w:t>口135.4</w:t>
      </w:r>
      <w: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  <w:t>万。东和东北与保山市的龙陵、腾冲相邻，南、西和西北三面与缅甸联邦接壤，全州国境线长达503.8公里。德宏州人民医院作为德宏州唯一的一所三级甲等医院，肩负着全州疑难重症的救治任务，在新冠疫情救治中更是全州人民重症救治的重点医院。医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院实际开放床位总数1200床，现有综合ICU病床24床，远远没有达到文件要求，尚缺综合ICU病床24床，“可转换ICU病床48床”。根据文件精神，医院</w:t>
      </w:r>
      <w:r>
        <w:rPr>
          <w:rFonts w:hint="eastAsia" w:ascii="华文仿宋" w:hAnsi="华文仿宋" w:cs="华文仿宋"/>
          <w:sz w:val="32"/>
          <w:szCs w:val="32"/>
          <w:lang w:val="en-US" w:eastAsia="zh-CN"/>
        </w:rPr>
        <w:t>领导班子经过多次研判、分析，最终确定本次医院计划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升级、改造综合ICU病床24床，储备“可转换ICU”病床48床</w:t>
      </w:r>
      <w:r>
        <w:rPr>
          <w:rFonts w:hint="eastAsia" w:ascii="华文仿宋" w:hAnsi="华文仿宋" w:cs="华文仿宋"/>
          <w:sz w:val="32"/>
          <w:szCs w:val="32"/>
          <w:lang w:val="en-US" w:eastAsia="zh-CN"/>
        </w:rPr>
        <w:t>，总计72床，计划</w:t>
      </w:r>
      <w:r>
        <w:rPr>
          <w:rFonts w:hint="eastAsia" w:ascii="华文仿宋" w:hAnsi="华文仿宋" w:cs="华文仿宋"/>
          <w:sz w:val="32"/>
          <w:szCs w:val="32"/>
          <w:highlight w:val="none"/>
          <w:lang w:val="en-US" w:eastAsia="zh-CN"/>
        </w:rPr>
        <w:t>采购医疗设备7类，86台（套）。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项目的建设将大大</w:t>
      </w:r>
      <w:r>
        <w:rPr>
          <w:rFonts w:hint="eastAsia" w:ascii="华文仿宋" w:hAnsi="华文仿宋" w:cs="华文仿宋"/>
          <w:sz w:val="32"/>
          <w:szCs w:val="32"/>
          <w:lang w:val="en-US" w:eastAsia="zh-CN"/>
        </w:rPr>
        <w:t>提高德宏州人民医院在</w:t>
      </w:r>
      <w:r>
        <w:rPr>
          <w:rFonts w:hint="eastAsia" w:ascii="仿宋" w:hAnsi="仿宋" w:eastAsia="仿宋" w:cs="仿宋"/>
          <w:sz w:val="32"/>
          <w:szCs w:val="32"/>
        </w:rPr>
        <w:t>地区公共卫生机构建设和重大疫情防控救治水平，提升重大突发公共卫生事件应急处置和救治能力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5"/>
        <w:bidi w:val="0"/>
        <w:rPr>
          <w:rFonts w:hint="default"/>
          <w:lang w:val="en-US" w:eastAsia="zh-CN"/>
        </w:rPr>
      </w:pPr>
      <w:bookmarkStart w:id="7" w:name="_Toc15432"/>
      <w:r>
        <w:rPr>
          <w:rFonts w:hint="default"/>
          <w:lang w:val="en-US" w:eastAsia="zh-CN"/>
        </w:rPr>
        <w:t>五、</w:t>
      </w:r>
      <w:r>
        <w:rPr>
          <w:rFonts w:hint="eastAsia"/>
          <w:lang w:val="en-US" w:eastAsia="zh-CN"/>
        </w:rPr>
        <w:t>申报建议书</w:t>
      </w:r>
      <w:r>
        <w:rPr>
          <w:rFonts w:hint="default"/>
          <w:lang w:val="en-US" w:eastAsia="zh-CN"/>
        </w:rPr>
        <w:t>编制范围</w:t>
      </w:r>
      <w:bookmarkEnd w:id="7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项目的背景及必要性、需求分析与设备购置、项目实施组织管理、项目实施进度、投资估算与资金来源、研究结论等。</w:t>
      </w:r>
    </w:p>
    <w:p>
      <w:pPr>
        <w:pStyle w:val="5"/>
        <w:bidi w:val="0"/>
        <w:rPr>
          <w:rFonts w:hint="default"/>
          <w:lang w:val="en-US" w:eastAsia="zh-CN"/>
        </w:rPr>
      </w:pPr>
      <w:bookmarkStart w:id="8" w:name="_Toc16195"/>
      <w:r>
        <w:rPr>
          <w:rFonts w:hint="default"/>
          <w:lang w:val="en-US" w:eastAsia="zh-CN"/>
        </w:rPr>
        <w:t>六、</w:t>
      </w:r>
      <w:r>
        <w:rPr>
          <w:rFonts w:hint="eastAsia"/>
          <w:lang w:val="en-US" w:eastAsia="zh-CN"/>
        </w:rPr>
        <w:t>申报建议书</w:t>
      </w:r>
      <w:r>
        <w:rPr>
          <w:rFonts w:hint="default"/>
          <w:lang w:val="en-US" w:eastAsia="zh-CN"/>
        </w:rPr>
        <w:t>编制原则</w:t>
      </w:r>
      <w:bookmarkEnd w:id="8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</w:t>
      </w:r>
      <w:r>
        <w:rPr>
          <w:rFonts w:hint="eastAsia"/>
          <w:lang w:val="en-US" w:eastAsia="zh-CN"/>
        </w:rPr>
        <w:t>建议书</w:t>
      </w:r>
      <w:r>
        <w:rPr>
          <w:rFonts w:hint="default"/>
          <w:lang w:val="en-US" w:eastAsia="zh-CN"/>
        </w:rPr>
        <w:t>编制结合</w:t>
      </w:r>
      <w:r>
        <w:rPr>
          <w:rFonts w:hint="eastAsia"/>
          <w:lang w:val="en-US" w:eastAsia="zh-CN"/>
        </w:rPr>
        <w:t>德宏州人民医院新冠肺炎紧急救治</w:t>
      </w:r>
      <w:r>
        <w:rPr>
          <w:rFonts w:hint="default"/>
          <w:lang w:val="en-US" w:eastAsia="zh-CN"/>
        </w:rPr>
        <w:t>实际需求，本着以人为本、实事求是、经济实用的原则编制。</w:t>
      </w:r>
    </w:p>
    <w:p>
      <w:pPr>
        <w:pStyle w:val="5"/>
        <w:bidi w:val="0"/>
        <w:rPr>
          <w:rFonts w:hint="default"/>
          <w:lang w:val="en-US" w:eastAsia="zh-CN"/>
        </w:rPr>
      </w:pPr>
      <w:bookmarkStart w:id="9" w:name="_Toc9072"/>
      <w:r>
        <w:rPr>
          <w:rFonts w:hint="default"/>
          <w:lang w:val="en-US" w:eastAsia="zh-CN"/>
        </w:rPr>
        <w:t>七、</w:t>
      </w:r>
      <w:r>
        <w:rPr>
          <w:rFonts w:hint="eastAsia"/>
          <w:lang w:val="en-US" w:eastAsia="zh-CN"/>
        </w:rPr>
        <w:t>申报建议书</w:t>
      </w:r>
      <w:r>
        <w:rPr>
          <w:rFonts w:hint="default"/>
          <w:lang w:val="en-US" w:eastAsia="zh-CN"/>
        </w:rPr>
        <w:t>编制要求</w:t>
      </w:r>
      <w:bookmarkEnd w:id="9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根据文件精神结合医院实际情况、疫情发展</w:t>
      </w:r>
      <w:r>
        <w:rPr>
          <w:rFonts w:hint="default"/>
          <w:lang w:val="en-US" w:eastAsia="zh-CN"/>
        </w:rPr>
        <w:t>等各方面问题进行全面的分析、论证和评价，从而判断项目在技术上是否可行，经济上是否合理。</w:t>
      </w:r>
    </w:p>
    <w:p>
      <w:pPr>
        <w:pStyle w:val="4"/>
        <w:bidi w:val="0"/>
        <w:rPr>
          <w:rFonts w:hint="default"/>
          <w:lang w:val="en-US" w:eastAsia="zh-CN"/>
        </w:rPr>
      </w:pPr>
      <w:bookmarkStart w:id="10" w:name="_Toc8127"/>
      <w:r>
        <w:rPr>
          <w:rFonts w:hint="default"/>
          <w:lang w:val="en-US" w:eastAsia="zh-CN"/>
        </w:rPr>
        <w:t>第二节  项目概况</w:t>
      </w:r>
      <w:bookmarkEnd w:id="10"/>
    </w:p>
    <w:p>
      <w:pPr>
        <w:pStyle w:val="5"/>
        <w:bidi w:val="0"/>
        <w:rPr>
          <w:rFonts w:hint="default"/>
          <w:lang w:val="en-US" w:eastAsia="zh-CN"/>
        </w:rPr>
      </w:pPr>
      <w:bookmarkStart w:id="11" w:name="_Toc8130"/>
      <w:r>
        <w:rPr>
          <w:rFonts w:hint="default"/>
          <w:lang w:val="en-US" w:eastAsia="zh-CN"/>
        </w:rPr>
        <w:t>一、设备采购单位</w:t>
      </w:r>
      <w:bookmarkEnd w:id="11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德宏州人民医院</w:t>
      </w:r>
    </w:p>
    <w:p>
      <w:pPr>
        <w:pStyle w:val="5"/>
        <w:bidi w:val="0"/>
        <w:rPr>
          <w:rFonts w:hint="default"/>
          <w:lang w:val="en-US" w:eastAsia="zh-CN"/>
        </w:rPr>
      </w:pPr>
      <w:bookmarkStart w:id="12" w:name="_Toc12951"/>
      <w:r>
        <w:rPr>
          <w:rFonts w:hint="default"/>
          <w:lang w:val="en-US" w:eastAsia="zh-CN"/>
        </w:rPr>
        <w:t>二、采购单位地址</w:t>
      </w:r>
      <w:bookmarkEnd w:id="12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德宏州人民医院位于德宏州芒市勇罕街13号</w:t>
      </w:r>
      <w:r>
        <w:rPr>
          <w:rFonts w:hint="default"/>
          <w:lang w:val="en-US" w:eastAsia="zh-CN"/>
        </w:rPr>
        <w:t>。本次采购设备考虑放置于</w:t>
      </w:r>
      <w:r>
        <w:rPr>
          <w:rFonts w:hint="eastAsia"/>
          <w:lang w:val="en-US" w:eastAsia="zh-CN"/>
        </w:rPr>
        <w:t>重症医学科、PICU、呼吸与危重症科、消化内科、心血管内科、神经内科、全科医学科、感染性疾病科、骨二科</w:t>
      </w:r>
      <w:r>
        <w:rPr>
          <w:rFonts w:hint="default"/>
          <w:lang w:val="en-US" w:eastAsia="zh-CN"/>
        </w:rPr>
        <w:t>。</w:t>
      </w:r>
    </w:p>
    <w:p>
      <w:pPr>
        <w:pStyle w:val="5"/>
        <w:numPr>
          <w:ilvl w:val="0"/>
          <w:numId w:val="1"/>
        </w:numPr>
        <w:bidi w:val="0"/>
        <w:rPr>
          <w:rFonts w:hint="default"/>
          <w:lang w:val="en-US" w:eastAsia="zh-CN"/>
        </w:rPr>
      </w:pPr>
      <w:bookmarkStart w:id="13" w:name="_Toc11372"/>
      <w:r>
        <w:rPr>
          <w:rFonts w:hint="default"/>
          <w:lang w:val="en-US" w:eastAsia="zh-CN"/>
        </w:rPr>
        <w:t>购置内容</w:t>
      </w:r>
      <w:bookmarkEnd w:id="13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综合ICU和“可转换ICU”改造配置设备。</w:t>
      </w:r>
    </w:p>
    <w:p>
      <w:pPr>
        <w:pStyle w:val="5"/>
        <w:bidi w:val="0"/>
        <w:rPr>
          <w:rFonts w:hint="default"/>
          <w:lang w:val="en-US" w:eastAsia="zh-CN"/>
        </w:rPr>
      </w:pPr>
      <w:bookmarkStart w:id="14" w:name="_Toc10011"/>
      <w:r>
        <w:rPr>
          <w:rFonts w:hint="eastAsia"/>
          <w:lang w:val="en-US" w:eastAsia="zh-CN"/>
        </w:rPr>
        <w:t>四</w:t>
      </w:r>
      <w:r>
        <w:rPr>
          <w:rFonts w:hint="default"/>
          <w:lang w:val="en-US" w:eastAsia="zh-CN"/>
        </w:rPr>
        <w:t>、投资估算及资金筹措</w:t>
      </w:r>
      <w:bookmarkEnd w:id="14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1、投资估算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本项目总投资为</w:t>
      </w:r>
      <w:r>
        <w:rPr>
          <w:rFonts w:hint="eastAsia"/>
          <w:lang w:val="en-US" w:eastAsia="zh-CN"/>
        </w:rPr>
        <w:t>870</w:t>
      </w:r>
      <w:r>
        <w:rPr>
          <w:rFonts w:hint="default"/>
          <w:lang w:val="en-US" w:eastAsia="zh-CN"/>
        </w:rPr>
        <w:t>万元</w:t>
      </w:r>
      <w:r>
        <w:rPr>
          <w:rFonts w:hint="eastAsia"/>
          <w:lang w:val="en-US"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2、资金筹措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本项目资金筹措方式为</w:t>
      </w:r>
      <w:r>
        <w:rPr>
          <w:rFonts w:hint="eastAsia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中央预算内投资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144万元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地方配套资金400万元，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自筹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资金支付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326万元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</w:pPr>
      <w:r>
        <w:t xml:space="preserve"> </w:t>
      </w:r>
      <w:bookmarkStart w:id="15" w:name="_Toc16630"/>
      <w:r>
        <w:t>项目实施的背景及必要性</w:t>
      </w:r>
      <w:bookmarkEnd w:id="15"/>
    </w:p>
    <w:p>
      <w:pPr>
        <w:pStyle w:val="4"/>
        <w:numPr>
          <w:ilvl w:val="0"/>
          <w:numId w:val="3"/>
        </w:numPr>
        <w:bidi w:val="0"/>
        <w:rPr>
          <w:rFonts w:hint="default"/>
          <w:lang w:val="en-US" w:eastAsia="zh-CN"/>
        </w:rPr>
      </w:pPr>
      <w:bookmarkStart w:id="16" w:name="_Toc20066"/>
      <w:r>
        <w:rPr>
          <w:rFonts w:hint="default"/>
          <w:lang w:val="en-US" w:eastAsia="zh-CN"/>
        </w:rPr>
        <w:t>项目实施的背景</w:t>
      </w:r>
      <w:bookmarkEnd w:id="16"/>
    </w:p>
    <w:p>
      <w:pPr>
        <w:pStyle w:val="5"/>
        <w:bidi w:val="0"/>
        <w:rPr>
          <w:rFonts w:hint="default"/>
          <w:lang w:val="en-US" w:eastAsia="zh-CN"/>
        </w:rPr>
      </w:pPr>
      <w:bookmarkStart w:id="17" w:name="_Toc27415"/>
      <w:r>
        <w:rPr>
          <w:rFonts w:hint="eastAsia"/>
          <w:lang w:val="en-US" w:eastAsia="zh-CN"/>
        </w:rPr>
        <w:t>一、项目政策背景</w:t>
      </w:r>
      <w:bookmarkEnd w:id="17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新冠肺炎疫情发生以来，党中央、国务院始终把人民群众生命安全和身体健康放在第一位，根据病毒变异特征和疫情发展形势，坚持稳字当头、稳中求进，走小步、不停步，因时因势优化完善防控措施。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随着疫情防控措施不断调整优化，做好医疗资源准备至关重要，也是下一阶段应对新冠疫情的"先手棋"和"关键棋"。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12月9日召开的国务院联防联控机制发布会上，国家卫健委医政司司长焦雅辉表示，目前已经印发相关文件，指导各地加强医疗资源的准备和建设。各地要以地市为单位，按照城市人口规模，把方舱医院升级改造成亚定点医院。关于重症资源，焦雅辉指出，要对三级医疗机构重症资源扩容和改造，保证综合ICU和可转换ICU达到医院床位总数的8%，并按照现在的床医比和床护比，再额外扩充20%到30%的医疗力量作为重症力量的补充。所有这些扩容和改造工作，要求各地务必在12月底之前完成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何要做这样的准备？复旦大学附属中山医院重症医学科主任钟鸣在接受采访时指出，尽管经过三年变异，奥密克戎毒株的致病力已经大幅下降，绝大多数感染者都是轻症或者无症状感染者，重症比例与他当年支援武汉时期相比可以说降低很多。不过，仍然有一些合并有比较严重的基础疾病的人群或者高龄老人，有一定概率进展到重型。针对这部分重症患者，仍然需要配足医疗资源，快速升级改造亚定点医院、扩容医疗资源有助于提升我们对危重症患者的救治能力，确保患者得到及时的救治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随着感染人数攀升，医疗机构或许要在短时间内面对大量患者，必须为此做好充分准备。进行分诊管理的目的，就是要优化就诊流程，维持医院的正常医疗秩序。一方面，常规病人的医疗救治资源要被保护起来，另一方面，新冠病人中的重点人群也能得到有效救治。总之，要保障任何一个群体的病人都能正常就诊、得到应有的救治，这也是医疗机构的责任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为贯彻落实党中央、国务院关于做好新冠肺炎疫情防控工作有关部署，更好地开展新冠肺炎医疗救治工作，国务院应对新冠肺 炎联防联控机制综合组组织制定了《做好医疗资源准备工作方案》。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建设目标：更好应对新冠肺炎医疗 救治工作，迅速扩充重症医疗资源，降低重症率和病亡率。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建设内容：一、强化发热门诊设置二级以上医院均设置发热门诊，配备充足的医疗力量，新增 发热门诊可以不设置“三区两通道”。发热门诊要24小时开放，未经主管卫生健康行政部门批准，不得关闭或停诊。二、 加强重症医疗资源储备各地要按照要求，加强二、三级医院、有关专科医院和定点 医院的重症能力建设，按相应的床位比例和要求设置重症床位和 监护床位，完善相关设施，配足配齐重症救治设备和监护设备。 三级医院做好重症医学专业相关医护人员培训和准备，提升重症救治能力。三、 做好方舱医院升级改造以州市为单位，根据人口规模，将方舱医院提标改造为亚（准）定点医院。隔离资源充足的州市，可统筹改造为医疗救治点，增加救治能力。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建设要求：要高度重视疫情医疗救治准备工作，加大投入力度，按照填平补齐原则， 迅速完成发热门诊（诊室）、重症医学医疗资源扩容和提质增效工 作，务必在12月底前完成各项任务。</w:t>
      </w:r>
    </w:p>
    <w:p>
      <w:pPr>
        <w:pStyle w:val="5"/>
        <w:numPr>
          <w:ilvl w:val="0"/>
          <w:numId w:val="4"/>
        </w:numPr>
        <w:bidi w:val="0"/>
        <w:rPr>
          <w:rFonts w:hint="eastAsia"/>
          <w:lang w:val="en-US" w:eastAsia="zh-CN"/>
        </w:rPr>
      </w:pPr>
      <w:bookmarkStart w:id="18" w:name="_Toc1084"/>
      <w:r>
        <w:rPr>
          <w:rFonts w:hint="eastAsia"/>
          <w:lang w:val="en-US" w:eastAsia="zh-CN"/>
        </w:rPr>
        <w:t>德宏州人民医院现状概况</w:t>
      </w:r>
      <w:bookmarkEnd w:id="18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德宏州人民医院前身是创建于1954年1月的潞西民族医院，2015年1月成为昆明医科大学附属德宏医院。历经60多个春秋，逐渐发展成为服务德宏、龙陵、腾冲及缅甸，集医疗、教学、科研、保健、康复、急救于一体的三级甲等综合医院，是德宏州面向缅甸的一所国门医院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医院位于祖国西南门户、神奇美丽的德宏傣族景颇族自治州州府芒市。院区环境优美，布局合理，是云南省园林单位，总占地5.51万平方米，建筑面积10.5万平方米，其中业务用房面积10.37万平方米，资产总额7.45亿元。有编制科室73个，下属企业1个。实际开放床位1200张。2021年末，有在职职工1634人，其中编内职工882人、编外职工752人；另有医院后勤服务聘用人员286人。有高职专业技术职务人员187名、中职370名.医院门诊量65.7万人次，手术1.3万台次，出院病人4.59万人次。</w:t>
      </w:r>
    </w:p>
    <w:p>
      <w:pPr>
        <w:pStyle w:val="5"/>
        <w:numPr>
          <w:ilvl w:val="0"/>
          <w:numId w:val="4"/>
        </w:numPr>
        <w:bidi w:val="0"/>
        <w:rPr>
          <w:rFonts w:hint="eastAsia"/>
          <w:lang w:val="en-US" w:eastAsia="zh-CN"/>
        </w:rPr>
      </w:pPr>
      <w:bookmarkStart w:id="19" w:name="_Toc28788"/>
      <w:r>
        <w:rPr>
          <w:rFonts w:hint="eastAsia"/>
          <w:lang w:val="en-US" w:eastAsia="zh-CN"/>
        </w:rPr>
        <w:t>德宏州人民医院重症ICU病床现状</w:t>
      </w:r>
      <w:bookmarkEnd w:id="19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德宏州人民医院现有两个ICU病房，24张ICU病床。其中一个是重症医学科，有ICU病床15张，另外一个神经外科，有ICU病床9张。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德宏州人民医院重症医学科（ICU）始建于2013年1月,现已发展成为集医疗、教学、科研于一体的综合性科室。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人才梯队：共有工作人员39人，其中，硕士研究生2人，本科32人，大专5人。高级职称2人，中级职称9人，初级职称26人，护士2人。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设备设施：目前ICU拥有病床15张，开放床位15张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电动多功能床15张，有国际一流的有创呼吸机14台，无创呼吸机1台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高流量吸氧机3台，转运呼吸机2台，血液净化机3台、床旁超声机1台、震动排痰机1台、血气分析机1台、纤维支气管镜1台、可视喉镜1台、心电图机1台、亚低温治疗仪2台、红外线治疗仪1台、脉冲治疗仪1台、气压治疗仪1台、除颤仪1台、空气消毒仪2台、床单元消毒机1台、多功能监护仪15台、转运心电监护仪1台、输液泵19台、微量泵46台、加温输液泵6台、肠内营养泵4台、输血泵1台、中央监护平台1个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神经外科独立建科于1998年，现已发展成为集医疗、科研、教学于一体的综合性科室。现开放床位65张，其中NICU病房9张。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人才梯队：共有工作人员46人，硕士研究生3人，本科学历18人，大专学历26人，中专学历1人。高级职称8人，中级职称13人，初级职称18人，护士7人。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设备设施：</w:t>
      </w:r>
      <w:r>
        <w:rPr>
          <w:rFonts w:hint="eastAsia"/>
          <w:lang w:val="en-US" w:eastAsia="zh-CN"/>
        </w:rPr>
        <w:t>（此处不公开</w:t>
      </w:r>
      <w:bookmarkStart w:id="57" w:name="_GoBack"/>
      <w:bookmarkEnd w:id="57"/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5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儿童重症监护病房（PICU），2021年成立独立病区，能开展ECMO，连续静脉血液透析及滤过、血浆置换、血液灌流等血液净化技术、有创机械辅助通气、经皮选择性动脉置管术、经皮选择性深静脉置管术、中心静脉穿刺置管术、经皮腹腔置管透析术、鞘内注药、无创血流动力学监测、重症超声检查、纤维支气管镜检查、纤维支气管镜肺泡灌洗术、纤维支气管镜取异物术等儿童危急重症各种儿童抢救及检查、监测技术。儿童转运系统可进行周边地区的危重患儿转运。病区设置24张ICU病床，其中负压病房三间，4床。病区基础设施施工已完成。</w:t>
      </w:r>
    </w:p>
    <w:p>
      <w:pPr>
        <w:pStyle w:val="4"/>
        <w:numPr>
          <w:ilvl w:val="0"/>
          <w:numId w:val="3"/>
        </w:numPr>
        <w:bidi w:val="0"/>
        <w:rPr>
          <w:rFonts w:hint="default"/>
          <w:lang w:val="en-US" w:eastAsia="zh-CN"/>
        </w:rPr>
      </w:pPr>
      <w:bookmarkStart w:id="20" w:name="_Toc13445"/>
      <w:r>
        <w:rPr>
          <w:rFonts w:hint="default"/>
          <w:lang w:val="en-US" w:eastAsia="zh-CN"/>
        </w:rPr>
        <w:t>项目实施的必要性</w:t>
      </w:r>
      <w:bookmarkEnd w:id="20"/>
    </w:p>
    <w:p>
      <w:pPr>
        <w:pStyle w:val="5"/>
        <w:numPr>
          <w:ilvl w:val="0"/>
          <w:numId w:val="6"/>
        </w:numPr>
        <w:bidi w:val="0"/>
        <w:rPr>
          <w:rFonts w:hint="eastAsia"/>
          <w:lang w:val="en-US" w:eastAsia="zh-CN"/>
        </w:rPr>
      </w:pPr>
      <w:bookmarkStart w:id="21" w:name="_Toc32539"/>
      <w:r>
        <w:rPr>
          <w:rFonts w:hint="eastAsia"/>
          <w:lang w:val="en-US" w:eastAsia="zh-CN"/>
        </w:rPr>
        <w:t>国家应对疫情宏观层面需要</w:t>
      </w:r>
      <w:bookmarkEnd w:id="21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新冠肺炎疫情发生以来，党中央、国务院始终把人民群众生命安全和身体健康放在第一位，根据病毒变异特征和疫情发展形势，坚持稳字当头、稳中求进，走小步、不停步，因时因势优化完善防控措施。随着疫情防控措施不断调整优化，做好医疗资源准备至关重要，也是下一阶段应对新冠疫情的"先手棋"和"关键棋"。为贯彻落实党中央、国务院关于做好新冠肺炎疫情防控工作有关部署，更好地开展新冠肺炎医疗救治工作，国务院应对新冠肺炎联防联控机制综合组组织制定了《做好医疗资源准备工作方案》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（联防联控机制综发〔2022〕112 号）</w:t>
      </w:r>
      <w:r>
        <w:rPr>
          <w:rFonts w:hint="default"/>
          <w:lang w:val="en-US" w:eastAsia="zh-CN"/>
        </w:rPr>
        <w:t>。</w:t>
      </w:r>
    </w:p>
    <w:p>
      <w:pPr>
        <w:pStyle w:val="5"/>
        <w:numPr>
          <w:ilvl w:val="0"/>
          <w:numId w:val="6"/>
        </w:numPr>
        <w:bidi w:val="0"/>
        <w:rPr>
          <w:rFonts w:hint="eastAsia"/>
          <w:lang w:val="en-US" w:eastAsia="zh-CN"/>
        </w:rPr>
      </w:pPr>
      <w:bookmarkStart w:id="22" w:name="_Toc2092"/>
      <w:r>
        <w:rPr>
          <w:rFonts w:hint="eastAsia"/>
          <w:lang w:val="en-US" w:eastAsia="zh-CN"/>
        </w:rPr>
        <w:t>医院应对新冠疫情紧急救治现实需要</w:t>
      </w:r>
      <w:bookmarkEnd w:id="22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德宏州人民医院现有综合重症ICU病床24张，占医院开放床位数的2%。就算含在建24张，也只是占比4%，没有达不到《三级医院等级评审》标准和《重症医学科建设与管理指南》要求的5%—8%的标准，也达不到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联防联控机制综发〔2022〕112 号</w:t>
      </w:r>
      <w: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  <w:t>文件要求的8%的标准。为应对疫情发展预期，医院有需要也有必要改造重症病房，应对疫情救治工作。</w:t>
      </w:r>
    </w:p>
    <w:p>
      <w:pPr>
        <w:pStyle w:val="4"/>
        <w:numPr>
          <w:ilvl w:val="0"/>
          <w:numId w:val="3"/>
        </w:numPr>
        <w:bidi w:val="0"/>
        <w:rPr>
          <w:rFonts w:hint="default"/>
          <w:lang w:val="en-US" w:eastAsia="zh-CN"/>
        </w:rPr>
      </w:pPr>
      <w:bookmarkStart w:id="23" w:name="_Toc27374"/>
      <w:r>
        <w:rPr>
          <w:rFonts w:hint="default"/>
          <w:lang w:val="en-US" w:eastAsia="zh-CN"/>
        </w:rPr>
        <w:t>项目实施的可行性</w:t>
      </w:r>
      <w:bookmarkEnd w:id="23"/>
    </w:p>
    <w:p>
      <w:pPr>
        <w:pStyle w:val="5"/>
        <w:numPr>
          <w:ilvl w:val="0"/>
          <w:numId w:val="7"/>
        </w:numPr>
        <w:bidi w:val="0"/>
        <w:rPr>
          <w:rFonts w:hint="default"/>
          <w:lang w:val="en-US" w:eastAsia="zh-CN"/>
        </w:rPr>
      </w:pPr>
      <w:bookmarkStart w:id="24" w:name="_Toc24438"/>
      <w:r>
        <w:rPr>
          <w:rFonts w:hint="default"/>
          <w:lang w:val="en-US" w:eastAsia="zh-CN"/>
        </w:rPr>
        <w:t>社会需要</w:t>
      </w:r>
      <w:bookmarkEnd w:id="24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德宏州地处祖国西南边境，人口130万，德宏州人民医院作为德宏州唯一的一所三级医院，肩负着全州130万人民疑难危重症的救治工作，项目的实施将极大地改善全州及周边人民就医条件。</w:t>
      </w:r>
    </w:p>
    <w:p>
      <w:pPr>
        <w:pStyle w:val="5"/>
        <w:numPr>
          <w:ilvl w:val="0"/>
          <w:numId w:val="7"/>
        </w:numPr>
        <w:bidi w:val="0"/>
        <w:ind w:left="0" w:leftChars="0" w:firstLine="641" w:firstLineChars="200"/>
        <w:rPr>
          <w:rFonts w:hint="default"/>
          <w:lang w:val="en-US" w:eastAsia="zh-CN"/>
        </w:rPr>
      </w:pPr>
      <w:bookmarkStart w:id="25" w:name="_Toc10083"/>
      <w:r>
        <w:rPr>
          <w:rFonts w:hint="default"/>
          <w:lang w:val="en-US" w:eastAsia="zh-CN"/>
        </w:rPr>
        <w:t>政策支持</w:t>
      </w:r>
      <w:bookmarkEnd w:id="25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中央宏观层面有决策、有方案、有资金支持。地方政府严格</w:t>
      </w:r>
      <w:r>
        <w:rPr>
          <w:rFonts w:hint="default"/>
          <w:lang w:val="en-US" w:eastAsia="zh-CN"/>
        </w:rPr>
        <w:t>贯彻落实党中央、国务院关于做好新冠肺炎疫情防控工作有关部署，</w:t>
      </w:r>
      <w:r>
        <w:rPr>
          <w:rFonts w:hint="eastAsia"/>
          <w:lang w:val="en-US" w:eastAsia="zh-CN"/>
        </w:rPr>
        <w:t>努力争取配套资金支持。医院领导班子重视，多次组织调研，讨论。</w:t>
      </w:r>
    </w:p>
    <w:p>
      <w:pPr>
        <w:pStyle w:val="5"/>
        <w:numPr>
          <w:ilvl w:val="0"/>
          <w:numId w:val="7"/>
        </w:numPr>
        <w:bidi w:val="0"/>
        <w:ind w:left="0" w:leftChars="0" w:firstLine="641" w:firstLineChars="200"/>
        <w:rPr>
          <w:rFonts w:hint="default"/>
          <w:lang w:val="en-US" w:eastAsia="zh-CN"/>
        </w:rPr>
      </w:pPr>
      <w:bookmarkStart w:id="26" w:name="_Toc11069"/>
      <w:r>
        <w:rPr>
          <w:rFonts w:hint="default"/>
          <w:lang w:val="en-US" w:eastAsia="zh-CN"/>
        </w:rPr>
        <w:t>项目的组织管理</w:t>
      </w:r>
      <w:bookmarkEnd w:id="26"/>
    </w:p>
    <w:p>
      <w:pPr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医院建有完善的内部控制制度，所有资产实行归口管理，其采购业务全部纳入预算管理，设有医学装备管理委员会，负责医院医疗设备项目的采购、管理、实施、协调与监督。内控措施对设备的采购、付款和保管制定了相应的管理制度，有严格的内部牵制制度和审批制度，确保不相容岗位相分离，同时在资产的请购、审批、合同订立、采购、验收、付款等环节加强会计控制。</w:t>
      </w:r>
    </w:p>
    <w:p>
      <w:pPr>
        <w:pStyle w:val="5"/>
        <w:numPr>
          <w:ilvl w:val="0"/>
          <w:numId w:val="7"/>
        </w:numPr>
        <w:bidi w:val="0"/>
        <w:rPr>
          <w:rFonts w:hint="default"/>
          <w:lang w:val="en-US" w:eastAsia="zh-CN"/>
        </w:rPr>
      </w:pPr>
      <w:bookmarkStart w:id="27" w:name="_Toc26687"/>
      <w:r>
        <w:rPr>
          <w:rFonts w:hint="default"/>
          <w:lang w:val="en-US" w:eastAsia="zh-CN"/>
        </w:rPr>
        <w:t>项目的人员配置</w:t>
      </w:r>
      <w:bookmarkEnd w:id="27"/>
    </w:p>
    <w:p>
      <w:pPr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医院设有医学装备管理委员会，委员会下设办公室在设备科，委员会主任由院长兼任，各职能科室负责人为领导小</w:t>
      </w:r>
      <w:r>
        <w:rPr>
          <w:rFonts w:hint="eastAsia" w:ascii="仿宋_GB2312" w:eastAsia="仿宋_GB2312"/>
          <w:sz w:val="32"/>
          <w:szCs w:val="32"/>
        </w:rPr>
        <w:t>组成员，负责医院医疗设备项目的采购、管理、实施、协调与监督。</w:t>
      </w:r>
    </w:p>
    <w:p>
      <w:pPr>
        <w:bidi w:val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ind w:left="0" w:leftChars="0" w:firstLine="641" w:firstLineChars="200"/>
      </w:pPr>
      <w:bookmarkStart w:id="28" w:name="_Toc1336"/>
      <w:r>
        <w:t>需求分析及设备购置</w:t>
      </w:r>
      <w:bookmarkEnd w:id="28"/>
    </w:p>
    <w:p>
      <w:pPr>
        <w:pStyle w:val="4"/>
        <w:bidi w:val="0"/>
      </w:pPr>
      <w:bookmarkStart w:id="29" w:name="_Toc26939"/>
      <w:r>
        <w:rPr>
          <w:rFonts w:hint="eastAsia"/>
        </w:rPr>
        <w:t>第一节 需求分析</w:t>
      </w:r>
      <w:bookmarkEnd w:id="29"/>
    </w:p>
    <w:p>
      <w:pPr>
        <w:rPr>
          <w:rFonts w:hint="eastAsia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联防联控机制综发〔2022〕112 号</w:t>
      </w:r>
      <w:r>
        <w:rPr>
          <w:rFonts w:hint="eastAsia" w:ascii="华文仿宋" w:hAnsi="华文仿宋" w:cs="华文仿宋"/>
          <w:color w:val="000000"/>
          <w:kern w:val="0"/>
          <w:sz w:val="32"/>
          <w:szCs w:val="32"/>
          <w:lang w:val="en-US" w:eastAsia="zh-CN" w:bidi="ar"/>
        </w:rPr>
        <w:t>文件下发后，德宏州人民医院</w:t>
      </w:r>
      <w:r>
        <w:rPr>
          <w:rFonts w:hint="eastAsia"/>
          <w:lang w:val="en-US" w:eastAsia="zh-CN"/>
        </w:rPr>
        <w:t>严格</w:t>
      </w:r>
      <w:r>
        <w:rPr>
          <w:rFonts w:hint="default"/>
          <w:lang w:val="en-US" w:eastAsia="zh-CN"/>
        </w:rPr>
        <w:t>贯彻落实党中央、国务院</w:t>
      </w:r>
      <w:r>
        <w:rPr>
          <w:rFonts w:hint="eastAsia"/>
          <w:lang w:val="en-US" w:eastAsia="zh-CN"/>
        </w:rPr>
        <w:t>、云南省</w:t>
      </w:r>
      <w:r>
        <w:rPr>
          <w:rFonts w:hint="default"/>
          <w:lang w:val="en-US" w:eastAsia="zh-CN"/>
        </w:rPr>
        <w:t>关于做好新冠肺炎疫情防控工作有关部署</w:t>
      </w:r>
      <w:r>
        <w:rPr>
          <w:rFonts w:hint="eastAsia"/>
          <w:lang w:val="en-US" w:eastAsia="zh-CN"/>
        </w:rPr>
        <w:t>方案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2020年12月14日立即梳理医院重症救治短板，紧急采购部分ICU设备及手术设备，以应对新冠疫情救治工作，包括呼吸机、高流量湿化治疗仪等，总计185台件，预算1056万元。但这些设备不能满足要求的ICU床位数。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基于上述原因，医院再次组织医院各相关科室，梳理医院现有可用场地资源、设备资源、人员资源，推演各种可能发生的场景，讨论、研判得出设备采购计划。</w:t>
      </w:r>
    </w:p>
    <w:p>
      <w:pPr>
        <w:pStyle w:val="4"/>
        <w:numPr>
          <w:ilvl w:val="0"/>
          <w:numId w:val="8"/>
        </w:numPr>
        <w:bidi w:val="0"/>
        <w:rPr>
          <w:rFonts w:hint="eastAsia"/>
          <w:lang w:val="en-US" w:eastAsia="zh-CN"/>
        </w:rPr>
      </w:pPr>
      <w:bookmarkStart w:id="30" w:name="_Toc10140"/>
      <w:r>
        <w:rPr>
          <w:rFonts w:hint="eastAsia"/>
          <w:lang w:val="en-US" w:eastAsia="zh-CN"/>
        </w:rPr>
        <w:t>现状分析</w:t>
      </w:r>
      <w:bookmarkEnd w:id="30"/>
    </w:p>
    <w:p>
      <w:pPr>
        <w:pStyle w:val="5"/>
        <w:numPr>
          <w:ilvl w:val="0"/>
          <w:numId w:val="9"/>
        </w:numPr>
        <w:bidi w:val="0"/>
        <w:rPr>
          <w:rFonts w:hint="eastAsia"/>
          <w:lang w:val="en-US" w:eastAsia="zh-CN"/>
        </w:rPr>
      </w:pPr>
      <w:bookmarkStart w:id="31" w:name="_Toc7085"/>
      <w:r>
        <w:rPr>
          <w:rFonts w:hint="eastAsia"/>
          <w:lang w:val="en-US" w:eastAsia="zh-CN"/>
        </w:rPr>
        <w:t>ICU病床设置</w:t>
      </w:r>
      <w:bookmarkEnd w:id="31"/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26"/>
        <w:gridCol w:w="1875"/>
        <w:gridCol w:w="1871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</w:tcPr>
          <w:p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30" w:type="pct"/>
          </w:tcPr>
          <w:p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1100" w:type="pct"/>
          </w:tcPr>
          <w:p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改造面积（平方）</w:t>
            </w:r>
          </w:p>
        </w:tc>
        <w:tc>
          <w:tcPr>
            <w:tcW w:w="1098" w:type="pct"/>
          </w:tcPr>
          <w:p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改造床位</w:t>
            </w:r>
          </w:p>
        </w:tc>
        <w:tc>
          <w:tcPr>
            <w:tcW w:w="1074" w:type="pct"/>
          </w:tcPr>
          <w:p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改造标准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30" w:type="pct"/>
          </w:tcPr>
          <w:p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PICU</w:t>
            </w:r>
          </w:p>
        </w:tc>
        <w:tc>
          <w:tcPr>
            <w:tcW w:w="1100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359</w:t>
            </w:r>
          </w:p>
        </w:tc>
        <w:tc>
          <w:tcPr>
            <w:tcW w:w="1098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74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综合ICU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0" w:type="pct"/>
          </w:tcPr>
          <w:p>
            <w:pPr>
              <w:ind w:left="0" w:leftChars="0" w:firstLine="0" w:firstLineChars="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重症医学科</w:t>
            </w:r>
          </w:p>
        </w:tc>
        <w:tc>
          <w:tcPr>
            <w:tcW w:w="1100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098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74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可转换ICU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0" w:type="pct"/>
          </w:tcPr>
          <w:p>
            <w:pPr>
              <w:ind w:left="0" w:leftChars="0" w:firstLine="0" w:firstLineChars="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感染性疾病科</w:t>
            </w:r>
          </w:p>
        </w:tc>
        <w:tc>
          <w:tcPr>
            <w:tcW w:w="1100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147</w:t>
            </w:r>
          </w:p>
        </w:tc>
        <w:tc>
          <w:tcPr>
            <w:tcW w:w="1098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74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可转换ICU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96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0" w:type="pct"/>
          </w:tcPr>
          <w:p>
            <w:pPr>
              <w:ind w:left="0" w:leftChars="0" w:firstLine="0" w:firstLineChars="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呼吸与危重症科</w:t>
            </w:r>
          </w:p>
        </w:tc>
        <w:tc>
          <w:tcPr>
            <w:tcW w:w="1100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1098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74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可转换ICU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30" w:type="pct"/>
          </w:tcPr>
          <w:p>
            <w:pPr>
              <w:ind w:left="0" w:leftChars="0" w:firstLine="0" w:firstLineChars="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消化内科</w:t>
            </w:r>
          </w:p>
        </w:tc>
        <w:tc>
          <w:tcPr>
            <w:tcW w:w="1100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1098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74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可转换ICU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30" w:type="pct"/>
          </w:tcPr>
          <w:p>
            <w:pPr>
              <w:ind w:left="0" w:leftChars="0" w:firstLine="0" w:firstLineChars="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心血管内科</w:t>
            </w:r>
          </w:p>
        </w:tc>
        <w:tc>
          <w:tcPr>
            <w:tcW w:w="1100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1098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74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可转换ICU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30" w:type="pct"/>
          </w:tcPr>
          <w:p>
            <w:pPr>
              <w:ind w:left="0" w:leftChars="0" w:firstLine="0" w:firstLineChars="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100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1098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74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可转换ICU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30" w:type="pct"/>
          </w:tcPr>
          <w:p>
            <w:pPr>
              <w:ind w:left="0" w:leftChars="0" w:firstLine="0" w:firstLineChars="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全科医学科</w:t>
            </w:r>
          </w:p>
        </w:tc>
        <w:tc>
          <w:tcPr>
            <w:tcW w:w="1100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1098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74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可转换ICU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30" w:type="pct"/>
          </w:tcPr>
          <w:p>
            <w:pPr>
              <w:ind w:left="0" w:leftChars="0" w:firstLine="0" w:firstLineChars="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骨二科</w:t>
            </w:r>
          </w:p>
        </w:tc>
        <w:tc>
          <w:tcPr>
            <w:tcW w:w="1100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97.6</w:t>
            </w:r>
          </w:p>
        </w:tc>
        <w:tc>
          <w:tcPr>
            <w:tcW w:w="1098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74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可转换ICU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pct"/>
          </w:tcPr>
          <w:p>
            <w:pPr>
              <w:ind w:left="0" w:leftChars="0" w:firstLine="0" w:firstLineChars="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100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1129</w:t>
            </w:r>
          </w:p>
        </w:tc>
        <w:tc>
          <w:tcPr>
            <w:tcW w:w="1098" w:type="pct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1074" w:type="pct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5"/>
        <w:numPr>
          <w:ilvl w:val="0"/>
          <w:numId w:val="9"/>
        </w:numPr>
        <w:bidi w:val="0"/>
        <w:rPr>
          <w:rFonts w:hint="default"/>
          <w:lang w:val="en-US" w:eastAsia="zh-CN"/>
        </w:rPr>
      </w:pPr>
      <w:bookmarkStart w:id="32" w:name="_Toc9867"/>
      <w:r>
        <w:rPr>
          <w:rFonts w:hint="eastAsia"/>
          <w:lang w:val="en-US" w:eastAsia="zh-CN"/>
        </w:rPr>
        <w:t>现有设备</w:t>
      </w:r>
      <w:bookmarkEnd w:id="32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德宏州人民医院现有设备3000余台件，总值4.7亿元，其中成人有创呼吸机32台，无创呼吸机21台，儿科呼吸机33台，除颤监护仪18台，高流量呼吸湿化治疗仪5台，心电监护仪400余台，能满足现有重症患者治疗需求。但不足以应对新冠疫情阳性重症患者的爆发式增长。</w:t>
      </w:r>
    </w:p>
    <w:p>
      <w:pPr>
        <w:pStyle w:val="4"/>
        <w:numPr>
          <w:ilvl w:val="0"/>
          <w:numId w:val="8"/>
        </w:numPr>
        <w:bidi w:val="0"/>
        <w:ind w:left="0" w:leftChars="0" w:firstLine="643" w:firstLineChars="200"/>
        <w:rPr>
          <w:rFonts w:hint="eastAsia"/>
          <w:lang w:val="en-US" w:eastAsia="zh-CN"/>
        </w:rPr>
      </w:pPr>
      <w:bookmarkStart w:id="33" w:name="_Toc12978"/>
      <w:r>
        <w:rPr>
          <w:rFonts w:hint="eastAsia"/>
          <w:lang w:val="en-US" w:eastAsia="zh-CN"/>
        </w:rPr>
        <w:t>重症ICU设备配置标准</w:t>
      </w:r>
      <w:bookmarkEnd w:id="33"/>
    </w:p>
    <w:p>
      <w:pPr>
        <w:pStyle w:val="5"/>
        <w:numPr>
          <w:ilvl w:val="0"/>
          <w:numId w:val="10"/>
        </w:numPr>
        <w:bidi w:val="0"/>
        <w:rPr>
          <w:rFonts w:hint="eastAsia"/>
          <w:lang w:val="en-US" w:eastAsia="zh-CN"/>
        </w:rPr>
      </w:pPr>
      <w:bookmarkStart w:id="34" w:name="_Toc8745"/>
      <w:r>
        <w:rPr>
          <w:rFonts w:hint="eastAsia"/>
          <w:lang w:val="en-US" w:eastAsia="zh-CN"/>
        </w:rPr>
        <w:t>重症ICU设备配置依据</w:t>
      </w:r>
      <w:bookmarkEnd w:id="34"/>
    </w:p>
    <w:p>
      <w:pPr>
        <w:numPr>
          <w:ilvl w:val="0"/>
          <w:numId w:val="1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综合ICU设备配置标准</w:t>
      </w:r>
    </w:p>
    <w:p>
      <w:pPr>
        <w:numPr>
          <w:ilvl w:val="0"/>
          <w:numId w:val="11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呼吸内科ICU转化为综合ICU增加设备清单</w:t>
      </w:r>
    </w:p>
    <w:p>
      <w:pPr>
        <w:numPr>
          <w:ilvl w:val="0"/>
          <w:numId w:val="11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肾脏内科ICU转化为综合ICU增加设备清单</w:t>
      </w:r>
    </w:p>
    <w:p>
      <w:pPr>
        <w:numPr>
          <w:ilvl w:val="0"/>
          <w:numId w:val="11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心内科ICU转化为综合ICU增加设备清单</w:t>
      </w:r>
    </w:p>
    <w:p>
      <w:pPr>
        <w:numPr>
          <w:ilvl w:val="0"/>
          <w:numId w:val="11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可转化床位设备配置标准</w:t>
      </w:r>
    </w:p>
    <w:p>
      <w:pPr>
        <w:numPr>
          <w:ilvl w:val="0"/>
          <w:numId w:val="11"/>
        </w:num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缓冲病房监护设备配置标准</w:t>
      </w:r>
    </w:p>
    <w:p>
      <w:pPr>
        <w:pStyle w:val="5"/>
        <w:numPr>
          <w:ilvl w:val="0"/>
          <w:numId w:val="10"/>
        </w:numPr>
        <w:bidi w:val="0"/>
        <w:rPr>
          <w:rFonts w:hint="default"/>
          <w:lang w:val="en-US" w:eastAsia="zh-CN"/>
        </w:rPr>
      </w:pPr>
      <w:bookmarkStart w:id="35" w:name="_Toc2411"/>
      <w:r>
        <w:rPr>
          <w:rFonts w:hint="eastAsia"/>
          <w:lang w:val="en-US" w:eastAsia="zh-CN"/>
        </w:rPr>
        <w:t>本次设备购置内容</w:t>
      </w:r>
      <w:bookmarkEnd w:id="35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购置综合ICU和“可转化ICU”配置所需的基础设备、呼吸支持设备等80余台（套）。</w:t>
      </w:r>
    </w:p>
    <w:p>
      <w:pPr>
        <w:pStyle w:val="4"/>
        <w:numPr>
          <w:ilvl w:val="0"/>
          <w:numId w:val="8"/>
        </w:numPr>
        <w:bidi w:val="0"/>
        <w:rPr>
          <w:rFonts w:hint="eastAsia"/>
          <w:lang w:val="en-US" w:eastAsia="zh-CN"/>
        </w:rPr>
      </w:pPr>
      <w:bookmarkStart w:id="36" w:name="_Toc7776"/>
      <w:r>
        <w:rPr>
          <w:rFonts w:hint="eastAsia"/>
          <w:lang w:val="en-US" w:eastAsia="zh-CN"/>
        </w:rPr>
        <w:t>项目实施后重症患者应急救治能力</w:t>
      </w:r>
      <w:bookmarkEnd w:id="36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医院护理部、医务科已组织扩充重症医学医师队伍。进行综合ICU 相关培训，掌握其他系统疾病重症诊疗理念，迅速提升综合救治能 力。二是开展相关专科医师重症医学专业培训。医院要立即组织全体内科、儿科、急诊科医师，进行系统性综合ICU专业培训，能够掌握重症医学治疗理念，熟练使用呼吸机、持续肾脏替代治疗 (CRRT）设备等开展重要器官功能支持，使其具备重症医学临床 技术能力，成为重症医学医师队伍补充力量。三是用好规培、专培 住院医师。对已轮转ICU的规培、专培医师，进一步培训并提升 诊疗服务能力，作为重症医学力量储备。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通过项目改造后，医院综合ICU病床达到48床，占实际开放病床数的4%，“可转换ICU”病床达到48床，占实际开放病床数的4%。项目的建设将大大</w:t>
      </w:r>
      <w:r>
        <w:rPr>
          <w:rFonts w:hint="eastAsia" w:ascii="华文仿宋" w:hAnsi="华文仿宋" w:cs="华文仿宋"/>
          <w:sz w:val="32"/>
          <w:szCs w:val="32"/>
          <w:lang w:val="en-US" w:eastAsia="zh-CN"/>
        </w:rPr>
        <w:t>提高德宏州人民医院在</w:t>
      </w:r>
      <w:r>
        <w:rPr>
          <w:rFonts w:hint="eastAsia" w:ascii="仿宋" w:hAnsi="仿宋" w:eastAsia="仿宋" w:cs="仿宋"/>
          <w:sz w:val="32"/>
          <w:szCs w:val="32"/>
        </w:rPr>
        <w:t>地区公共卫生机构建设和重大疫情防控救治水平，提升重大突发公共卫生事件应急处置和救治能力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ind w:left="0" w:leftChars="0" w:firstLine="641" w:firstLineChars="200"/>
        <w:rPr>
          <w:rFonts w:hint="eastAsia"/>
          <w:lang w:val="en-US" w:eastAsia="zh-CN"/>
        </w:rPr>
      </w:pPr>
      <w:bookmarkStart w:id="37" w:name="_Toc31811"/>
      <w:r>
        <w:rPr>
          <w:rFonts w:hint="eastAsia"/>
          <w:lang w:val="en-US" w:eastAsia="zh-CN"/>
        </w:rPr>
        <w:t>项目实施组织管理</w:t>
      </w:r>
      <w:bookmarkEnd w:id="37"/>
    </w:p>
    <w:p>
      <w:pPr>
        <w:pStyle w:val="4"/>
        <w:bidi w:val="0"/>
        <w:rPr>
          <w:rFonts w:hint="default"/>
          <w:lang w:val="en-US" w:eastAsia="zh-CN"/>
        </w:rPr>
      </w:pPr>
      <w:bookmarkStart w:id="38" w:name="_Toc21894"/>
      <w:r>
        <w:rPr>
          <w:rFonts w:hint="default"/>
          <w:lang w:val="en-US" w:eastAsia="zh-CN"/>
        </w:rPr>
        <w:t>第一节  项目招投标</w:t>
      </w:r>
      <w:bookmarkEnd w:id="38"/>
    </w:p>
    <w:p>
      <w:pPr>
        <w:pStyle w:val="5"/>
        <w:bidi w:val="0"/>
        <w:rPr>
          <w:rFonts w:hint="default"/>
          <w:lang w:val="en-US" w:eastAsia="zh-CN"/>
        </w:rPr>
      </w:pPr>
      <w:bookmarkStart w:id="39" w:name="_Toc21858"/>
      <w:r>
        <w:rPr>
          <w:rFonts w:hint="default"/>
          <w:lang w:val="en-US" w:eastAsia="zh-CN"/>
        </w:rPr>
        <w:t>一、招标依据</w:t>
      </w:r>
      <w:bookmarkEnd w:id="39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1、《中华人民共和国招标投标法》；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2、《中华人民共和国政府采购法》；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3、《招标公告发布暂行办法》  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中华人民共和国国家计划发展 委员会第 4 号令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 xml:space="preserve"> 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4、《评标委员会和评标方法暂行规定》  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中华人民共和国国家 发展计划委员第 11 号令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 xml:space="preserve"> .</w:t>
      </w:r>
    </w:p>
    <w:p>
      <w:pPr>
        <w:pStyle w:val="5"/>
        <w:bidi w:val="0"/>
        <w:rPr>
          <w:rFonts w:hint="default"/>
          <w:lang w:val="en-US" w:eastAsia="zh-CN"/>
        </w:rPr>
      </w:pPr>
      <w:bookmarkStart w:id="40" w:name="_Toc17807"/>
      <w:r>
        <w:rPr>
          <w:rFonts w:hint="default"/>
          <w:lang w:val="en-US" w:eastAsia="zh-CN"/>
        </w:rPr>
        <w:t>二、招标组织原则</w:t>
      </w:r>
      <w:bookmarkEnd w:id="40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1、严格执行国家及云南省招标制度。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2、遵循公开、公平、公正和诚实信用的原则，保证潜在招标人 平等、便捷地获取招标信息，保证评标活动的公正性。</w:t>
      </w:r>
    </w:p>
    <w:p>
      <w:pPr>
        <w:pStyle w:val="5"/>
        <w:bidi w:val="0"/>
        <w:rPr>
          <w:rFonts w:hint="default"/>
          <w:lang w:val="en-US" w:eastAsia="zh-CN"/>
        </w:rPr>
      </w:pPr>
      <w:bookmarkStart w:id="41" w:name="_Toc11701"/>
      <w:r>
        <w:rPr>
          <w:rFonts w:hint="default"/>
          <w:lang w:val="en-US" w:eastAsia="zh-CN"/>
        </w:rPr>
        <w:t>三、必须招标项目的规模标准</w:t>
      </w:r>
      <w:bookmarkEnd w:id="41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根据《中华人民共和国政府采购法》相关规定执行。 第二十六条 政府采购采用以下方式：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1、公开招标；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2、邀请招标；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3、竞争性谈判；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4、单一来源采购；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5、询价；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6、国务院政府采购监督管理部门认定的其他采购方式。</w:t>
      </w:r>
    </w:p>
    <w:p>
      <w:pPr>
        <w:pStyle w:val="4"/>
        <w:bidi w:val="0"/>
        <w:rPr>
          <w:rFonts w:hint="eastAsia"/>
          <w:lang w:val="en-US" w:eastAsia="zh-CN"/>
        </w:rPr>
      </w:pPr>
      <w:bookmarkStart w:id="42" w:name="_Toc29550"/>
      <w:r>
        <w:rPr>
          <w:rFonts w:hint="eastAsia"/>
          <w:lang w:val="en-US" w:eastAsia="zh-CN"/>
        </w:rPr>
        <w:t>第二节 项目管理</w:t>
      </w:r>
      <w:bookmarkEnd w:id="42"/>
    </w:p>
    <w:p>
      <w:pPr>
        <w:pStyle w:val="5"/>
        <w:bidi w:val="0"/>
        <w:rPr>
          <w:rFonts w:hint="eastAsia"/>
          <w:lang w:val="en-US" w:eastAsia="zh-CN"/>
        </w:rPr>
      </w:pPr>
      <w:bookmarkStart w:id="43" w:name="_Toc28466"/>
      <w:r>
        <w:rPr>
          <w:rFonts w:hint="eastAsia"/>
          <w:lang w:val="en-US" w:eastAsia="zh-CN"/>
        </w:rPr>
        <w:t>一、组织管理</w:t>
      </w:r>
      <w:bookmarkEnd w:id="43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为进一步提高项目实施效益，德宏州人民医院将严格按 新冠肺炎紧急救治能力提升项目实施计划，专款专用。将本项目需求上报主管部门，待项目批准后，德宏州人民医院将成立设备采购项目专项领导小组，按照《中华人民共和国招标投标法》相关程 序开展项目采购，经采购工作领导小组和设备科验收合格后，交付科室管理、使用。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医院设有医学装备管理委员会，委员会下设办公室在设备科，委员会主任由李宗禹院长兼任，各职能科室负责人为领导小</w:t>
      </w:r>
      <w:r>
        <w:rPr>
          <w:rFonts w:hint="eastAsia" w:ascii="仿宋_GB2312" w:eastAsia="仿宋_GB2312"/>
          <w:sz w:val="32"/>
          <w:szCs w:val="32"/>
        </w:rPr>
        <w:t>组成员，负责医院医疗设备项目的采购、管理、实施、协调与监督。</w:t>
      </w:r>
    </w:p>
    <w:p>
      <w:pPr>
        <w:pStyle w:val="5"/>
        <w:numPr>
          <w:ilvl w:val="0"/>
          <w:numId w:val="0"/>
        </w:numPr>
        <w:bidi w:val="0"/>
        <w:ind w:leftChars="200"/>
        <w:rPr>
          <w:rFonts w:hint="eastAsia"/>
          <w:lang w:val="en-US" w:eastAsia="zh-CN"/>
        </w:rPr>
      </w:pPr>
      <w:bookmarkStart w:id="44" w:name="_Toc32460"/>
      <w:r>
        <w:rPr>
          <w:rFonts w:hint="eastAsia"/>
          <w:lang w:val="en-US" w:eastAsia="zh-CN"/>
        </w:rPr>
        <w:t>二、人员队伍和技术保障</w:t>
      </w:r>
      <w:bookmarkEnd w:id="44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德宏州人民医院医疗设备管理严格按照三级管理制度管理，临床各科室能熟练使用设备，医疗设备科有7名工程技术人员，能保证设备运行质量和安全。</w:t>
      </w:r>
    </w:p>
    <w:p>
      <w:pPr>
        <w:pStyle w:val="5"/>
        <w:numPr>
          <w:ilvl w:val="0"/>
          <w:numId w:val="10"/>
        </w:numPr>
        <w:bidi w:val="0"/>
        <w:rPr>
          <w:rFonts w:hint="default"/>
          <w:lang w:val="en-US" w:eastAsia="zh-CN"/>
        </w:rPr>
      </w:pPr>
      <w:bookmarkStart w:id="45" w:name="_Toc19008"/>
      <w:r>
        <w:rPr>
          <w:rFonts w:hint="eastAsia"/>
          <w:lang w:val="en-US" w:eastAsia="zh-CN"/>
        </w:rPr>
        <w:t>保障措施</w:t>
      </w:r>
      <w:bookmarkEnd w:id="45"/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院建有完善的内部控制制度，所有资产实行归口管理，其采购业务全部纳入预算管理，设有医学装备管理委员会，负责医院医疗设备项目的采购、管理、实施、协调与监督。内控措施对设备的采购、付款和保管制定了相应的管理制度，有严格的内部牵制制度和审批制度，确保不相容岗位相分离，同时在资产的请购、审批、合同订立、采购、验收、付款等环节加强会计控制。</w:t>
      </w:r>
    </w:p>
    <w:p>
      <w:pPr>
        <w:rPr>
          <w:rFonts w:hint="eastAsia"/>
          <w:lang w:val="en-US" w:eastAsia="zh-CN"/>
        </w:rPr>
      </w:pPr>
    </w:p>
    <w:p>
      <w:pPr>
        <w:pStyle w:val="5"/>
        <w:numPr>
          <w:ilvl w:val="0"/>
          <w:numId w:val="10"/>
        </w:numPr>
        <w:bidi w:val="0"/>
        <w:ind w:left="0" w:leftChars="0" w:firstLine="641" w:firstLineChars="200"/>
        <w:rPr>
          <w:rFonts w:hint="eastAsia"/>
          <w:lang w:val="en-US" w:eastAsia="zh-CN"/>
        </w:rPr>
      </w:pPr>
      <w:bookmarkStart w:id="46" w:name="_Toc12361"/>
      <w:r>
        <w:rPr>
          <w:rFonts w:hint="eastAsia"/>
          <w:lang w:val="en-US" w:eastAsia="zh-CN"/>
        </w:rPr>
        <w:t>资金管理</w:t>
      </w:r>
      <w:bookmarkEnd w:id="46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本项目通过设立专账、专人负责、专款专用，加强财务核算，严 格审计制度，加强审计、监察工作。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合理安排资金，积极、充分、扎实地抓好项目实施的各项工作。 确保工期和质量达到预期目标。</w:t>
      </w: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ind w:left="0" w:leftChars="0" w:firstLine="641" w:firstLineChars="200"/>
      </w:pPr>
      <w:bookmarkStart w:id="47" w:name="_Toc16243"/>
      <w:r>
        <w:t>项目实施进度</w:t>
      </w:r>
      <w:bookmarkEnd w:id="47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12"/>
        </w:numPr>
        <w:bidi w:val="0"/>
        <w:ind w:left="220" w:leftChars="0" w:firstLineChars="0"/>
        <w:rPr>
          <w:rFonts w:hint="default"/>
          <w:lang w:val="en-US" w:eastAsia="zh-CN"/>
        </w:rPr>
      </w:pPr>
      <w:bookmarkStart w:id="48" w:name="_Toc16088"/>
      <w:r>
        <w:rPr>
          <w:rFonts w:hint="default"/>
          <w:lang w:val="en-US" w:eastAsia="zh-CN"/>
        </w:rPr>
        <w:t>实施工期</w:t>
      </w:r>
      <w:bookmarkEnd w:id="48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本项目计划开工日期：2022年12月23日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竣工日期：2022年2月28日</w:t>
      </w:r>
    </w:p>
    <w:p>
      <w:pPr>
        <w:pStyle w:val="4"/>
        <w:numPr>
          <w:ilvl w:val="0"/>
          <w:numId w:val="12"/>
        </w:numPr>
        <w:bidi w:val="0"/>
        <w:ind w:left="220" w:leftChars="0" w:firstLine="420" w:firstLineChars="0"/>
        <w:rPr>
          <w:rFonts w:hint="default"/>
          <w:color w:val="auto"/>
          <w:lang w:val="en-US" w:eastAsia="zh-CN"/>
        </w:rPr>
      </w:pPr>
      <w:bookmarkStart w:id="49" w:name="_Toc10225"/>
      <w:r>
        <w:rPr>
          <w:rFonts w:hint="default"/>
          <w:color w:val="auto"/>
          <w:lang w:val="en-US" w:eastAsia="zh-CN"/>
        </w:rPr>
        <w:t>项目实施进度</w:t>
      </w:r>
      <w:bookmarkEnd w:id="49"/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1、2022年12月20日至12月23日项目调研，完成项目申报。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2、12月24日至12月30日组织招标采购前期工作。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3、2023年1月1日至1月30日采购意向公开。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4、2023年2月1日至2月28日公开招标，签订合同。</w:t>
      </w:r>
    </w:p>
    <w:p>
      <w:pPr>
        <w:bidi w:val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ind w:left="0" w:leftChars="0" w:firstLine="641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bookmarkStart w:id="50" w:name="_Toc11517"/>
      <w:r>
        <w:rPr>
          <w:rFonts w:hint="default"/>
          <w:lang w:val="en-US" w:eastAsia="zh-CN"/>
        </w:rPr>
        <w:t>投资估算与资金筹措</w:t>
      </w:r>
      <w:bookmarkEnd w:id="50"/>
    </w:p>
    <w:p>
      <w:pPr>
        <w:pStyle w:val="4"/>
        <w:numPr>
          <w:ilvl w:val="0"/>
          <w:numId w:val="13"/>
        </w:numPr>
        <w:bidi w:val="0"/>
        <w:rPr>
          <w:rFonts w:hint="default"/>
          <w:lang w:val="en-US" w:eastAsia="zh-CN"/>
        </w:rPr>
      </w:pPr>
      <w:bookmarkStart w:id="51" w:name="_Toc14912"/>
      <w:r>
        <w:rPr>
          <w:rFonts w:hint="default"/>
          <w:lang w:val="en-US" w:eastAsia="zh-CN"/>
        </w:rPr>
        <w:t>投资估算</w:t>
      </w:r>
      <w:bookmarkEnd w:id="51"/>
    </w:p>
    <w:p>
      <w:pPr>
        <w:pStyle w:val="5"/>
        <w:numPr>
          <w:ilvl w:val="0"/>
          <w:numId w:val="14"/>
        </w:numPr>
        <w:bidi w:val="0"/>
        <w:rPr>
          <w:rFonts w:hint="eastAsia"/>
          <w:lang w:val="en-US" w:eastAsia="zh-CN"/>
        </w:rPr>
      </w:pPr>
      <w:bookmarkStart w:id="52" w:name="_Toc25844"/>
      <w:r>
        <w:rPr>
          <w:rFonts w:hint="eastAsia"/>
          <w:lang w:val="en-US" w:eastAsia="zh-CN"/>
        </w:rPr>
        <w:t>投资估算编制范围</w:t>
      </w:r>
      <w:bookmarkEnd w:id="52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设备采购费用</w:t>
      </w:r>
    </w:p>
    <w:p>
      <w:pPr>
        <w:pStyle w:val="5"/>
        <w:bidi w:val="0"/>
        <w:rPr>
          <w:rFonts w:hint="default"/>
          <w:lang w:val="en-US" w:eastAsia="zh-CN"/>
        </w:rPr>
      </w:pPr>
      <w:bookmarkStart w:id="53" w:name="_Toc13904"/>
      <w:r>
        <w:rPr>
          <w:rFonts w:hint="eastAsia"/>
          <w:lang w:val="en-US" w:eastAsia="zh-CN"/>
        </w:rPr>
        <w:t>二、项目</w:t>
      </w:r>
      <w:r>
        <w:rPr>
          <w:rFonts w:hint="default"/>
          <w:lang w:val="en-US" w:eastAsia="zh-CN"/>
        </w:rPr>
        <w:t>投资估算依据</w:t>
      </w:r>
      <w:bookmarkEnd w:id="53"/>
    </w:p>
    <w:p>
      <w:pPr>
        <w:numPr>
          <w:ilvl w:val="0"/>
          <w:numId w:val="1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综合ICU设备配置标准</w:t>
      </w:r>
    </w:p>
    <w:p>
      <w:pPr>
        <w:numPr>
          <w:ilvl w:val="0"/>
          <w:numId w:val="11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呼吸内科ICU转化为综合ICU增加设备清单</w:t>
      </w:r>
    </w:p>
    <w:p>
      <w:pPr>
        <w:numPr>
          <w:ilvl w:val="0"/>
          <w:numId w:val="11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肾脏内科ICU转化为综合ICU增加设备清单</w:t>
      </w:r>
    </w:p>
    <w:p>
      <w:pPr>
        <w:numPr>
          <w:ilvl w:val="0"/>
          <w:numId w:val="11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心内科ICU转化为综合ICU增加设备清单</w:t>
      </w:r>
    </w:p>
    <w:p>
      <w:pPr>
        <w:numPr>
          <w:ilvl w:val="0"/>
          <w:numId w:val="11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可转化床位设备配置标准</w:t>
      </w:r>
    </w:p>
    <w:p>
      <w:pPr>
        <w:numPr>
          <w:ilvl w:val="0"/>
          <w:numId w:val="11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缓冲病房监护设备配置标准</w:t>
      </w:r>
    </w:p>
    <w:p>
      <w:pPr>
        <w:pStyle w:val="5"/>
        <w:numPr>
          <w:ilvl w:val="0"/>
          <w:numId w:val="14"/>
        </w:numPr>
        <w:bidi w:val="0"/>
        <w:rPr>
          <w:rFonts w:hint="eastAsia"/>
          <w:lang w:val="en-US" w:eastAsia="zh-CN"/>
        </w:rPr>
      </w:pPr>
      <w:bookmarkStart w:id="54" w:name="_Toc13062"/>
      <w:r>
        <w:rPr>
          <w:rFonts w:hint="eastAsia"/>
          <w:lang w:val="en-US" w:eastAsia="zh-CN"/>
        </w:rPr>
        <w:t>项目投资估算</w:t>
      </w:r>
      <w:bookmarkEnd w:id="54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设备采购总预算870万元。</w:t>
      </w:r>
    </w:p>
    <w:p>
      <w:pPr>
        <w:pStyle w:val="4"/>
        <w:numPr>
          <w:ilvl w:val="0"/>
          <w:numId w:val="13"/>
        </w:numPr>
        <w:bidi w:val="0"/>
        <w:rPr>
          <w:rFonts w:hint="eastAsia"/>
          <w:lang w:val="en-US" w:eastAsia="zh-CN"/>
        </w:rPr>
      </w:pPr>
      <w:bookmarkStart w:id="55" w:name="_Toc31478"/>
      <w:r>
        <w:rPr>
          <w:rFonts w:hint="eastAsia"/>
          <w:lang w:val="en-US" w:eastAsia="zh-CN"/>
        </w:rPr>
        <w:t>资金筹措</w:t>
      </w:r>
      <w:bookmarkEnd w:id="55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本项目资金筹措方式为申请中央预算内资金144万元，地方配套400万元，医院自筹326万元。</w:t>
      </w:r>
    </w:p>
    <w:p>
      <w:pPr>
        <w:pStyle w:val="3"/>
        <w:numPr>
          <w:ilvl w:val="0"/>
          <w:numId w:val="2"/>
        </w:numPr>
        <w:bidi w:val="0"/>
        <w:ind w:left="0" w:leftChars="0" w:firstLine="641" w:firstLineChars="200"/>
        <w:rPr>
          <w:rFonts w:hint="eastAsia"/>
          <w:lang w:val="en-US" w:eastAsia="zh-CN"/>
        </w:rPr>
      </w:pPr>
      <w:bookmarkStart w:id="56" w:name="_Toc30619"/>
      <w:r>
        <w:rPr>
          <w:rFonts w:hint="eastAsia"/>
          <w:lang w:val="en-US" w:eastAsia="zh-CN"/>
        </w:rPr>
        <w:t>结论</w:t>
      </w:r>
      <w:bookmarkEnd w:id="56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项目的建设将大大</w:t>
      </w:r>
      <w:r>
        <w:rPr>
          <w:rFonts w:hint="eastAsia" w:ascii="华文仿宋" w:hAnsi="华文仿宋" w:cs="华文仿宋"/>
          <w:sz w:val="32"/>
          <w:szCs w:val="32"/>
          <w:lang w:val="en-US" w:eastAsia="zh-CN"/>
        </w:rPr>
        <w:t>提高德宏州人民医院在</w:t>
      </w:r>
      <w:r>
        <w:rPr>
          <w:rFonts w:hint="eastAsia" w:ascii="仿宋" w:hAnsi="仿宋" w:eastAsia="仿宋" w:cs="仿宋"/>
          <w:sz w:val="32"/>
          <w:szCs w:val="32"/>
        </w:rPr>
        <w:t>地区公共卫生机构建设和重大疫情防控救治水平，提升重大突发公共卫生事件应急处置和救治能力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C3D89A"/>
    <w:multiLevelType w:val="singleLevel"/>
    <w:tmpl w:val="89C3D89A"/>
    <w:lvl w:ilvl="0" w:tentative="0">
      <w:start w:val="1"/>
      <w:numFmt w:val="chineseCounting"/>
      <w:suff w:val="space"/>
      <w:lvlText w:val="第%1节"/>
      <w:lvlJc w:val="left"/>
      <w:pPr>
        <w:ind w:left="220"/>
      </w:pPr>
      <w:rPr>
        <w:rFonts w:hint="eastAsia"/>
      </w:rPr>
    </w:lvl>
  </w:abstractNum>
  <w:abstractNum w:abstractNumId="1">
    <w:nsid w:val="8A5D09C9"/>
    <w:multiLevelType w:val="singleLevel"/>
    <w:tmpl w:val="8A5D09C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517B25E"/>
    <w:multiLevelType w:val="singleLevel"/>
    <w:tmpl w:val="9517B25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7CBF6C4"/>
    <w:multiLevelType w:val="singleLevel"/>
    <w:tmpl w:val="C7CBF6C4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4">
    <w:nsid w:val="C9AAB012"/>
    <w:multiLevelType w:val="singleLevel"/>
    <w:tmpl w:val="C9AAB0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DF73AFD5"/>
    <w:multiLevelType w:val="singleLevel"/>
    <w:tmpl w:val="DF73AF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E573ABF9"/>
    <w:multiLevelType w:val="singleLevel"/>
    <w:tmpl w:val="E573ABF9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7">
    <w:nsid w:val="EA1B2DAA"/>
    <w:multiLevelType w:val="singleLevel"/>
    <w:tmpl w:val="EA1B2D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F56E4206"/>
    <w:multiLevelType w:val="singleLevel"/>
    <w:tmpl w:val="F56E420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206F02F1"/>
    <w:multiLevelType w:val="singleLevel"/>
    <w:tmpl w:val="206F02F1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0">
    <w:nsid w:val="21EC421E"/>
    <w:multiLevelType w:val="singleLevel"/>
    <w:tmpl w:val="21EC421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28C56422"/>
    <w:multiLevelType w:val="singleLevel"/>
    <w:tmpl w:val="28C564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3B9BFC54"/>
    <w:multiLevelType w:val="singleLevel"/>
    <w:tmpl w:val="3B9BFC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4E54574A"/>
    <w:multiLevelType w:val="singleLevel"/>
    <w:tmpl w:val="4E54574A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2E5NWU3MjkzODRiMjNhNzMyZGQ1ZjY5MGEzOWUifQ=="/>
  </w:docVars>
  <w:rsids>
    <w:rsidRoot w:val="1CFF2C08"/>
    <w:rsid w:val="031B7BBB"/>
    <w:rsid w:val="063A708F"/>
    <w:rsid w:val="14D01A31"/>
    <w:rsid w:val="1CFF2C08"/>
    <w:rsid w:val="2D6617BE"/>
    <w:rsid w:val="36C24402"/>
    <w:rsid w:val="44B9474D"/>
    <w:rsid w:val="49C23345"/>
    <w:rsid w:val="4AA03036"/>
    <w:rsid w:val="5B5943B1"/>
    <w:rsid w:val="66FD3D29"/>
    <w:rsid w:val="70B16364"/>
    <w:rsid w:val="7F14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华文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b/>
      <w:kern w:val="44"/>
    </w:rPr>
  </w:style>
  <w:style w:type="paragraph" w:styleId="4">
    <w:name w:val="heading 2"/>
    <w:basedOn w:val="1"/>
    <w:next w:val="1"/>
    <w:unhideWhenUsed/>
    <w:qFormat/>
    <w:uiPriority w:val="0"/>
    <w:pPr>
      <w:spacing w:beforeAutospacing="0" w:after="0" w:afterAutospacing="0"/>
      <w:jc w:val="left"/>
      <w:outlineLvl w:val="1"/>
    </w:pPr>
    <w:rPr>
      <w:rFonts w:hint="eastAsia" w:ascii="宋体" w:hAnsi="宋体" w:eastAsia="宋体" w:cs="宋体"/>
      <w:b/>
      <w:bCs/>
      <w:kern w:val="0"/>
      <w:szCs w:val="36"/>
      <w:lang w:bidi="ar"/>
    </w:rPr>
  </w:style>
  <w:style w:type="paragraph" w:styleId="5">
    <w:name w:val="heading 3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Arial" w:hAnsi="Arial" w:eastAsia="仿宋_GB2312" w:cs="Times New Roman"/>
      <w:b/>
      <w:kern w:val="2"/>
      <w:sz w:val="32"/>
      <w:szCs w:val="24"/>
      <w:lang w:val="en-US" w:eastAsia="zh-CN" w:bidi="ar-SA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8272</Words>
  <Characters>8790</Characters>
  <Lines>0</Lines>
  <Paragraphs>0</Paragraphs>
  <TotalTime>0</TotalTime>
  <ScaleCrop>false</ScaleCrop>
  <LinksUpToDate>false</LinksUpToDate>
  <CharactersWithSpaces>9079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2022-12-21T11:21:00Z</dcterms:created>
  <dc:creator>辉少1378792885</dc:creator>
  <cp:lastModifiedBy>李布生</cp:lastModifiedBy>
  <dcterms:modified xsi:type="dcterms:W3CDTF">2023-10-31T10:33:28Z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CA4E4DB3F75F491B92CBB657F5CB394F</vt:lpwstr>
  </property>
</Properties>
</file>