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firstLine="0"/>
        <w:jc w:val="center"/>
        <w:rPr>
          <w:rFonts w:ascii="微软雅黑" w:hAnsi="微软雅黑" w:eastAsia="微软雅黑" w:cs="微软雅黑"/>
          <w:b w:val="0"/>
          <w:i w:val="0"/>
          <w:caps w:val="0"/>
          <w:color w:val="CC0009"/>
          <w:spacing w:val="0"/>
          <w:sz w:val="30"/>
          <w:szCs w:val="30"/>
        </w:rPr>
      </w:pPr>
      <w:r>
        <w:rPr>
          <w:rFonts w:hint="eastAsia" w:ascii="微软雅黑" w:hAnsi="微软雅黑" w:eastAsia="微软雅黑" w:cs="微软雅黑"/>
          <w:b w:val="0"/>
          <w:i w:val="0"/>
          <w:caps w:val="0"/>
          <w:color w:val="CC0009"/>
          <w:spacing w:val="0"/>
          <w:sz w:val="30"/>
          <w:szCs w:val="30"/>
        </w:rPr>
        <w:t>中国共产主义青年团德宏傣族景颇族自治州委员会2018年度部门决算</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Style w:val="6"/>
          <w:rFonts w:ascii="微软雅黑" w:hAnsi="微软雅黑" w:eastAsia="微软雅黑" w:cs="微软雅黑"/>
          <w:i w:val="0"/>
          <w:caps w:val="0"/>
          <w:color w:val="333333"/>
          <w:spacing w:val="0"/>
          <w:sz w:val="24"/>
          <w:szCs w:val="24"/>
        </w:rPr>
        <w:t>监督索引号</w:t>
      </w:r>
      <w:r>
        <w:rPr>
          <w:rStyle w:val="6"/>
          <w:rFonts w:hint="eastAsia" w:ascii="微软雅黑" w:hAnsi="微软雅黑" w:eastAsia="微软雅黑" w:cs="微软雅黑"/>
          <w:i w:val="0"/>
          <w:caps w:val="0"/>
          <w:color w:val="333333"/>
          <w:spacing w:val="0"/>
          <w:sz w:val="24"/>
          <w:szCs w:val="24"/>
        </w:rPr>
        <w:t>53310000471201000</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共青团德宏州委州委员会部门2018年度部门决算</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目录</w:t>
      </w:r>
    </w:p>
    <w:p>
      <w:pPr>
        <w:pStyle w:val="3"/>
        <w:keepNext w:val="0"/>
        <w:keepLines w:val="0"/>
        <w:widowControl/>
        <w:suppressLineNumbers w:val="0"/>
        <w:spacing w:before="0" w:beforeAutospacing="0" w:after="0" w:afterAutospacing="0" w:line="600" w:lineRule="atLeast"/>
        <w:ind w:left="30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第一部分  共青团德宏州委州委员会概况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一、主要职能</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二、部门基本情况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第二部分  2018年度部门决算表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一、收入支出决算总表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二、收入决算表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三、支出决算表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四、财政拨款收入支出决算总表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五、一般公共预算财政拨款收入支出决算表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六、一般公共预算财政拨款基本支出决算表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七、政府性基金预算财政拨款收入支出决算表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八、财政专户管理资金收入支出决算表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九、“三公”经费、行政参公单位机关运行经费情况表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第三部分  2018年度部门决算情况说明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一、收入决算情况说明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二、支出决算情况说明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三、一般公共预算财政拨款支出决算情况说明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四、一般公共预算财政拨款“三公”经费支出决算情况说明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第四部分  其他重要事项及相关口径情况说明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一、机关运行经费支出情况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二、国有资产占有情况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三、政府采购支出情况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四、部门绩效自评情况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（一）项目支出概况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（二）项目支出绩效自评</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（三）项目绩效目标管理</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（四）2018部门整体支出绩效自评报告</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（五）部门整体支出绩效自评表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五、其他重要事项情况说明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第五部分  名词解释</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第一部分  共青团德宏州委州委员会概况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一、主要职能</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（一）主要职能</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1.行使州委赋予的领导全州共青团工作和州青联、少先队工作的职权，对全州性青年社团组织进行指导和管理。</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2.参与制定德宏州青少年事业发展规划和青少年工作方针政策，负责对青少年教育培训基地、青少年活动阵地、青少年服务机构的建设进行规划和管理。</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3.参与德宏州有关青少年事务的法律、法规的宣传实施，协助州委、州政府处理、协调与青少年利益相关的事务。</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4.调查全州青少年思想动态和青少年工作状况，研究青少年工作理论和思想教育问题，提出相应对策，不断加强青少年的思想道德建设，开展多种健康有益的活动。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5.协助政府教育部门做好大、中、小学学生的教育管理工作，维护学校稳定和社会安定团结。</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6.在三个文明建设中，不断发展共青团队伍，组织带领青年发挥生力军和突击队作用。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7.认真贯彻中央、省、州青少年外事政策。负责完成上级团委委托的与国外青少年团体、政府青年机构及国际地区性青年组织及其它友好团体的交流交往工作。</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8.做好青年统战对象的团结教育和少数民族青年工作，维护社会稳定、促进祖国统一和民族团结。</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9.承担州委、州政府交办的有关事宜。</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（二）2018年度重点工作任务介绍</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共青团德宏州委在州委的正确领导下，紧紧围绕党政中心工作，团结带领全州各级团组织和广大团员青年，充分发挥生力军和突击队作用，全棉落实州委和团省委的各项安排部署，认真履行组织青年、引导青年、服务青年、维护青少年合法权益“四项基本职能”。</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2018年主要抓好四个主要方面的工作：</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1.加强基层调研，助推共青团深化改革</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（1）认真学习贯彻落实中央、省、州文件精神。认真贯彻落实中央、省、州关于加强和改进党的群团工作的实施意见，传达学习《共青团中央改革方案》精神，推进重大改革举措落实，谋划本地共青团改革。</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认真做好团干部思想政治工作。扎实开展基层调研，倾听青年心声，充分关注和了解本地青年的思想动态，深入细致做好思想政治工作，引导大家切实增强政治意识、大局意识、核心意识、看齐意识，正确理解改革、大力支持改革、自觉参与改革，做改革的促进派和实干家，为助推德宏共青团深化改革做好充分准备。</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2.搭建平台助推美丽德宏建设</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1）完善“青年之声”网络互动社交平台。整合资源，形成合力，完善平台运行机制。努力整合各类青年社会组织力量，结合共青团重点工作，提高运行活跃度，组建线下服务联盟，共同参与共青团工作、承接青少年事务。探索建立青年网络文明志愿者队伍，引导团员挺立舆论斗争的最前沿，主动发声、及时发声，弘扬网上主旋律。</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2）推动运行青年之家综合服务平台。积极对接青少年需求，线上线下相结合，打造个性化服务的“订制门店”、青年之声的“实体门店”。受理日常团务、主题团队活动、青少年公益服务，形成常态化的“街上共青团”、“爱心基地”，竭诚为青年服务。</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3）推进青年志愿服务创新。深化大学生服务西部计划、关爱农民工子女、青年禁毒志愿行动、青春红丝带、党员团员进社区等工作，推动全社会开展“做好事、做善事、做志愿者”活动。积极开展接力志愿服务，成立一批专业性较强的志愿者团队分类志愿服务。</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3.实施“圆梦”助力脱贫攻坚工作</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1）通过“希望工程”、“青年创业就业”帮扶，服务青年就学、就业。继续实施希望工程贫困助学和爱心圆梦大学活动，努力创新工作方式，千方百计筹集助学资金，尽量资助更多的家庭经济困难学生。争取资助家庭经济困难的高中生、初中生、小学生各100人以上。发掘一批品学兼优、自强自立的家庭经济困难学生，宣传一批通过社会资助完成学业、回报社会的先进典型。</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（2）努力帮助青少年播种梦想、点燃梦想。开展少年军(警)校、夏令营、英语口语大赛等青少年体验教育活动，实施健康自护培训和希望图书室(角)、希望音乐教室、希望“心”生命救助等项目。</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（3）继续推进青年创业小额贷款和“两个10　万元”微型企业培育工作。按质按量完成青年创业小额贷款、“两个10　万元”微型企业培育工作任务，不断扩大贷款和帮扶规模。完善工作机制，加强跟踪服务，不断拓展小额贷款领域。</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4）不断深化农村青年创业致富“领头雁”培养计划。以初中和高中毕业以后没有继续读书的学生为重点，有针对性地开展学习培训、考察交流等活动，帮助农村青年致富带头人更好地创业发展。通过岗位见习、技术推广、结对指导等多种形式，发挥农村青年致富带头人作用，示范和带动更多的农村青年增收致富。积极推进涉农青年协会组织建设。</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5）继续深入开展大学生就业创业工作。坚持育人为本，坚持协同推进，充分发挥高校共青团在组织动员、资源整合、载体搭建、氛围营造等方面的工作优势，立足于创业意识培养、创业能力提升、创业实践锻炼等工作内容，建立健全高校共青团促进大学生创业工作体系，推动大学生勇于创新创业，努力造就大众创业、万众创新的生力军。深入推进“青年就业创业见习基地”建设工作，组织大学生上岗见习，积极推动见习大学生与企业签订就业合同。</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6）继续深化预防青少年违法犯罪工作。积极争取各级党委政府把预青工作纳入青少年事业和基础教育发展的整体格局进行统筹规划，每年召开专题会议，推动重点青少年群体服务管理和预防犯罪工作形成政策文件，并纳入州委州政府考核。将预青工作经费列入同级财政预算，并随着经济社会发展水平的提高而相应增加，为开展重点青少年群体服务管理和预防犯罪工作提供必要经费保障。</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4.努力提高团建科学化水平</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（1）扎实开展团干部直接联系青年工作。团州委机关带头，认真执行“8+4”“4+1”“1+100”制度，全方位宽领域融入青年，做到联系基层青年制度化、常态化，转变作风、整改提高出实招、有实效。</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创新基层团组织建设和团籍管理工作。坚持“青年在哪里，团组织就建在哪里；社会使青年怎样聚集，就用怎样的方式建立团组织”的原则，创新基层团建模式，深化街道区域化团建工作。州、县试点建立6个网上团支部。创新团籍管理模式，逐步推广在团员学习、工作所在地或网上进行团籍注册、团费缴纳等管理工作，实现团籍管理的多重覆盖。</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3）创新共青团培养青年人才方式。加强团、队干部培训力度，举办一期青年马克思主义者培训班和一期青年干部公文培训班，培训一批少先队辅导员，逐步建立并完善青年人才培养、举荐和表彰机制，建设优秀青年人才库。</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4）创新少年儿童和少先队工作。充分发挥少先队组织职能作用，开展“一设计、一研究、四建设”，即以加强少先队活动课程设计，开展青少年成长规律研究，加强少先队小干部小骨干和队集体建设、少先队辅导员队伍和学科建设、少工委和学校少先队工作机制建设、少先队新媒体工作能力建设为着力点，切实提高我州少年儿童和少先队工作科学化水平。</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二、部门基本情况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（一）部门决算单位构成</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纳入共青团德宏州委州委员会2018年度部门决算编报的单位共1个。其中：行政单位1个，参照公务员法管理的事业单位0个，其他事业单位0个。分别是：</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1.共青团德宏州委州委员会</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（二）部门人员和车辆的编制及实有情况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共青团德宏州委州委员会部门2018年末实有人员编制16人。其中：行政编制3人（含行政工勤编制0人），事业编制13人（含参公管理事业编制13人）；在职在编实有行政人员3人（含行政工勤人员0人），事业人员13人（含参公管理事业人员13人）。</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离退休人员0人。其中：离休0人，退休0人。</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实有车辆编制0 辆，在编实有车辆0辆。</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第二部分  2018年度部门决算表</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（详见附件）</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第三部分  2018年度部门决算情况说明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一、收入决算情况说明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共青团德宏州委州委员会部门2018年度收入合计4,832,372.29元。其中：财政拨款收入4,132,094.09元，占总收入的85.51%；上级补助收入0.00元，占总收入的0.00%；事业收入0.00元，占总收入的0.00%；经营收入0.00元，占总收入的0.00%；附属单位缴款收入0.00元，占总收入的0.00%；其他收入700,278.20元，占总收入的14.49%。与上年对比财政拨款收入减少了2,040,612.52元,主要原因分析2018年节俭用度，缩减开支。</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二、支出决算情况说明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共青团德宏州委州委员会部门2018年度支出合计4,930,419.55元。其中：基本支出3,593,126.63元，占总支出的72.88%；项目支出1,337,292.92元，占总支出的27.12%；上缴上级支出、经营支出、对附属单位补助支出共0.00元，占总支出的0.00%。与上年对比总支出减少,主要原因为人员编制调整，比上年对比实有人数减少了4人，2018年工资福利支出2,519,900元，比上年支出减少了。</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（一）基本支出情况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2018年度用于保障共青团德宏州委州委员会机关、下属事业单位等机构正常运转的日常支出3,593,126.63元。与上年对比基本支出增加,主要原因是指标调整。包括基本工资、津贴补贴等人员经费支出占基本支出的83.66%；办公费、印刷费、水电费、办公设备购置等日常公用经费占基本支出的16.34%。</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（二）项目支出情况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2018年度用于保障共青团德宏州委州委员会机构、下属事业单位等机构为完成特定的行政工作任务或事业发展目标，用于专项业务工作的经费支出1,337,292.92元。与上年对比大幅减少,主要原因分析缩减开支。具体项目开支及开展工作情况如下：一般公共服务支出844,298.40万元，社会保障和就业支出155,500.00元，农林水支出337494.52元。</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三、一般公共预算财政拨款支出决算情况说明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（一）一般公共预算财政拨款支出决算总体情况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共青团德宏州委州委员会部门2018年度一般公共预算财政拨款支出4,272,388.61元,占本年支出合计的86.65%。与上年对比大幅度减少,主要原因分析部门编制调整，人员减少。</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（二）一般公共预算财政拨款支出决算具体情况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1.一般公共服务（类）支出3,403,453.29元，占一般公共预算财政拨款总支出的79.66%。主要用于人员及工作支出</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2.社会保障和就业（类）支出396,896.80元，占一般公共预算财政拨款总支出的9.29%。主要用于就业补助支出以及机关事业养老保险缴费支出；</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3.农林水（类）支出337,494.52元，占一般公共预算财政拨款总支出的7.90%。主要用于普惠金融发展贴息；</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4.住房保障（类）支出134,544.00元，占一般公共预算财政拨款总支出的3.15%。主要用于住房改革支出和住房公积金支出；</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四、一般公共预算财政拨款“三公”经费支出决算情况说明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 一般公共预算财政拨款“三公”经费支出决算总体情况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共青团德宏州委州委员会部门2018年度一般公共预算财政拨款“三公”经费支出预算为8,500.00元，支出决算为33,090.00元，完成预算的389.29%。其中：因公出国（境）费支出决算为26,853.00元，年初没有做预算；公务用车购置及运行费支出决算为0.00元，完成预算的0%；公务接待费支出决算为6,237.00元，完成预算的73.38%。2018年度一般公共预算财政拨款“三公”经费支出决算数大于预算数的主要原因</w:t>
      </w:r>
      <w:r>
        <w:rPr>
          <w:rFonts w:hint="eastAsia" w:ascii="宋体" w:hAnsi="宋体" w:eastAsia="宋体" w:cs="宋体"/>
          <w:i w:val="0"/>
          <w:caps w:val="0"/>
          <w:color w:val="333333"/>
          <w:spacing w:val="0"/>
          <w:sz w:val="24"/>
          <w:szCs w:val="24"/>
          <w:lang w:val="en-US" w:eastAsia="zh-CN"/>
        </w:rPr>
        <w:t>是</w:t>
      </w:r>
      <w:bookmarkStart w:id="0" w:name="_GoBack"/>
      <w:bookmarkEnd w:id="0"/>
      <w:r>
        <w:rPr>
          <w:rFonts w:hint="eastAsia" w:ascii="宋体" w:hAnsi="宋体" w:eastAsia="宋体" w:cs="宋体"/>
          <w:i w:val="0"/>
          <w:caps w:val="0"/>
          <w:color w:val="333333"/>
          <w:spacing w:val="0"/>
          <w:sz w:val="24"/>
          <w:szCs w:val="24"/>
        </w:rPr>
        <w:t>因公出国费用年初没有做预算。</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2018年度一般公共预算财政拨款“三公”经费支出决算数比2017年减少12,709.00元，下降27.75%。其中：因公出国（境）费支出决算增加26,853.00元，增长100%；公务用车购置及运行费支出决算增加/减少0.00元，公务接待费支出决算减少6,237.00元，下降13.61%。2018年度一般公共预算财政拨款“三公”经费支出决算减少的主要原因为厉行节约政策本年度严格控制接待。</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 一般公共预算财政拨款“三公”经费支出决算具体情况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2018年度一般公共预算财政拨款“三公”经费支出决算中，因公出国（境）费支出26,853.00元，占81.15%；公务用车购置及运行维护费支出0.00元，占0.00%；公务接待费支出6,237.00元，占18.85%。具体情况如下：</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Style w:val="6"/>
          <w:rFonts w:hint="eastAsia" w:ascii="微软雅黑" w:hAnsi="微软雅黑" w:eastAsia="微软雅黑" w:cs="微软雅黑"/>
          <w:i w:val="0"/>
          <w:caps w:val="0"/>
          <w:color w:val="333333"/>
          <w:spacing w:val="0"/>
          <w:sz w:val="24"/>
          <w:szCs w:val="24"/>
        </w:rPr>
        <w:t>1.因公出国（境）费</w:t>
      </w:r>
      <w:r>
        <w:rPr>
          <w:rFonts w:hint="eastAsia" w:ascii="宋体" w:hAnsi="宋体" w:eastAsia="宋体" w:cs="宋体"/>
          <w:i w:val="0"/>
          <w:caps w:val="0"/>
          <w:color w:val="333333"/>
          <w:spacing w:val="0"/>
          <w:sz w:val="24"/>
          <w:szCs w:val="24"/>
        </w:rPr>
        <w:t>支出26,853.00元，共安排因公出国（境）团组0个，累计1人次。开展内容包括：具体出国开支及开展工作情况等。</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Style w:val="6"/>
          <w:rFonts w:hint="eastAsia" w:ascii="微软雅黑" w:hAnsi="微软雅黑" w:eastAsia="微软雅黑" w:cs="微软雅黑"/>
          <w:i w:val="0"/>
          <w:caps w:val="0"/>
          <w:color w:val="333333"/>
          <w:spacing w:val="0"/>
          <w:sz w:val="24"/>
          <w:szCs w:val="24"/>
        </w:rPr>
        <w:t>2. 公务用车购置及运行维护费</w:t>
      </w:r>
      <w:r>
        <w:rPr>
          <w:rFonts w:hint="eastAsia" w:ascii="宋体" w:hAnsi="宋体" w:eastAsia="宋体" w:cs="宋体"/>
          <w:i w:val="0"/>
          <w:caps w:val="0"/>
          <w:color w:val="333333"/>
          <w:spacing w:val="0"/>
          <w:sz w:val="24"/>
          <w:szCs w:val="24"/>
        </w:rPr>
        <w:t>支出0.00元。</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Style w:val="6"/>
          <w:rFonts w:hint="eastAsia" w:ascii="微软雅黑" w:hAnsi="微软雅黑" w:eastAsia="微软雅黑" w:cs="微软雅黑"/>
          <w:i w:val="0"/>
          <w:caps w:val="0"/>
          <w:color w:val="333333"/>
          <w:spacing w:val="0"/>
          <w:sz w:val="24"/>
          <w:szCs w:val="24"/>
        </w:rPr>
        <w:t>3.公务接待费</w:t>
      </w:r>
      <w:r>
        <w:rPr>
          <w:rFonts w:hint="eastAsia" w:ascii="宋体" w:hAnsi="宋体" w:eastAsia="宋体" w:cs="宋体"/>
          <w:i w:val="0"/>
          <w:caps w:val="0"/>
          <w:color w:val="333333"/>
          <w:spacing w:val="0"/>
          <w:sz w:val="24"/>
          <w:szCs w:val="24"/>
        </w:rPr>
        <w:t>支出6,237.00元。其中：</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Style w:val="6"/>
          <w:rFonts w:hint="eastAsia" w:ascii="微软雅黑" w:hAnsi="微软雅黑" w:eastAsia="微软雅黑" w:cs="微软雅黑"/>
          <w:i w:val="0"/>
          <w:caps w:val="0"/>
          <w:color w:val="333333"/>
          <w:spacing w:val="0"/>
          <w:sz w:val="24"/>
          <w:szCs w:val="24"/>
        </w:rPr>
        <w:t>国内接待费</w:t>
      </w:r>
      <w:r>
        <w:rPr>
          <w:rFonts w:hint="eastAsia" w:ascii="宋体" w:hAnsi="宋体" w:eastAsia="宋体" w:cs="宋体"/>
          <w:i w:val="0"/>
          <w:caps w:val="0"/>
          <w:color w:val="333333"/>
          <w:spacing w:val="0"/>
          <w:sz w:val="24"/>
          <w:szCs w:val="24"/>
        </w:rPr>
        <w:t>支出6,237.00元（其中：外事接待费支出0.00元），共安排国内公务接待50批次（其中：外事接待0批次），接待人次126人（其中：外事接待人次0人）。主要用于接待上级单位来本地调研调工作的开展发生的接待支出。</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第四部分  其他重要事项及相关口径情况说明</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一、机关运行经费支出情况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共青团德宏州委州委员会部门2018年机关运行经费支出455,634.11元，与上年对比增加69,066.11元,主要原因分析2018年工作任务增大，费用增加。部门机关运行经费主要用于基本的日常公用经费支出。</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二、国有资产占用情况</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截至2018年12月31日，共青团德宏州委州委员会部门资产总额1,789,208.77元，其中，流动资产1,625,548.77元，固定资产163,660.00元，对外投资及有价证券0.00元，在建工程0.00元，无形资产0.00元，其他资产0.00元（具体内容详见附表）。与上年相比，本年资产总额增加229,941.9元，其中;流动资产增加14,499.19元，固定资产增加84,950元,对外投资及有价证券增加0.00元，在建工程增加0.00元，无形资产增加0.00元，其他资产增加0.00元。处置房屋建筑物0平方米，账面原值0元；处置车辆0辆，账面原值0元；报废报损资产0项，账面原值0元，实现资产处置收入0元；出租房屋0平方米，账面原值0元，实现资产使用收入0元。</w:t>
      </w:r>
    </w:p>
    <w:p>
      <w:pPr>
        <w:pStyle w:val="3"/>
        <w:keepNext w:val="0"/>
        <w:keepLines w:val="0"/>
        <w:widowControl/>
        <w:suppressLineNumbers w:val="0"/>
        <w:spacing w:before="0" w:beforeAutospacing="0" w:after="0" w:afterAutospacing="0" w:line="600" w:lineRule="atLeast"/>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w:t>
      </w:r>
    </w:p>
    <w:p>
      <w:pPr>
        <w:keepNext w:val="0"/>
        <w:keepLines w:val="0"/>
        <w:widowControl/>
        <w:suppressLineNumbers w:val="0"/>
        <w:ind w:lef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lang w:val="en-US" w:eastAsia="zh-CN" w:bidi="ar"/>
        </w:rPr>
        <w:drawing>
          <wp:inline distT="0" distB="0" distL="114300" distR="114300">
            <wp:extent cx="5857875" cy="28860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857875" cy="2886075"/>
                    </a:xfrm>
                    <a:prstGeom prst="rect">
                      <a:avLst/>
                    </a:prstGeom>
                    <a:noFill/>
                    <a:ln w="9525">
                      <a:noFill/>
                    </a:ln>
                  </pic:spPr>
                </pic:pic>
              </a:graphicData>
            </a:graphic>
          </wp:inline>
        </w:drawing>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三、政府采购支出情况</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2018年度，部门政府采购支出总额84,950.00元,其中：政府采购货物支出84,950.00元;政府采购工程支出0元;政府采购服务支出0元;授予中小企业合同金额0元，占政府采购支出总额的0%。</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四、部门绩效自评情况</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我单位2018年没有做过绩效自评</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五、其他重要事项情况说明</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无。</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六、相关口径说明</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（一）基本支出中人员经费包括工资福利支出和对个人和家庭的补助，日常公用支出包括商品和服务支出、其他资本性支出等人员经费以外的支出。</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（二）机关运行经费指行政单位和参照公务员法管理的事业单位使用一般公共预算财政拨款安排的除人员经费以外的基本支出。</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三）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路过桥费、保险费、安全奖励费用等支出；公务用车指用于履行公务的机动车辆，包括省部级干部专车、一般公务用车和执法执勤用车；公务接待费，指单位按规定开支的各类公务接待（含外宾接待）费用。</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pStyle w:val="3"/>
        <w:keepNext w:val="0"/>
        <w:keepLines w:val="0"/>
        <w:widowControl/>
        <w:suppressLineNumbers w:val="0"/>
        <w:spacing w:before="0" w:beforeAutospacing="0" w:after="0" w:afterAutospacing="0" w:line="600" w:lineRule="atLeast"/>
        <w:ind w:left="0" w:right="0" w:firstLine="42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第五部分  名词解释</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机关运行经费:指行政单位和参照公务员法管理的事业单位使用一般公共预算财政拨款安排的基本支出中的日常公用经费支出。</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“三公”经费：指用于因公出国（境）费、公务用车购置及运行维护费和公务接待费支出数。</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Style w:val="6"/>
          <w:rFonts w:hint="eastAsia" w:ascii="微软雅黑" w:hAnsi="微软雅黑" w:eastAsia="微软雅黑" w:cs="微软雅黑"/>
          <w:i w:val="0"/>
          <w:caps w:val="0"/>
          <w:color w:val="333333"/>
          <w:spacing w:val="0"/>
          <w:sz w:val="24"/>
          <w:szCs w:val="24"/>
        </w:rPr>
        <w:t>监督索引号53310000471201111</w:t>
      </w:r>
    </w:p>
    <w:p>
      <w:pPr>
        <w:pStyle w:val="3"/>
        <w:keepNext w:val="0"/>
        <w:keepLines w:val="0"/>
        <w:widowControl/>
        <w:suppressLineNumbers w:val="0"/>
        <w:spacing w:before="0" w:beforeAutospacing="0" w:after="0" w:afterAutospacing="0" w:line="600" w:lineRule="atLeast"/>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rPr>
        <w:t> [附件: </w:t>
      </w:r>
      <w:r>
        <w:rPr>
          <w:rFonts w:hint="eastAsia" w:ascii="微软雅黑" w:hAnsi="微软雅黑" w:eastAsia="微软雅黑" w:cs="微软雅黑"/>
          <w:b w:val="0"/>
          <w:i w:val="0"/>
          <w:caps w:val="0"/>
          <w:color w:val="666666"/>
          <w:spacing w:val="0"/>
          <w:sz w:val="24"/>
          <w:szCs w:val="24"/>
          <w:u w:val="none"/>
        </w:rPr>
        <w:fldChar w:fldCharType="begin"/>
      </w:r>
      <w:r>
        <w:rPr>
          <w:rFonts w:hint="eastAsia" w:ascii="微软雅黑" w:hAnsi="微软雅黑" w:eastAsia="微软雅黑" w:cs="微软雅黑"/>
          <w:b w:val="0"/>
          <w:i w:val="0"/>
          <w:caps w:val="0"/>
          <w:color w:val="666666"/>
          <w:spacing w:val="0"/>
          <w:sz w:val="24"/>
          <w:szCs w:val="24"/>
          <w:u w:val="none"/>
        </w:rPr>
        <w:instrText xml:space="preserve"> HYPERLINK "http://www.dh.gov.cn/czj/Attach/2001/081908359639F77.xls" \t "http://www.dh.gov.cn/czj/Web/_blank" </w:instrText>
      </w:r>
      <w:r>
        <w:rPr>
          <w:rFonts w:hint="eastAsia" w:ascii="微软雅黑" w:hAnsi="微软雅黑" w:eastAsia="微软雅黑" w:cs="微软雅黑"/>
          <w:b w:val="0"/>
          <w:i w:val="0"/>
          <w:caps w:val="0"/>
          <w:color w:val="666666"/>
          <w:spacing w:val="0"/>
          <w:sz w:val="24"/>
          <w:szCs w:val="24"/>
          <w:u w:val="none"/>
        </w:rPr>
        <w:fldChar w:fldCharType="separate"/>
      </w:r>
      <w:r>
        <w:rPr>
          <w:rStyle w:val="7"/>
          <w:rFonts w:hint="eastAsia" w:ascii="微软雅黑" w:hAnsi="微软雅黑" w:eastAsia="微软雅黑" w:cs="微软雅黑"/>
          <w:b w:val="0"/>
          <w:i w:val="0"/>
          <w:caps w:val="0"/>
          <w:color w:val="666666"/>
          <w:spacing w:val="0"/>
          <w:sz w:val="24"/>
          <w:szCs w:val="24"/>
          <w:u w:val="none"/>
        </w:rPr>
        <w:t>共青团德宏州委2018年度部门决算表</w:t>
      </w:r>
      <w:r>
        <w:rPr>
          <w:rFonts w:hint="eastAsia" w:ascii="微软雅黑" w:hAnsi="微软雅黑" w:eastAsia="微软雅黑" w:cs="微软雅黑"/>
          <w:b w:val="0"/>
          <w:i w:val="0"/>
          <w:caps w:val="0"/>
          <w:color w:val="666666"/>
          <w:spacing w:val="0"/>
          <w:sz w:val="24"/>
          <w:szCs w:val="24"/>
          <w:u w:val="none"/>
        </w:rPr>
        <w:fldChar w:fldCharType="end"/>
      </w:r>
      <w:r>
        <w:rPr>
          <w:rFonts w:hint="eastAsia" w:ascii="宋体" w:hAnsi="宋体" w:eastAsia="宋体" w:cs="宋体"/>
          <w:i w:val="0"/>
          <w:caps w:val="0"/>
          <w:color w:val="333333"/>
          <w:spacing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NmVlZWZhZWQzYWJkYjM5YTRlOTg3NjgyNjVjMmMifQ=="/>
  </w:docVars>
  <w:rsids>
    <w:rsidRoot w:val="00000000"/>
    <w:rsid w:val="04851516"/>
    <w:rsid w:val="05BA62A0"/>
    <w:rsid w:val="06693BFB"/>
    <w:rsid w:val="0DAE6DE5"/>
    <w:rsid w:val="0E7F72A7"/>
    <w:rsid w:val="0EE64B58"/>
    <w:rsid w:val="132569C8"/>
    <w:rsid w:val="1CAF0BB7"/>
    <w:rsid w:val="1CD21F18"/>
    <w:rsid w:val="1FC20994"/>
    <w:rsid w:val="20CA68E9"/>
    <w:rsid w:val="23EF3B82"/>
    <w:rsid w:val="26F75B17"/>
    <w:rsid w:val="291564EF"/>
    <w:rsid w:val="29A76B05"/>
    <w:rsid w:val="2BF45289"/>
    <w:rsid w:val="351F40E5"/>
    <w:rsid w:val="38BB30DD"/>
    <w:rsid w:val="394305EB"/>
    <w:rsid w:val="46E20FCB"/>
    <w:rsid w:val="48996338"/>
    <w:rsid w:val="4C996548"/>
    <w:rsid w:val="515E74E6"/>
    <w:rsid w:val="52E12B2F"/>
    <w:rsid w:val="5F3723BB"/>
    <w:rsid w:val="662D14C4"/>
    <w:rsid w:val="678D5EC1"/>
    <w:rsid w:val="763839B2"/>
    <w:rsid w:val="7F09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2020-11-06T09:45:00Z</dcterms:created>
  <dc:creator>Administrator</dc:creator>
  <cp:lastModifiedBy>蔡安璐</cp:lastModifiedBy>
  <dcterms:modified xsi:type="dcterms:W3CDTF">2024-08-08T07:50:29Z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17EF7137E13A414DB42752F7213AE83C_12</vt:lpwstr>
  </property>
</Properties>
</file>