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18" w:rsidRDefault="003C7818" w:rsidP="003C7818">
      <w:pPr>
        <w:pStyle w:val="p0"/>
        <w:rPr>
          <w:sz w:val="30"/>
          <w:szCs w:val="30"/>
        </w:rPr>
      </w:pPr>
      <w:bookmarkStart w:id="0" w:name="_GoBack"/>
      <w:r>
        <w:rPr>
          <w:rFonts w:hint="eastAsia"/>
          <w:sz w:val="30"/>
          <w:szCs w:val="30"/>
        </w:rPr>
        <w:t>附1-4：</w:t>
      </w:r>
    </w:p>
    <w:p w:rsidR="003C7818" w:rsidRDefault="003C7818" w:rsidP="003C7818">
      <w:pPr>
        <w:pStyle w:val="p0"/>
        <w:jc w:val="center"/>
        <w:rPr>
          <w:rFonts w:ascii="宋体" w:eastAsia="宋体" w:hAnsi="宋体" w:hint="eastAsia"/>
          <w:b/>
          <w:bCs/>
          <w:sz w:val="36"/>
          <w:szCs w:val="36"/>
        </w:rPr>
      </w:pPr>
      <w:r>
        <w:rPr>
          <w:rFonts w:ascii="宋体" w:eastAsia="宋体" w:hAnsi="宋体" w:hint="eastAsia"/>
          <w:b/>
          <w:bCs/>
          <w:sz w:val="36"/>
          <w:szCs w:val="36"/>
        </w:rPr>
        <w:t xml:space="preserve"> </w:t>
      </w:r>
    </w:p>
    <w:p w:rsidR="003C7818" w:rsidRDefault="003C7818" w:rsidP="003C7818">
      <w:pPr>
        <w:pStyle w:val="p0"/>
        <w:jc w:val="center"/>
        <w:rPr>
          <w:rFonts w:ascii="宋体" w:eastAsia="宋体" w:hAnsi="宋体" w:hint="eastAsia"/>
          <w:b/>
          <w:bCs/>
          <w:sz w:val="36"/>
          <w:szCs w:val="36"/>
        </w:rPr>
      </w:pPr>
      <w:r>
        <w:rPr>
          <w:rFonts w:ascii="宋体" w:eastAsia="宋体" w:hAnsi="宋体" w:hint="eastAsia"/>
          <w:b/>
          <w:bCs/>
          <w:sz w:val="36"/>
          <w:szCs w:val="36"/>
        </w:rPr>
        <w:t>云南省对下专项转移支付绩效目标申报表填报说明</w:t>
      </w:r>
    </w:p>
    <w:p w:rsidR="003C7818" w:rsidRDefault="003C7818" w:rsidP="003C7818">
      <w:pPr>
        <w:pStyle w:val="p0"/>
        <w:rPr>
          <w:rFonts w:ascii="仿宋_GB2312" w:eastAsia="仿宋_GB2312" w:hint="eastAsia"/>
          <w:b/>
          <w:bCs/>
          <w:sz w:val="30"/>
          <w:szCs w:val="30"/>
        </w:rPr>
      </w:pPr>
      <w:r>
        <w:rPr>
          <w:rFonts w:ascii="仿宋_GB2312" w:eastAsia="仿宋_GB2312" w:hint="eastAsia"/>
          <w:b/>
          <w:bCs/>
          <w:sz w:val="30"/>
          <w:szCs w:val="30"/>
        </w:rPr>
        <w:t xml:space="preserve"> </w:t>
      </w:r>
    </w:p>
    <w:p w:rsidR="003C7818" w:rsidRDefault="003C7818" w:rsidP="003C7818">
      <w:pPr>
        <w:pStyle w:val="p0"/>
        <w:autoSpaceDN w:val="0"/>
        <w:spacing w:line="590" w:lineRule="atLeast"/>
        <w:ind w:firstLine="600"/>
        <w:jc w:val="left"/>
        <w:rPr>
          <w:rFonts w:ascii="仿宋_GB2312" w:eastAsia="仿宋_GB2312" w:hint="eastAsia"/>
          <w:sz w:val="30"/>
          <w:szCs w:val="30"/>
        </w:rPr>
      </w:pPr>
      <w:r>
        <w:rPr>
          <w:rFonts w:ascii="仿宋_GB2312" w:eastAsia="仿宋_GB2312" w:hint="eastAsia"/>
          <w:sz w:val="30"/>
          <w:szCs w:val="30"/>
        </w:rPr>
        <w:t>云南省省对下专项转移支付绩效目标申报表分为</w:t>
      </w:r>
      <w:r>
        <w:rPr>
          <w:rFonts w:ascii="仿宋_GB2312" w:eastAsia="仿宋_GB2312" w:hint="eastAsia"/>
          <w:color w:val="000000"/>
          <w:sz w:val="30"/>
          <w:szCs w:val="30"/>
        </w:rPr>
        <w:t>省对下专项转移支付资金绩效目标明细表</w:t>
      </w:r>
      <w:r>
        <w:rPr>
          <w:rFonts w:ascii="仿宋_GB2312" w:eastAsia="仿宋_GB2312" w:hint="eastAsia"/>
          <w:sz w:val="30"/>
          <w:szCs w:val="30"/>
        </w:rPr>
        <w:t>、区域绩效目标申报表和项目绩效目标申报表3张报表，分别在设定专项转移支付资金绩效目标、区域绩效目标和项目绩效目标时填报，作为编制和分配专项转移支付预算、开展专项转移支付绩效监控和绩效评价的重要基础和依据。</w:t>
      </w:r>
    </w:p>
    <w:p w:rsidR="003C7818" w:rsidRDefault="003C7818" w:rsidP="003C7818">
      <w:pPr>
        <w:pStyle w:val="p0"/>
        <w:numPr>
          <w:ilvl w:val="0"/>
          <w:numId w:val="1"/>
        </w:numPr>
        <w:ind w:firstLine="600"/>
        <w:rPr>
          <w:rFonts w:ascii="宋体" w:eastAsia="宋体" w:hAnsi="宋体" w:hint="eastAsia"/>
          <w:b/>
          <w:bCs/>
          <w:sz w:val="30"/>
          <w:szCs w:val="30"/>
        </w:rPr>
      </w:pPr>
      <w:r>
        <w:rPr>
          <w:rFonts w:ascii="宋体" w:eastAsia="宋体" w:hAnsi="宋体" w:hint="eastAsia"/>
          <w:b/>
          <w:bCs/>
          <w:sz w:val="30"/>
          <w:szCs w:val="30"/>
        </w:rPr>
        <w:t>专项转移支付资金绩效目标申报表</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此表由省级主管部门</w:t>
      </w:r>
      <w:r>
        <w:rPr>
          <w:rStyle w:val="15"/>
          <w:rFonts w:ascii="仿宋_GB2312" w:eastAsia="仿宋_GB2312" w:hint="default"/>
          <w:sz w:val="30"/>
          <w:szCs w:val="30"/>
          <w:shd w:val="clear" w:color="auto" w:fill="FFFFFF"/>
        </w:rPr>
        <w:t>在申请设立专项转移支付资金时</w:t>
      </w:r>
      <w:r>
        <w:rPr>
          <w:rFonts w:ascii="仿宋_GB2312" w:eastAsia="仿宋_GB2312" w:hint="eastAsia"/>
          <w:sz w:val="30"/>
          <w:szCs w:val="30"/>
        </w:rPr>
        <w:t>填报。</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（一）绩效指标</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绩效指标按三年总体指标和年度指标分别填列，其中，三年总体指标是对三年总体绩效目标的细化和量化，年度指标是对年度目标的细化和量化。</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绩效指标一般包括产出指标、效益指标、满意度指标三类一级指标，每一类一级指标细分为若干二级指标、三级指标，分别设定具体的指标值。指标值应尽量细化、量化，可量化的用数值描述，不可量化的以定性描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1．产出指标：反映根据既定目标，相关预算资金预期提供的公共产品和服务情况。可进一步细分为：</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lastRenderedPageBreak/>
        <w:t>（1）数量指标，反映预期提供的公共产品和服务数量，如“务工农民岗位技能培训人数”、“公共租赁住房保障户数”等；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（2）质量指标，反映预期提供的公共产品和服务达到的标准、水平和效果，如“培训合格率”、“公共租赁住房建设验收通过率”等；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（3）时效指标，反映预期提供公共产品和服务的及时程度和效率情况，如“培训完成时间”、“补贴发放时间”等；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（4）成本指标，反映预期提供公共产品和服务所需成本的控制情况，如“人均培训成本”、“和社会平均成本的比较”等。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2．效益指标：反映与既定绩效目标相关的、前述相关产出所带来的预期效果的实现程度。可进一步细分为：</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（1）经济效益指标，反映相关产出对经济发展带来的影响和效果，如“促进农民增收率或增收额”、“采用先进技术带来的实际收入增长率”等；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（2）社会效益指标，反映相关产出对社会发展带来的影响和效果，如“带动就业增长率”、“低收入家庭居住条件改善情况”等；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（3）生态效益指标，反映相关产出对生态环境带来的影响和效果，如“空气质量优良率”、“万元GDP能耗下降率”等；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（4）可持续影响指标，反映相关产出带来影响的可持续期限，如“项目持续发挥作用的期限”、“对本行业未来可持续发展的影响”等。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lastRenderedPageBreak/>
        <w:t>3．满意度指标：属于预期效果的内容，反映服务对象或受益人对相关产出及其影响的认可程度，可根据实际细化为具体指标，如“参加培训人员的满意度”、“基层群众对××工作的满意度”、“社会公众投诉率/投诉次数”等。</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4．实际操作中其他绩效指标的具体内容，可根据需要在上述指标中或在上述指标之外另行补充。</w:t>
      </w:r>
    </w:p>
    <w:p w:rsidR="003C7818" w:rsidRDefault="003C7818" w:rsidP="003C7818">
      <w:pPr>
        <w:pStyle w:val="p0"/>
        <w:autoSpaceDN w:val="0"/>
        <w:spacing w:line="590" w:lineRule="atLeast"/>
        <w:ind w:firstLine="600"/>
        <w:jc w:val="left"/>
        <w:rPr>
          <w:rFonts w:ascii="仿宋_GB2312" w:eastAsia="仿宋_GB2312" w:hint="eastAsia"/>
          <w:b/>
          <w:bCs/>
          <w:color w:val="000000"/>
          <w:sz w:val="30"/>
          <w:szCs w:val="30"/>
        </w:rPr>
      </w:pPr>
      <w:r>
        <w:rPr>
          <w:rFonts w:ascii="仿宋_GB2312" w:eastAsia="仿宋_GB2312" w:hint="eastAsia"/>
          <w:b/>
          <w:bCs/>
          <w:sz w:val="30"/>
          <w:szCs w:val="30"/>
        </w:rPr>
        <w:t>（二）</w:t>
      </w:r>
      <w:r>
        <w:rPr>
          <w:rFonts w:ascii="仿宋_GB2312" w:eastAsia="仿宋_GB2312" w:hint="eastAsia"/>
          <w:b/>
          <w:bCs/>
          <w:color w:val="000000"/>
          <w:sz w:val="30"/>
          <w:szCs w:val="30"/>
        </w:rPr>
        <w:t>绩效标准</w:t>
      </w:r>
    </w:p>
    <w:p w:rsidR="003C7818" w:rsidRDefault="003C7818" w:rsidP="003C7818">
      <w:pPr>
        <w:pStyle w:val="p0"/>
        <w:autoSpaceDN w:val="0"/>
        <w:spacing w:line="590" w:lineRule="atLeast"/>
        <w:ind w:firstLine="600"/>
        <w:jc w:val="left"/>
        <w:rPr>
          <w:rFonts w:ascii="仿宋_GB2312" w:eastAsia="仿宋_GB2312" w:hint="eastAsia"/>
          <w:color w:val="000000"/>
          <w:sz w:val="30"/>
          <w:szCs w:val="30"/>
        </w:rPr>
      </w:pPr>
      <w:r>
        <w:rPr>
          <w:rFonts w:ascii="仿宋_GB2312" w:eastAsia="仿宋_GB2312" w:hint="eastAsia"/>
          <w:color w:val="000000"/>
          <w:sz w:val="30"/>
          <w:szCs w:val="30"/>
        </w:rPr>
        <w:t>绩效标准是设定绩效指标时所依据或参考的标准。一般包括：历史标准，是指同类指标的历史数据等；行业标准，是指国家公布的行业指标数据等；计划标准，是指预先制定的目标、计划、预算、定额等数据；省财政厅和行业主管部门认可的其他标准。</w:t>
      </w:r>
    </w:p>
    <w:p w:rsidR="003C7818" w:rsidRDefault="003C7818" w:rsidP="003C7818">
      <w:pPr>
        <w:pStyle w:val="p0"/>
        <w:numPr>
          <w:ilvl w:val="0"/>
          <w:numId w:val="2"/>
        </w:numPr>
        <w:autoSpaceDN w:val="0"/>
        <w:spacing w:line="590" w:lineRule="atLeast"/>
        <w:ind w:firstLine="600"/>
        <w:jc w:val="left"/>
        <w:rPr>
          <w:rFonts w:ascii="仿宋_GB2312" w:eastAsia="仿宋_GB2312" w:hint="eastAsia"/>
          <w:b/>
          <w:bCs/>
          <w:color w:val="000000"/>
          <w:sz w:val="30"/>
          <w:szCs w:val="30"/>
        </w:rPr>
      </w:pPr>
      <w:r>
        <w:rPr>
          <w:rFonts w:ascii="仿宋_GB2312" w:eastAsia="仿宋_GB2312" w:hint="eastAsia"/>
          <w:b/>
          <w:bCs/>
          <w:color w:val="000000"/>
          <w:sz w:val="30"/>
          <w:szCs w:val="30"/>
        </w:rPr>
        <w:t>预计完成情况</w:t>
      </w:r>
    </w:p>
    <w:p w:rsidR="003C7818" w:rsidRDefault="003C7818" w:rsidP="003C7818">
      <w:pPr>
        <w:pStyle w:val="p0"/>
        <w:autoSpaceDN w:val="0"/>
        <w:spacing w:line="590" w:lineRule="atLeast"/>
        <w:ind w:firstLine="600"/>
        <w:jc w:val="left"/>
        <w:rPr>
          <w:rFonts w:ascii="仿宋_GB2312" w:eastAsia="仿宋_GB2312" w:hint="eastAsia"/>
          <w:color w:val="000000"/>
          <w:sz w:val="30"/>
          <w:szCs w:val="30"/>
        </w:rPr>
      </w:pPr>
      <w:r>
        <w:rPr>
          <w:rFonts w:ascii="仿宋_GB2312" w:eastAsia="仿宋_GB2312" w:hint="eastAsia"/>
          <w:color w:val="000000"/>
          <w:sz w:val="30"/>
          <w:szCs w:val="30"/>
        </w:rPr>
        <w:t>预计完成情况按</w:t>
      </w:r>
      <w:r>
        <w:rPr>
          <w:rFonts w:ascii="仿宋_GB2312" w:eastAsia="仿宋_GB2312" w:hint="eastAsia"/>
          <w:sz w:val="30"/>
          <w:szCs w:val="30"/>
        </w:rPr>
        <w:t>三年总体绩效目标和年度绩效目标分别填列，反映专项转移支付资金</w:t>
      </w:r>
      <w:r>
        <w:rPr>
          <w:rFonts w:ascii="仿宋_GB2312" w:eastAsia="仿宋_GB2312" w:hint="eastAsia"/>
          <w:color w:val="000000"/>
          <w:sz w:val="30"/>
          <w:szCs w:val="30"/>
        </w:rPr>
        <w:t>在一定期限内预期提供的公共产品和服务情况，预计对经济、社会、生态等带来的影响情况等。</w:t>
      </w:r>
    </w:p>
    <w:p w:rsidR="003C7818" w:rsidRDefault="003C7818" w:rsidP="003C7818">
      <w:pPr>
        <w:pStyle w:val="p0"/>
        <w:ind w:firstLine="600"/>
        <w:rPr>
          <w:rFonts w:ascii="宋体" w:eastAsia="宋体" w:hAnsi="宋体" w:hint="eastAsia"/>
          <w:b/>
          <w:bCs/>
          <w:sz w:val="30"/>
          <w:szCs w:val="30"/>
        </w:rPr>
      </w:pPr>
      <w:r>
        <w:rPr>
          <w:rFonts w:ascii="宋体" w:eastAsia="宋体" w:hAnsi="宋体" w:hint="eastAsia"/>
          <w:b/>
          <w:bCs/>
          <w:sz w:val="30"/>
          <w:szCs w:val="30"/>
        </w:rPr>
        <w:t>二、区域绩效目标申报表</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（一）基本信息</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1．年度：填写编制专项转移支付预算所属年份。</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2．专项名称：填写某项专项转移支付全称。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3. 是否中央与地方共同承担，在“是”和“否”选择打</w:t>
      </w:r>
      <w:r>
        <w:rPr>
          <w:rFonts w:ascii="Arial" w:hAnsi="Arial" w:cs="Arial"/>
          <w:sz w:val="30"/>
          <w:szCs w:val="30"/>
        </w:rPr>
        <w:t>√</w:t>
      </w:r>
      <w:r>
        <w:rPr>
          <w:rFonts w:ascii="仿宋_GB2312" w:eastAsia="仿宋_GB2312" w:hint="eastAsia"/>
          <w:sz w:val="30"/>
          <w:szCs w:val="30"/>
        </w:rPr>
        <w:t>。</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4．省级主管部门：填写负责本省级行政区域内某项专项转移支付管理工作的省级主管部门全称。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lastRenderedPageBreak/>
        <w:t>5．专项实施期：填写某项专项转移支付在新设立时或实施一定期限重新立项时，所确定的计划实施期限，如20××年-20××年。</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6．州（市）级财政部门：填写负责本行政区域内专项转移支付管理工作的州(市）级财政部门全称。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7．州（市）级主管部门：填写负责本行政区域内某项专项转移支付管理工作的州(市）级主管部门全称。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8．实施期金额：填写本行政区域内专项转移支付的实施期资金总额，包括中央财政补助资金、省级资金、地方资金以及其他资金等。其中，如是中央和地方共同承担事项的，地方财政分担部分（</w:t>
      </w:r>
      <w:proofErr w:type="gramStart"/>
      <w:r>
        <w:rPr>
          <w:rFonts w:ascii="仿宋_GB2312" w:eastAsia="仿宋_GB2312" w:hint="eastAsia"/>
          <w:sz w:val="30"/>
          <w:szCs w:val="30"/>
        </w:rPr>
        <w:t>省级资金</w:t>
      </w:r>
      <w:proofErr w:type="gramEnd"/>
      <w:r>
        <w:rPr>
          <w:rFonts w:ascii="仿宋_GB2312" w:eastAsia="仿宋_GB2312" w:hint="eastAsia"/>
          <w:sz w:val="30"/>
          <w:szCs w:val="30"/>
        </w:rPr>
        <w:t>和地方资金）应根据确定的分担标准或比例测算。金额以万元为单位，保留小数点后两位（下同）。</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9．年度金额：填写本行政区域内专项转移支付的年度资金总额，包括中央财政补助资金、省级资金、地方资金以及其他资金等。其中，如是中央和地方共同承担事项的，地方财政分担部分（</w:t>
      </w:r>
      <w:proofErr w:type="gramStart"/>
      <w:r>
        <w:rPr>
          <w:rFonts w:ascii="仿宋_GB2312" w:eastAsia="仿宋_GB2312" w:hint="eastAsia"/>
          <w:sz w:val="30"/>
          <w:szCs w:val="30"/>
        </w:rPr>
        <w:t>省级资金</w:t>
      </w:r>
      <w:proofErr w:type="gramEnd"/>
      <w:r>
        <w:rPr>
          <w:rFonts w:ascii="仿宋_GB2312" w:eastAsia="仿宋_GB2312" w:hint="eastAsia"/>
          <w:sz w:val="30"/>
          <w:szCs w:val="30"/>
        </w:rPr>
        <w:t>和地方资金）应根据确定的分担标准或比例测算。</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（二）总体目标</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总体目标描述某项专项转移支付的全部资金在一定期限内预期达到的总体产出和效果。</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1．实施期目标：概括描述专项转移支付资金在确定的实施期内预期达到的总体产出和效果。在新设或重新设立时填写，确定后，一般不再变动。</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lastRenderedPageBreak/>
        <w:t>2．年度目标：概括描述专项转移支付资金在本年度内预期达到的产出和效果。</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（三）绩效指标</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绩效指标按实施</w:t>
      </w:r>
      <w:proofErr w:type="gramStart"/>
      <w:r>
        <w:rPr>
          <w:rFonts w:ascii="仿宋_GB2312" w:eastAsia="仿宋_GB2312" w:hint="eastAsia"/>
          <w:sz w:val="30"/>
          <w:szCs w:val="30"/>
        </w:rPr>
        <w:t>期指标</w:t>
      </w:r>
      <w:proofErr w:type="gramEnd"/>
      <w:r>
        <w:rPr>
          <w:rFonts w:ascii="仿宋_GB2312" w:eastAsia="仿宋_GB2312" w:hint="eastAsia"/>
          <w:sz w:val="30"/>
          <w:szCs w:val="30"/>
        </w:rPr>
        <w:t>和年度指标分别填列，其中，实施</w:t>
      </w:r>
      <w:proofErr w:type="gramStart"/>
      <w:r>
        <w:rPr>
          <w:rFonts w:ascii="仿宋_GB2312" w:eastAsia="仿宋_GB2312" w:hint="eastAsia"/>
          <w:sz w:val="30"/>
          <w:szCs w:val="30"/>
        </w:rPr>
        <w:t>期指标</w:t>
      </w:r>
      <w:proofErr w:type="gramEnd"/>
      <w:r>
        <w:rPr>
          <w:rFonts w:ascii="仿宋_GB2312" w:eastAsia="仿宋_GB2312" w:hint="eastAsia"/>
          <w:sz w:val="30"/>
          <w:szCs w:val="30"/>
        </w:rPr>
        <w:t>是对实施</w:t>
      </w:r>
      <w:proofErr w:type="gramStart"/>
      <w:r>
        <w:rPr>
          <w:rFonts w:ascii="仿宋_GB2312" w:eastAsia="仿宋_GB2312" w:hint="eastAsia"/>
          <w:sz w:val="30"/>
          <w:szCs w:val="30"/>
        </w:rPr>
        <w:t>期目标</w:t>
      </w:r>
      <w:proofErr w:type="gramEnd"/>
      <w:r>
        <w:rPr>
          <w:rFonts w:ascii="仿宋_GB2312" w:eastAsia="仿宋_GB2312" w:hint="eastAsia"/>
          <w:sz w:val="30"/>
          <w:szCs w:val="30"/>
        </w:rPr>
        <w:t>的细化和量化，年度指标是对年度目标的细化和量化，具体可参照“专项转移支付资金绩效目标申报表”的有关说明。</w:t>
      </w:r>
    </w:p>
    <w:p w:rsidR="003C7818" w:rsidRDefault="003C7818" w:rsidP="003C7818">
      <w:pPr>
        <w:pStyle w:val="p0"/>
        <w:ind w:firstLine="600"/>
        <w:rPr>
          <w:rFonts w:ascii="宋体" w:eastAsia="宋体" w:hAnsi="宋体" w:hint="eastAsia"/>
          <w:b/>
          <w:bCs/>
          <w:sz w:val="30"/>
          <w:szCs w:val="30"/>
        </w:rPr>
      </w:pPr>
      <w:r>
        <w:rPr>
          <w:rFonts w:ascii="宋体" w:eastAsia="宋体" w:hAnsi="宋体" w:hint="eastAsia"/>
          <w:b/>
          <w:bCs/>
          <w:sz w:val="30"/>
          <w:szCs w:val="30"/>
        </w:rPr>
        <w:t>三、项目绩效目标申报表</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（一）基本信息</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1．年度：填写编制专项转移支付预算所属年份。</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2．项目名称：填写所申请的具体项目全称。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3．所属专项：填写所申请的专项转移支付全称。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4. 是否中央与地方共同承担，在“是”和“否”选择打</w:t>
      </w:r>
      <w:r>
        <w:rPr>
          <w:rFonts w:ascii="Arial" w:hAnsi="Arial" w:cs="Arial"/>
          <w:sz w:val="30"/>
          <w:szCs w:val="30"/>
        </w:rPr>
        <w:t>√</w:t>
      </w:r>
      <w:r>
        <w:rPr>
          <w:rFonts w:ascii="仿宋_GB2312" w:eastAsia="仿宋_GB2312" w:hint="eastAsia"/>
          <w:sz w:val="30"/>
          <w:szCs w:val="30"/>
        </w:rPr>
        <w:t>。</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5．省级主管部门：填写负责本省级行政区域内某项专项转移支付管理工作的省级主管部门全称。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6．州（市）级财政部门：填写负责本行政区域内专项转移支付管理工作的州(市）级财政部门全称。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7．州（市）级主管部门：填写负责本行政区域内某项专项转移支付管理工作的州(市）级主管部门全称。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8. 项目单位：填写项目实施单位全称。</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lastRenderedPageBreak/>
        <w:t>9．年度金额：填写本项目的年度资金总额，包括向财政部门申请的财政资金、具体实施单位用于本项目的自筹资金等其他资金。</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（二）总体目标</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描述通过专项转移支付预算安排的具体项目资金在本年度内预期达到的产出和效果，具体可参照“区域绩效目标申报表”的有关说明。</w:t>
      </w:r>
    </w:p>
    <w:p w:rsidR="003C7818" w:rsidRDefault="003C7818" w:rsidP="003C7818">
      <w:pPr>
        <w:pStyle w:val="p0"/>
        <w:ind w:firstLine="600"/>
        <w:rPr>
          <w:rFonts w:ascii="仿宋_GB2312" w:eastAsia="仿宋_GB2312" w:hint="eastAsia"/>
          <w:b/>
          <w:bCs/>
          <w:sz w:val="30"/>
          <w:szCs w:val="30"/>
        </w:rPr>
      </w:pPr>
      <w:r>
        <w:rPr>
          <w:rFonts w:ascii="仿宋_GB2312" w:eastAsia="仿宋_GB2312" w:hint="eastAsia"/>
          <w:b/>
          <w:bCs/>
          <w:sz w:val="30"/>
          <w:szCs w:val="30"/>
        </w:rPr>
        <w:t>（三）绩效指标</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绩效指标是对项目总体目标的细化和量化，具体可参照“专项转移支付资金绩效目标申报表”的有关说明。</w:t>
      </w:r>
    </w:p>
    <w:p w:rsidR="003C7818" w:rsidRDefault="003C7818" w:rsidP="003C7818">
      <w:pPr>
        <w:pStyle w:val="p0"/>
        <w:ind w:firstLine="600"/>
        <w:rPr>
          <w:rFonts w:ascii="仿宋_GB2312" w:eastAsia="仿宋_GB2312" w:hint="eastAsia"/>
          <w:sz w:val="30"/>
          <w:szCs w:val="30"/>
        </w:rPr>
      </w:pPr>
      <w:r>
        <w:rPr>
          <w:rFonts w:ascii="仿宋_GB2312" w:eastAsia="仿宋_GB2312" w:hint="eastAsia"/>
          <w:sz w:val="30"/>
          <w:szCs w:val="30"/>
        </w:rPr>
        <w:t>以上内容为云南省省对下专项转移支付绩效目标设定的基本框架，有关部门和单位在编制绩效目标时，可结合本专项的特点制定具体的个性指标体系，并结合实际填报具体指标。</w:t>
      </w:r>
    </w:p>
    <w:p w:rsidR="003C7818" w:rsidRDefault="003C7818" w:rsidP="003C7818">
      <w:pPr>
        <w:pStyle w:val="p0"/>
        <w:rPr>
          <w:rFonts w:hint="eastAsia"/>
        </w:rPr>
      </w:pPr>
      <w:r>
        <w:rPr>
          <w:rFonts w:hint="eastAsia"/>
        </w:rPr>
        <w:t xml:space="preserve"> </w:t>
      </w:r>
    </w:p>
    <w:bookmarkEnd w:id="0"/>
    <w:p w:rsidR="000A2D77" w:rsidRPr="003C7818" w:rsidRDefault="000A2D77"/>
    <w:sectPr w:rsidR="000A2D77" w:rsidRPr="003C78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18" w:rsidRDefault="003C7818" w:rsidP="003C7818">
      <w:r>
        <w:separator/>
      </w:r>
    </w:p>
  </w:endnote>
  <w:endnote w:type="continuationSeparator" w:id="0">
    <w:p w:rsidR="003C7818" w:rsidRDefault="003C7818" w:rsidP="003C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18" w:rsidRDefault="003C7818" w:rsidP="003C7818">
      <w:r>
        <w:separator/>
      </w:r>
    </w:p>
  </w:footnote>
  <w:footnote w:type="continuationSeparator" w:id="0">
    <w:p w:rsidR="003C7818" w:rsidRDefault="003C7818" w:rsidP="003C7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370"/>
    <w:multiLevelType w:val="multilevel"/>
    <w:tmpl w:val="3690AC52"/>
    <w:lvl w:ilvl="0">
      <w:start w:val="1"/>
      <w:numFmt w:val="chineseCounting"/>
      <w:suff w:val="nothing"/>
      <w:lvlText w:val="%1、"/>
      <w:lvlJc w:val="left"/>
      <w:pPr>
        <w:spacing w:beforeLines="0" w:before="0" w:beforeAutospacing="0" w:afterLines="0" w:after="0" w:afterAutospacing="0"/>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276534"/>
    <w:multiLevelType w:val="multilevel"/>
    <w:tmpl w:val="96C46B82"/>
    <w:lvl w:ilvl="0">
      <w:start w:val="3"/>
      <w:numFmt w:val="chineseCounting"/>
      <w:suff w:val="nothing"/>
      <w:lvlText w:val="（%1）"/>
      <w:lvlJc w:val="left"/>
      <w:pPr>
        <w:spacing w:beforeLines="0" w:before="0" w:beforeAutospacing="0" w:afterLines="0" w:after="0" w:afterAutospacing="0"/>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8E"/>
    <w:rsid w:val="00021A27"/>
    <w:rsid w:val="000A2D77"/>
    <w:rsid w:val="000D035D"/>
    <w:rsid w:val="001230E1"/>
    <w:rsid w:val="001D1E15"/>
    <w:rsid w:val="001F72F2"/>
    <w:rsid w:val="00227FB6"/>
    <w:rsid w:val="00233C60"/>
    <w:rsid w:val="002426A5"/>
    <w:rsid w:val="002521C9"/>
    <w:rsid w:val="00352EE0"/>
    <w:rsid w:val="003C7818"/>
    <w:rsid w:val="00417C2D"/>
    <w:rsid w:val="00445D83"/>
    <w:rsid w:val="0045768E"/>
    <w:rsid w:val="00492B6A"/>
    <w:rsid w:val="006256B7"/>
    <w:rsid w:val="0072260B"/>
    <w:rsid w:val="007B7C6A"/>
    <w:rsid w:val="007C66FC"/>
    <w:rsid w:val="00851788"/>
    <w:rsid w:val="00852564"/>
    <w:rsid w:val="00902FE1"/>
    <w:rsid w:val="00907534"/>
    <w:rsid w:val="009A200D"/>
    <w:rsid w:val="009A7915"/>
    <w:rsid w:val="009C1A4E"/>
    <w:rsid w:val="00A01911"/>
    <w:rsid w:val="00A94905"/>
    <w:rsid w:val="00B06E8B"/>
    <w:rsid w:val="00B71F83"/>
    <w:rsid w:val="00BC1CC4"/>
    <w:rsid w:val="00BC331F"/>
    <w:rsid w:val="00C64951"/>
    <w:rsid w:val="00C95C53"/>
    <w:rsid w:val="00E02323"/>
    <w:rsid w:val="00F310CC"/>
    <w:rsid w:val="00FB7C77"/>
    <w:rsid w:val="00FC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7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7818"/>
    <w:rPr>
      <w:sz w:val="18"/>
      <w:szCs w:val="18"/>
    </w:rPr>
  </w:style>
  <w:style w:type="paragraph" w:styleId="a4">
    <w:name w:val="footer"/>
    <w:basedOn w:val="a"/>
    <w:link w:val="Char0"/>
    <w:uiPriority w:val="99"/>
    <w:unhideWhenUsed/>
    <w:rsid w:val="003C7818"/>
    <w:pPr>
      <w:tabs>
        <w:tab w:val="center" w:pos="4153"/>
        <w:tab w:val="right" w:pos="8306"/>
      </w:tabs>
      <w:snapToGrid w:val="0"/>
      <w:jc w:val="left"/>
    </w:pPr>
    <w:rPr>
      <w:sz w:val="18"/>
      <w:szCs w:val="18"/>
    </w:rPr>
  </w:style>
  <w:style w:type="character" w:customStyle="1" w:styleId="Char0">
    <w:name w:val="页脚 Char"/>
    <w:basedOn w:val="a0"/>
    <w:link w:val="a4"/>
    <w:uiPriority w:val="99"/>
    <w:rsid w:val="003C7818"/>
    <w:rPr>
      <w:sz w:val="18"/>
      <w:szCs w:val="18"/>
    </w:rPr>
  </w:style>
  <w:style w:type="paragraph" w:customStyle="1" w:styleId="p0">
    <w:name w:val="p0"/>
    <w:basedOn w:val="a"/>
    <w:rsid w:val="003C7818"/>
    <w:pPr>
      <w:widowControl/>
    </w:pPr>
    <w:rPr>
      <w:rFonts w:ascii="黑体" w:eastAsia="黑体" w:hAnsi="黑体" w:cs="宋体"/>
      <w:kern w:val="0"/>
      <w:szCs w:val="21"/>
    </w:rPr>
  </w:style>
  <w:style w:type="character" w:customStyle="1" w:styleId="15">
    <w:name w:val="15"/>
    <w:basedOn w:val="a0"/>
    <w:rsid w:val="003C7818"/>
    <w:rPr>
      <w:rFonts w:ascii="黑体" w:eastAsia="黑体" w:hAnsi="黑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7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7818"/>
    <w:rPr>
      <w:sz w:val="18"/>
      <w:szCs w:val="18"/>
    </w:rPr>
  </w:style>
  <w:style w:type="paragraph" w:styleId="a4">
    <w:name w:val="footer"/>
    <w:basedOn w:val="a"/>
    <w:link w:val="Char0"/>
    <w:uiPriority w:val="99"/>
    <w:unhideWhenUsed/>
    <w:rsid w:val="003C7818"/>
    <w:pPr>
      <w:tabs>
        <w:tab w:val="center" w:pos="4153"/>
        <w:tab w:val="right" w:pos="8306"/>
      </w:tabs>
      <w:snapToGrid w:val="0"/>
      <w:jc w:val="left"/>
    </w:pPr>
    <w:rPr>
      <w:sz w:val="18"/>
      <w:szCs w:val="18"/>
    </w:rPr>
  </w:style>
  <w:style w:type="character" w:customStyle="1" w:styleId="Char0">
    <w:name w:val="页脚 Char"/>
    <w:basedOn w:val="a0"/>
    <w:link w:val="a4"/>
    <w:uiPriority w:val="99"/>
    <w:rsid w:val="003C7818"/>
    <w:rPr>
      <w:sz w:val="18"/>
      <w:szCs w:val="18"/>
    </w:rPr>
  </w:style>
  <w:style w:type="paragraph" w:customStyle="1" w:styleId="p0">
    <w:name w:val="p0"/>
    <w:basedOn w:val="a"/>
    <w:rsid w:val="003C7818"/>
    <w:pPr>
      <w:widowControl/>
    </w:pPr>
    <w:rPr>
      <w:rFonts w:ascii="黑体" w:eastAsia="黑体" w:hAnsi="黑体" w:cs="宋体"/>
      <w:kern w:val="0"/>
      <w:szCs w:val="21"/>
    </w:rPr>
  </w:style>
  <w:style w:type="character" w:customStyle="1" w:styleId="15">
    <w:name w:val="15"/>
    <w:basedOn w:val="a0"/>
    <w:rsid w:val="003C7818"/>
    <w:rPr>
      <w:rFonts w:ascii="黑体" w:eastAsia="黑体" w:hAnsi="黑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8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391</Words>
  <Characters>2235</Characters>
  <Application>Microsoft Office Word</Application>
  <DocSecurity>0</DocSecurity>
  <Lines>18</Lines>
  <Paragraphs>5</Paragraphs>
  <ScaleCrop>false</ScaleCrop>
  <Company>Lenovo</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2017-03-12T07:54:00Z</dcterms:created>
  <dcterms:modified xsi:type="dcterms:W3CDTF">2017-03-12T07:54:00Z</dcterms:modified>
</cp:coreProperties>
</file>