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after="0" w:line="590" w:lineRule="exact"/>
        <w:jc w:val="both"/>
        <w:outlineLvl w:val="0"/>
        <w:rPr>
          <w:rStyle w:val="6"/>
          <w:rFonts w:eastAsia="方正黑体_GBK"/>
          <w:b w:val="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Style w:val="6"/>
          <w:rFonts w:eastAsia="方正黑体_GBK"/>
          <w:b w:val="0"/>
          <w:sz w:val="30"/>
          <w:szCs w:val="30"/>
          <w:shd w:val="clear" w:color="auto" w:fill="FFFFFF"/>
        </w:rPr>
        <w:t>附件1</w:t>
      </w:r>
    </w:p>
    <w:p>
      <w:pPr>
        <w:pStyle w:val="7"/>
        <w:adjustRightInd w:val="0"/>
        <w:snapToGrid w:val="0"/>
        <w:spacing w:line="600" w:lineRule="exact"/>
        <w:ind w:leftChars="0" w:rightChars="0"/>
        <w:jc w:val="center"/>
        <w:rPr>
          <w:rFonts w:eastAsia="方正小标宋_GBK"/>
          <w:sz w:val="40"/>
          <w:szCs w:val="40"/>
        </w:rPr>
      </w:pPr>
      <w:r>
        <w:rPr>
          <w:rFonts w:eastAsia="方正小标宋_GBK"/>
          <w:sz w:val="40"/>
          <w:szCs w:val="40"/>
        </w:rPr>
        <w:t>云南省实行告知承诺制的证明事项清单（第一批）</w:t>
      </w:r>
    </w:p>
    <w:p>
      <w:pPr>
        <w:pStyle w:val="7"/>
        <w:adjustRightInd w:val="0"/>
        <w:snapToGrid w:val="0"/>
        <w:spacing w:line="600" w:lineRule="exact"/>
        <w:ind w:leftChars="0" w:rightChars="0"/>
        <w:jc w:val="center"/>
        <w:rPr>
          <w:rFonts w:eastAsia="方正楷体_GBK"/>
          <w:sz w:val="32"/>
          <w:szCs w:val="32"/>
        </w:rPr>
      </w:pPr>
      <w:r>
        <w:rPr>
          <w:rFonts w:eastAsia="方正楷体_GBK"/>
          <w:sz w:val="32"/>
          <w:szCs w:val="32"/>
        </w:rPr>
        <w:t>（共104项）</w:t>
      </w:r>
    </w:p>
    <w:p>
      <w:pPr>
        <w:pStyle w:val="3"/>
        <w:shd w:val="clear" w:color="auto" w:fill="FFFFFF"/>
        <w:spacing w:before="0" w:after="0" w:line="590" w:lineRule="exact"/>
        <w:jc w:val="both"/>
        <w:rPr>
          <w:rStyle w:val="6"/>
          <w:rFonts w:eastAsia="方正黑体_GBK"/>
          <w:b w:val="0"/>
          <w:sz w:val="32"/>
          <w:szCs w:val="32"/>
          <w:shd w:val="clear" w:color="auto" w:fill="FFFFFF"/>
        </w:rPr>
      </w:pPr>
    </w:p>
    <w:tbl>
      <w:tblPr>
        <w:tblStyle w:val="4"/>
        <w:tblW w:w="0" w:type="auto"/>
        <w:tblInd w:w="85" w:type="dxa"/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754"/>
        <w:gridCol w:w="1808"/>
        <w:gridCol w:w="2057"/>
        <w:gridCol w:w="2529"/>
        <w:gridCol w:w="1095"/>
        <w:gridCol w:w="1155"/>
        <w:gridCol w:w="2457"/>
        <w:gridCol w:w="1890"/>
      </w:tblGrid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454" w:hRule="atLeast"/>
          <w:tblHeader/>
        </w:trPr>
        <w:tc>
          <w:tcPr>
            <w:tcW w:w="7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序号</w:t>
            </w:r>
          </w:p>
        </w:tc>
        <w:tc>
          <w:tcPr>
            <w:tcW w:w="86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政务服务事项</w:t>
            </w:r>
          </w:p>
        </w:tc>
        <w:tc>
          <w:tcPr>
            <w:tcW w:w="245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证明事项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（材料名称）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省级业务指导</w:t>
            </w:r>
          </w:p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（实施）部门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454" w:hRule="atLeast"/>
          <w:tblHeader/>
        </w:trPr>
        <w:tc>
          <w:tcPr>
            <w:tcW w:w="7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kern w:val="0"/>
                <w:szCs w:val="21"/>
              </w:rPr>
            </w:pP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主项名称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子项名称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办理项名称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事项类型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  <w:r>
              <w:rPr>
                <w:rFonts w:eastAsia="方正黑体_GBK"/>
                <w:kern w:val="0"/>
                <w:szCs w:val="21"/>
              </w:rPr>
              <w:t>行使层级</w:t>
            </w:r>
          </w:p>
        </w:tc>
        <w:tc>
          <w:tcPr>
            <w:tcW w:w="24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黑体_GBK"/>
                <w:kern w:val="0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黑体_GBK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核发居住证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居住证申领（就读）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行政确认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学生证/就读学校出具的其他能证明连续就读的材料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省公安厅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最低生活保障对象认定、保障金给付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行政给付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县、乡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家庭经济状况证明，包括收入状况，财产状况，因残疾、患重病、接受教育增加的刚性支出和必要的就业成本情况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省民政厅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4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对公民法律援助申请的审批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行政给付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经济困难证明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8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法律援助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法律援助（通知辩护、通知代理类）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经济困难证明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8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法律援助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公证、司法鉴定法律援助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经济困难证明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司法鉴定机构及其分支机构设立、变更、注销登记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司法鉴定机构设立登记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法定代表人和鉴定机构负责人无犯罪记录证明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无犯罪记录证明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9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无开除公职证明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9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司法鉴定人执业登记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专业技术水平评价及业务成果证明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律师事务所（分所）设立、变更、注销许可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律师事务所分所设立许可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省外律师事务所成立三年以上并具有二十名以上执业律师的证明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律师事务所（分所）设立、变更、注销许可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律师事务所分所设立许可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分所资产证明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律师事务所（分所）设立、变更、注销许可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律师事务所分所设立许可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省外派驻分所负责人具有三年以上的执业经历并能够专职执业，且在担任负责人前三年内未受过停止执业处罚的证明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律师事务所（分所）设立、变更、注销许可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国资律师事务所设立许可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资产证明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律师事务所（分所）设立、变更、注销许可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合伙律师事务所设立许可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资产证明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律师执业许可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律师执业、变更、注销许可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兼职律师执业许可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在高等院校、科研机构从事法学教育、研究工作的经历证明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省司法厅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个人账户一次性待遇申领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机关事业单位退休人员死亡养老保险个人账户余额申领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离退休人员死亡证明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个人账户一次性待遇申领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机关事业单位在职人员死亡养老保险个人账户一次性待遇申领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在职参保人员死亡证明材料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4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个人账户一次性待遇申领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szCs w:val="21"/>
              </w:rPr>
              <w:t>企业退休人员死亡养老保险个人账户余额申领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离退休人员死亡证明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67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个人账户一次性待遇申领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企业在职参保人员死亡养老保险个人账户一次性待遇申领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在职参保人员死亡证明材料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9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遗属待遇申领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城乡居民丧葬补助金待遇申领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参保人员死亡证明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4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养老保险服务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遗属待遇申领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企业退休人员丧葬补助金、抚恤费待遇申领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离退休人员死亡证明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973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出版专业技术人员职业资格（初级、中级）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78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出版专业技术人员职业资格（初级、中级）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0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翻译专业资格（笔译、口译）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91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翻译专业资格（笔译、口译）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7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经济专业技术资格（初级、中级）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经济专业技术资格（初级、中级）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注册安全工程师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注册安全工程师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注册测绘师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注册测绘师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37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注册建筑师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工作证明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28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专业技术人员资格考试报名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注册建筑师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457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工伤保险服务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一次性工亡补助金（含生活困难，预支50%确认）、丧葬补助金申领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待遇领取人关系证明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30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1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工伤保险服务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供养亲属抚恤金申领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依靠工亡职工生前提供主要生活来源的证明、在校学生提供学校就读证明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28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83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工伤保险服务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供养亲属抚恤金申领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供养亲属关系证明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71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对就业困难人员（含建档立卡贫困劳动力）实施就业援助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就业困难人员认定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州、县、乡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城镇零就业家庭证明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省人力资源社会</w:t>
            </w:r>
          </w:p>
          <w:p>
            <w:pPr>
              <w:widowControl/>
              <w:spacing w:line="2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保障厅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76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设计企业资质核准（甲级及部分乙级除外）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工程设计企业资质认定新申请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92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设计企业资质核准（甲级及部分乙级除外）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工程设计企业资质认定升级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71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设计企业资质核准（甲级及部分乙级除外）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工程设计企业资质认定增项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设计企业资质核准（甲级及部分乙级除外）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工程设计企业资质认定延续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勘察企业资质核准（乙级及以下、劳务）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工程勘察企业资质认定新申请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6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勘察企业资质核准（乙级及以下、劳务）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工程勘察企业资质认定升级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勘察企业资质核准（乙级及以下、劳务）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工程勘察企业资质认定增项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74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建筑业企业、勘察企业、设计企业、工程监理企业资质核准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勘察企业资质核准（乙级及以下、劳务）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工程勘察企业资质认定延续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人员社保证明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省住房城乡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建设厅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50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道路运输从业资格证核发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危险货物道路运输从业人员资格许可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危险货物道路运输装卸管理人员和押运人员从业资格证（新办）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省交通运输厅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55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道路运输从业资格证核发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危险货物道路运输从业人员资格许可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剧毒化学品道路运输装卸管理人员和押运人员从业资格证（新办）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省交通运输厅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88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道路运输从业资格证核发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危险货物道路运输从业人员资格许可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爆炸品道路运输装卸管理人员和押运人员从业资格证（新办）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省交通运输厅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47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道路运输从业资格证核发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放射性物品道路运输从业人员资格证核发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放射性物品道路运输装卸管理人员和押运人员从业资格核发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学历证明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省交通运输厅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78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农作物种子（含食用菌菌种）生产经营许可证核发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农作物种子生产经营许可证核发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种子检验室、加工厂房、仓库和其他设施的自有产权或自有资产的证明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省农业农村厅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64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农作物种子（含食用菌菌种）生产经营许可证核发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食用菌菌种生产经营许可证核发（母种、原种）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菌种生产经营场所产权证明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省农业农村厅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农作物种子（含食用菌菌种）生产经营许可证核发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食用菌菌种生产经营许可证核发（母种、原种）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仪器设备和设施清单及产权证明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省农业农村厅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46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对外劳务合作经营资格核准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法定代表人无故意犯罪记录证明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省商务厅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6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旅行社业务经营许可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国内旅游业务和入境旅游业务经营许可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经营场所房屋产权证明或租赁合同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省文化和旅游厅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旅行社业务经营许可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国内旅游业务和入境旅游业务经营许可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按时缴纳旅游服务质量保证金的证明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省文化和旅游厅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医师执业注册（含外籍医师、港澳台医师短期执业许可）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医师执业注册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医师执业注册（首次注册）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近6个月内二级及以上综合医院健康体检证明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省卫生健康委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医师执业注册（含外籍医师、港澳台医师短期执业许可）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医师执业注册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医师执业重新注册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近6个月内二级及以上综合医院健康体检证明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省卫生健康委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护士执业注册（首次注册）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近6个月内二级及以上综合医院健康体检证明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省卫生健康委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护士执业注册（首次注册）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申请人学历证书及专业学习中的临床实习证明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省卫生健康委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护士执业注册（延续注册）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近6个月内二级及以上综合医院健康体检证明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省卫生健康委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伤残等级评定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行政确认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居民户口簿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退役军人事务厅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伤残等级评定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行政确认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退役军人证或人民警察证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退役军人事务厅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5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伤残抚恤关系接收、转移办理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行政确认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居民户口簿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退役军人事务厅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伤残抚恤关系接收、转移办理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行政确认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残疾军人证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eastAsia="方正仿宋_GBK"/>
                <w:kern w:val="0"/>
                <w:szCs w:val="21"/>
                <w:lang w:eastAsia="zh-CN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退役军人事务厅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公司登记（设立登记）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公司登记（变更登记）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公司登记（分公司设立登记）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营业场所使用证明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公司登记（分公司变更登记）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变更后营业场所使用证明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非公司企业登记（开业登记）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非公司企业登记（变更登记）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非公司企业登记（营业单位、非法人分支机构开业登记）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内资企业设立、变更、注销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非公司企业登记（营业单位、非法人分支机构变更登记）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419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14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外商投资企业变更登记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外商投资企业分支机构设立登记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外商投资企业分支机构变更登记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外商投资合伙企业设立登记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主要经营场所使用证明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00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外商投资合伙企业变更登记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变更后主要经营场所使用证明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38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外商投资合伙企业分支机构设立登记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外商投资企业设立、变更、注销登记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外商投资合伙企业分支机构变更登记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变更后经营场所使用证明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个体工商户注册、变更、注销登记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个体工商户注册核准登记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住所（经营场所）使用证明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个体工商户注册、变更、注销登记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个体工商户变更核准登记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变更后住所（经营场所）使用证明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农民专业合作社设立核准登记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农民专业合作社变更核准登记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农民专业合作社设立、变更、注销登记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农民专业合作社分支机构核准登记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住所使用证明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7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外国企业常驻代表机构登记（设立、变更、注销）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外国（地区）企业常驻代表机构设立登记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驻在场所使用证明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8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外国企业常驻代表机构登记（设立、变更、注销）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外国（地区）企业常驻代表机构变更登记（备案）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变更后驻在场所使用证明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检验检测机构资质认定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检验检测机构资质认定其他变更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专业技术职称或同等能力证明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电线电缆工业产品生产许可证核发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化肥工业产品生产许可证核发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35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危险化学品包装物及容器工业产品生产许可证核发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直接接触食品的材料等相关产品工业产品生产许可证核发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225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危险化学品工业产品生产许可证核发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1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水泥工业产品生产许可证核发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37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建筑用钢筋工业产品生产许可证核发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226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人民币鉴别仪工业产品生产许可证核发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55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广播电视传输设备工业产品生产许可证核发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重要工业产品生产许可证核发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预应力混凝土铁路桥简支梁工业产品生产许可证核发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企业住所、生产地址名称变更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省（委托州级实施）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地址名称变更证明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省市场监管局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职工生育及计划生育待遇报销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男职工配偶未就业生育待遇申报支付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配偶未就业证明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省医保局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基本医疗保险异地就医登记备案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异地安置退休人员备案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异地就医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异地安置认定材料（</w:t>
            </w:r>
            <w:r>
              <w:rPr>
                <w:rFonts w:hint="eastAsia" w:eastAsia="方正仿宋_GBK"/>
                <w:kern w:val="0"/>
                <w:szCs w:val="21"/>
                <w:lang w:eastAsia="zh-CN"/>
              </w:rPr>
              <w:t>常住人口</w:t>
            </w:r>
            <w:r>
              <w:rPr>
                <w:rFonts w:eastAsia="方正仿宋_GBK"/>
                <w:kern w:val="0"/>
                <w:szCs w:val="21"/>
              </w:rPr>
              <w:t>登记卡）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省医保局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101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基本医疗保险异地就医登记备案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常驻异地工作人员备案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异地就医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异地工作证明材料（工作单位派出证明）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省医保局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851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102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基本医疗保险协议定点医疗机构、药品经营单位服务协议管理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基本医疗保险协议定点药品经营单位业务开通申请</w:t>
            </w: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公共服务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省、州、县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药品经营许可证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省医保局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29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103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粮食收购资格认定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粮食企业收购资格新申办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（2021.4.15改为备案）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仓储设施设备、质量检验仪器、计量器具等证明材料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省粮食和物资储备局</w:t>
            </w:r>
          </w:p>
        </w:tc>
      </w:tr>
      <w:tr>
        <w:tblPrEx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cantSplit/>
          <w:trHeight w:val="1550" w:hRule="atLeast"/>
        </w:trPr>
        <w:tc>
          <w:tcPr>
            <w:tcW w:w="7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方正仿宋_GBK"/>
                <w:color w:val="000000"/>
                <w:szCs w:val="21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104</w:t>
            </w:r>
          </w:p>
        </w:tc>
        <w:tc>
          <w:tcPr>
            <w:tcW w:w="18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粮食收购资格认定</w:t>
            </w:r>
          </w:p>
        </w:tc>
        <w:tc>
          <w:tcPr>
            <w:tcW w:w="2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</w:p>
        </w:tc>
        <w:tc>
          <w:tcPr>
            <w:tcW w:w="25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粮食企业收购资格延续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行政许可</w:t>
            </w:r>
          </w:p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（2021.4.15改为备案）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州、县</w:t>
            </w:r>
          </w:p>
        </w:tc>
        <w:tc>
          <w:tcPr>
            <w:tcW w:w="2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仓储设施设备、质量检验仪器、计量器具等证明材料</w:t>
            </w:r>
          </w:p>
        </w:tc>
        <w:tc>
          <w:tcPr>
            <w:tcW w:w="1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方正仿宋_GBK"/>
                <w:kern w:val="0"/>
                <w:szCs w:val="21"/>
              </w:rPr>
            </w:pPr>
            <w:r>
              <w:rPr>
                <w:rFonts w:eastAsia="方正仿宋_GBK"/>
                <w:kern w:val="0"/>
                <w:szCs w:val="21"/>
              </w:rPr>
              <w:t>省粮食和物资储备局</w:t>
            </w:r>
          </w:p>
        </w:tc>
      </w:tr>
    </w:tbl>
    <w:p>
      <w:pPr>
        <w:pStyle w:val="3"/>
        <w:shd w:val="clear" w:color="auto" w:fill="FFFFFF"/>
        <w:spacing w:before="0" w:after="0" w:line="590" w:lineRule="exact"/>
        <w:jc w:val="both"/>
        <w:rPr>
          <w:rStyle w:val="6"/>
          <w:rFonts w:eastAsia="方正黑体_GBK"/>
          <w:b w:val="0"/>
          <w:sz w:val="32"/>
          <w:szCs w:val="32"/>
          <w:shd w:val="clear" w:color="auto" w:fill="FFFFFF"/>
        </w:rPr>
        <w:sectPr>
          <w:pgSz w:w="16838" w:h="11906" w:orient="landscape"/>
          <w:pgMar w:top="1701" w:right="1588" w:bottom="1701" w:left="1588" w:header="851" w:footer="1304" w:gutter="0"/>
          <w:cols w:space="720" w:num="1"/>
          <w:docGrid w:type="line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B12F45"/>
    <w:rsid w:val="16414988"/>
    <w:rsid w:val="1A8F59DD"/>
    <w:rsid w:val="43EC6C32"/>
    <w:rsid w:val="4BB12F45"/>
    <w:rsid w:val="76DF3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240" w:after="240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0"/>
    <w:rPr>
      <w:rFonts w:hint="default" w:ascii="Times New Roman" w:hAnsi="Times New Roman" w:eastAsia="宋体" w:cs="Times New Roman"/>
      <w:b/>
      <w:bCs/>
    </w:rPr>
  </w:style>
  <w:style w:type="paragraph" w:customStyle="1" w:styleId="7">
    <w:name w:val="正文文本 New"/>
    <w:basedOn w:val="1"/>
    <w:qFormat/>
    <w:uiPriority w:val="0"/>
    <w:pPr>
      <w:ind w:left="100" w:leftChars="100" w:right="100" w:rightChars="100"/>
    </w:pPr>
    <w:rPr>
      <w:rFonts w:ascii="Times New Roman" w:hAnsi="Times New Roman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2021-05-17T03:13:00Z</dcterms:created>
  <dc:creator>咖啡杯里的茶</dc:creator>
  <cp:lastModifiedBy>WD</cp:lastModifiedBy>
  <dcterms:modified xsi:type="dcterms:W3CDTF">2025-10-09T09:21:21Z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24A99687B2D84A96B8F9E5198429203D</vt:lpwstr>
  </property>
</Properties>
</file>