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left="0" w:right="0" w:firstLine="0"/>
        <w:rPr>
          <w:rFonts w:hint="eastAsia" w:ascii="方正黑体_GBK" w:hAnsi="方正黑体_GBK" w:eastAsia="方正黑体_GBK" w:cs="方正黑体_GBK"/>
          <w:i w:val="0"/>
          <w:iCs w:val="0"/>
          <w:caps w:val="0"/>
          <w:color w:val="3D3D3D"/>
          <w:spacing w:val="0"/>
          <w:sz w:val="32"/>
          <w:szCs w:val="32"/>
          <w:shd w:val="clear" w:color="auto" w:fill="FFFFFF"/>
          <w:lang w:val="en-US" w:eastAsia="zh-CN"/>
        </w:rPr>
      </w:pPr>
      <w:r>
        <w:rPr>
          <w:rFonts w:hint="eastAsia" w:ascii="方正黑体_GBK" w:hAnsi="方正黑体_GBK" w:eastAsia="方正黑体_GBK" w:cs="方正黑体_GBK"/>
          <w:i w:val="0"/>
          <w:iCs w:val="0"/>
          <w:caps w:val="0"/>
          <w:color w:val="3D3D3D"/>
          <w:spacing w:val="0"/>
          <w:sz w:val="32"/>
          <w:szCs w:val="32"/>
          <w:shd w:val="clear" w:color="auto" w:fill="FFFFFF"/>
        </w:rPr>
        <w:t>附件</w:t>
      </w:r>
      <w:r>
        <w:rPr>
          <w:rFonts w:hint="eastAsia" w:ascii="方正黑体_GBK" w:hAnsi="方正黑体_GBK" w:eastAsia="方正黑体_GBK" w:cs="方正黑体_GBK"/>
          <w:i w:val="0"/>
          <w:iCs w:val="0"/>
          <w:caps w:val="0"/>
          <w:color w:val="3D3D3D"/>
          <w:spacing w:val="0"/>
          <w:sz w:val="32"/>
          <w:szCs w:val="32"/>
          <w:shd w:val="clear" w:color="auto" w:fill="FFFFFF"/>
          <w:lang w:val="en-US" w:eastAsia="zh-CN"/>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left="0" w:right="0" w:firstLine="0"/>
        <w:jc w:val="center"/>
        <w:rPr>
          <w:rFonts w:hint="eastAsia" w:ascii="方正小标宋_GBK" w:hAnsi="方正小标宋_GBK" w:eastAsia="方正小标宋_GBK" w:cs="方正小标宋_GBK"/>
          <w:i w:val="0"/>
          <w:iCs w:val="0"/>
          <w:caps w:val="0"/>
          <w:color w:val="000000"/>
          <w:spacing w:val="0"/>
          <w:sz w:val="44"/>
          <w:szCs w:val="44"/>
        </w:rPr>
      </w:pPr>
      <w:bookmarkStart w:id="0" w:name="_GoBack"/>
      <w:r>
        <w:rPr>
          <w:rFonts w:hint="eastAsia" w:ascii="方正小标宋_GBK" w:hAnsi="方正小标宋_GBK" w:eastAsia="方正小标宋_GBK" w:cs="方正小标宋_GBK"/>
          <w:i w:val="0"/>
          <w:iCs w:val="0"/>
          <w:caps w:val="0"/>
          <w:color w:val="000000"/>
          <w:spacing w:val="0"/>
          <w:kern w:val="0"/>
          <w:sz w:val="44"/>
          <w:szCs w:val="44"/>
          <w:shd w:val="clear" w:color="auto" w:fill="FFFFFF"/>
          <w:lang w:val="en-US" w:eastAsia="zh-CN" w:bidi="ar"/>
        </w:rPr>
        <w:t>2025年州政府规范性文件制定计划</w:t>
      </w:r>
    </w:p>
    <w:bookmarkEnd w:id="0"/>
    <w:tbl>
      <w:tblPr>
        <w:tblStyle w:val="3"/>
        <w:tblW w:w="925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75"/>
        <w:gridCol w:w="1440"/>
        <w:gridCol w:w="1440"/>
        <w:gridCol w:w="3600"/>
        <w:gridCol w:w="1155"/>
        <w:gridCol w:w="84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kern w:val="0"/>
                <w:sz w:val="32"/>
                <w:szCs w:val="32"/>
                <w:lang w:val="en-US" w:eastAsia="zh-CN" w:bidi="ar"/>
              </w:rPr>
              <w:t>序号</w:t>
            </w:r>
          </w:p>
        </w:tc>
        <w:tc>
          <w:tcPr>
            <w:tcW w:w="144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kern w:val="0"/>
                <w:sz w:val="32"/>
                <w:szCs w:val="32"/>
                <w:lang w:val="en-US" w:eastAsia="zh-CN" w:bidi="ar"/>
              </w:rPr>
              <w:t>起草单位</w:t>
            </w:r>
          </w:p>
        </w:tc>
        <w:tc>
          <w:tcPr>
            <w:tcW w:w="144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kern w:val="0"/>
                <w:sz w:val="32"/>
                <w:szCs w:val="32"/>
                <w:lang w:val="en-US" w:eastAsia="zh-CN" w:bidi="ar"/>
              </w:rPr>
              <w:t>规范性文件名称</w:t>
            </w:r>
          </w:p>
        </w:tc>
        <w:tc>
          <w:tcPr>
            <w:tcW w:w="360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kern w:val="0"/>
                <w:sz w:val="32"/>
                <w:szCs w:val="32"/>
                <w:lang w:val="en-US" w:eastAsia="zh-CN" w:bidi="ar"/>
              </w:rPr>
              <w:t>制定依据</w:t>
            </w:r>
          </w:p>
        </w:tc>
        <w:tc>
          <w:tcPr>
            <w:tcW w:w="115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kern w:val="0"/>
                <w:sz w:val="32"/>
                <w:szCs w:val="32"/>
                <w:lang w:val="en-US" w:eastAsia="zh-CN" w:bidi="ar"/>
              </w:rPr>
              <w:t>拟完成时间</w:t>
            </w:r>
          </w:p>
        </w:tc>
        <w:tc>
          <w:tcPr>
            <w:tcW w:w="84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kern w:val="0"/>
                <w:sz w:val="32"/>
                <w:szCs w:val="32"/>
                <w:lang w:val="en-US" w:eastAsia="zh-CN"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00" w:lineRule="exact"/>
              <w:ind w:left="0" w:right="0"/>
              <w:jc w:val="center"/>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kern w:val="0"/>
                <w:sz w:val="32"/>
                <w:szCs w:val="32"/>
                <w:lang w:val="en-US" w:eastAsia="zh-CN" w:bidi="ar"/>
              </w:rPr>
              <w:t>1</w:t>
            </w:r>
          </w:p>
        </w:tc>
        <w:tc>
          <w:tcPr>
            <w:tcW w:w="144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00" w:lineRule="exact"/>
              <w:ind w:left="0" w:right="0"/>
              <w:jc w:val="center"/>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德宏州交通运输局</w:t>
            </w:r>
          </w:p>
        </w:tc>
        <w:tc>
          <w:tcPr>
            <w:tcW w:w="144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00" w:lineRule="exact"/>
              <w:ind w:left="0" w:right="0"/>
              <w:jc w:val="center"/>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德宏州网络预约出租汽车经营服务管理实施细则</w:t>
            </w:r>
          </w:p>
        </w:tc>
        <w:tc>
          <w:tcPr>
            <w:tcW w:w="360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00" w:lineRule="exact"/>
              <w:ind w:left="0" w:right="0"/>
              <w:jc w:val="left"/>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《关于修改〈网络预约出租汽车经营服务管理暂行办法〉的决定》（国家网信办令</w:t>
            </w:r>
            <w:r>
              <w:rPr>
                <w:rFonts w:hint="default" w:ascii="Times New Roman" w:hAnsi="Times New Roman" w:eastAsia="方正仿宋_GBK" w:cs="Times New Roman"/>
                <w:color w:val="000000"/>
                <w:sz w:val="32"/>
                <w:szCs w:val="32"/>
                <w:lang w:val="en-US" w:eastAsia="zh-CN"/>
              </w:rPr>
              <w:t>2022年第42号</w:t>
            </w:r>
            <w:r>
              <w:rPr>
                <w:rFonts w:hint="default" w:ascii="Times New Roman" w:hAnsi="Times New Roman" w:eastAsia="方正仿宋_GBK" w:cs="Times New Roman"/>
                <w:color w:val="000000"/>
                <w:sz w:val="32"/>
                <w:szCs w:val="32"/>
                <w:lang w:eastAsia="zh-CN"/>
              </w:rPr>
              <w:t>）、《云南省交通运输厅关于推广丽江市试点做法优化网络预约汽车经营许可的通知》（云交审批便〔</w:t>
            </w:r>
            <w:r>
              <w:rPr>
                <w:rFonts w:hint="default" w:ascii="Times New Roman" w:hAnsi="Times New Roman" w:eastAsia="方正仿宋_GBK" w:cs="Times New Roman"/>
                <w:color w:val="000000"/>
                <w:sz w:val="32"/>
                <w:szCs w:val="32"/>
                <w:lang w:val="en-US" w:eastAsia="zh-CN"/>
              </w:rPr>
              <w:t>2024</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49号</w:t>
            </w:r>
            <w:r>
              <w:rPr>
                <w:rFonts w:hint="default" w:ascii="Times New Roman" w:hAnsi="Times New Roman" w:eastAsia="方正仿宋_GBK" w:cs="Times New Roman"/>
                <w:color w:val="000000"/>
                <w:sz w:val="32"/>
                <w:szCs w:val="32"/>
                <w:lang w:eastAsia="zh-CN"/>
              </w:rPr>
              <w:t>）</w:t>
            </w:r>
          </w:p>
        </w:tc>
        <w:tc>
          <w:tcPr>
            <w:tcW w:w="115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00" w:lineRule="exact"/>
              <w:ind w:left="0" w:right="0"/>
              <w:jc w:val="center"/>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2025年2月</w:t>
            </w:r>
          </w:p>
        </w:tc>
        <w:tc>
          <w:tcPr>
            <w:tcW w:w="84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00" w:lineRule="exact"/>
              <w:ind w:left="0" w:right="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val="en-US" w:eastAsia="zh-CN" w:bidi="ar"/>
              </w:rPr>
              <w:t>新制定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73" w:hRule="atLeast"/>
          <w:jc w:val="center"/>
        </w:trPr>
        <w:tc>
          <w:tcPr>
            <w:tcW w:w="77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00" w:lineRule="exact"/>
              <w:ind w:left="0" w:right="0"/>
              <w:jc w:val="center"/>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kern w:val="0"/>
                <w:sz w:val="32"/>
                <w:szCs w:val="32"/>
                <w:lang w:val="en-US" w:eastAsia="zh-CN" w:bidi="ar"/>
              </w:rPr>
              <w:t>2</w:t>
            </w:r>
          </w:p>
        </w:tc>
        <w:tc>
          <w:tcPr>
            <w:tcW w:w="144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00" w:lineRule="exact"/>
              <w:ind w:left="0" w:right="0"/>
              <w:jc w:val="center"/>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德宏州住房公积金管理中心</w:t>
            </w:r>
          </w:p>
        </w:tc>
        <w:tc>
          <w:tcPr>
            <w:tcW w:w="144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00" w:lineRule="exact"/>
              <w:ind w:left="0" w:right="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德宏州住房公积金管理办法</w:t>
            </w:r>
          </w:p>
        </w:tc>
        <w:tc>
          <w:tcPr>
            <w:tcW w:w="360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00" w:lineRule="exact"/>
              <w:ind w:left="0" w:right="0"/>
              <w:jc w:val="left"/>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《住房公积金管理条例》</w:t>
            </w:r>
          </w:p>
        </w:tc>
        <w:tc>
          <w:tcPr>
            <w:tcW w:w="115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00" w:lineRule="exact"/>
              <w:ind w:left="0" w:right="0"/>
              <w:jc w:val="center"/>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2025年6月</w:t>
            </w:r>
          </w:p>
        </w:tc>
        <w:tc>
          <w:tcPr>
            <w:tcW w:w="84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00" w:lineRule="exact"/>
              <w:ind w:left="0" w:right="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val="en-US" w:eastAsia="zh-CN" w:bidi="ar"/>
              </w:rPr>
              <w:t>修订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40" w:hRule="atLeast"/>
          <w:jc w:val="center"/>
        </w:trPr>
        <w:tc>
          <w:tcPr>
            <w:tcW w:w="77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00" w:lineRule="exact"/>
              <w:ind w:left="0" w:right="0"/>
              <w:jc w:val="center"/>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kern w:val="0"/>
                <w:sz w:val="32"/>
                <w:szCs w:val="32"/>
                <w:lang w:val="en-US" w:eastAsia="zh-CN" w:bidi="ar"/>
              </w:rPr>
              <w:t>3</w:t>
            </w:r>
          </w:p>
        </w:tc>
        <w:tc>
          <w:tcPr>
            <w:tcW w:w="144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00" w:lineRule="exact"/>
              <w:ind w:left="0" w:right="0"/>
              <w:jc w:val="center"/>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德宏州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00" w:lineRule="exact"/>
              <w:ind w:left="0" w:right="0"/>
              <w:jc w:val="center"/>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水利局</w:t>
            </w:r>
          </w:p>
        </w:tc>
        <w:tc>
          <w:tcPr>
            <w:tcW w:w="144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00" w:lineRule="exact"/>
              <w:ind w:left="0" w:right="0"/>
              <w:jc w:val="center"/>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德宏州龙江水库弄另水库管理办法</w:t>
            </w:r>
          </w:p>
        </w:tc>
        <w:tc>
          <w:tcPr>
            <w:tcW w:w="360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00" w:lineRule="exact"/>
              <w:ind w:left="0" w:right="0"/>
              <w:jc w:val="left"/>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《中华人民共和国水法》、《中华人民共和国水污染防治法》</w:t>
            </w:r>
          </w:p>
        </w:tc>
        <w:tc>
          <w:tcPr>
            <w:tcW w:w="115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00" w:lineRule="exact"/>
              <w:ind w:left="0" w:right="0"/>
              <w:jc w:val="center"/>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2025年底</w:t>
            </w:r>
          </w:p>
        </w:tc>
        <w:tc>
          <w:tcPr>
            <w:tcW w:w="84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00" w:lineRule="exact"/>
              <w:ind w:left="0" w:right="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val="en-US" w:eastAsia="zh-CN" w:bidi="ar"/>
              </w:rPr>
              <w:t>新制定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21" w:hRule="atLeast"/>
          <w:jc w:val="center"/>
        </w:trPr>
        <w:tc>
          <w:tcPr>
            <w:tcW w:w="77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00" w:lineRule="exact"/>
              <w:ind w:left="0" w:right="0"/>
              <w:jc w:val="center"/>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kern w:val="0"/>
                <w:sz w:val="32"/>
                <w:szCs w:val="32"/>
                <w:lang w:val="en-US" w:eastAsia="zh-CN" w:bidi="ar"/>
              </w:rPr>
              <w:t>4</w:t>
            </w:r>
          </w:p>
        </w:tc>
        <w:tc>
          <w:tcPr>
            <w:tcW w:w="144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00" w:lineRule="exact"/>
              <w:ind w:left="0" w:right="0"/>
              <w:jc w:val="center"/>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德宏州发展和改革委员会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00" w:lineRule="exact"/>
              <w:ind w:left="0" w:right="0"/>
              <w:jc w:val="center"/>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eastAsia="zh-CN"/>
              </w:rPr>
              <w:t>州</w:t>
            </w:r>
            <w:r>
              <w:rPr>
                <w:rFonts w:hint="default" w:ascii="Times New Roman" w:hAnsi="Times New Roman" w:eastAsia="方正仿宋_GBK" w:cs="Times New Roman"/>
                <w:color w:val="000000"/>
                <w:sz w:val="32"/>
                <w:szCs w:val="32"/>
                <w:lang w:eastAsia="zh-CN"/>
              </w:rPr>
              <w:t>数据局）</w:t>
            </w:r>
          </w:p>
        </w:tc>
        <w:tc>
          <w:tcPr>
            <w:tcW w:w="144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00" w:lineRule="exact"/>
              <w:ind w:left="0" w:right="0"/>
              <w:jc w:val="center"/>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德宏州政务信息化项目管理办法</w:t>
            </w:r>
          </w:p>
        </w:tc>
        <w:tc>
          <w:tcPr>
            <w:tcW w:w="360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00" w:lineRule="exact"/>
              <w:ind w:left="0" w:right="0"/>
              <w:jc w:val="left"/>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《国家政务信息化项目管理办法》、《云南省省级政务信息系统建设管理办法》、《云南省公共数据管理办法（试行）》</w:t>
            </w:r>
          </w:p>
        </w:tc>
        <w:tc>
          <w:tcPr>
            <w:tcW w:w="115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00" w:lineRule="exact"/>
              <w:ind w:left="0" w:right="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2025年底</w:t>
            </w:r>
          </w:p>
        </w:tc>
        <w:tc>
          <w:tcPr>
            <w:tcW w:w="84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00" w:lineRule="exact"/>
              <w:ind w:left="0" w:right="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val="en-US" w:eastAsia="zh-CN" w:bidi="ar"/>
              </w:rPr>
              <w:t>新制定</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EB6936"/>
    <w:rsid w:val="3AEB6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line="240" w:lineRule="atLeast"/>
      <w:ind w:left="0" w:right="0"/>
      <w:jc w:val="left"/>
    </w:pPr>
    <w:rPr>
      <w:rFonts w:ascii="Times New Roman" w:hAnsi="Times New Roman" w:eastAsia="仿宋_GB2312" w:cs="Times New Roman"/>
      <w:spacing w:val="-6"/>
      <w:kern w:val="0"/>
      <w:sz w:val="24"/>
      <w:szCs w:val="2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2024-11-13T01:09:00Z</dcterms:created>
  <dc:creator>州政府政府信息与政务公开办</dc:creator>
  <cp:lastModifiedBy>州政府政府信息与政务公开办</cp:lastModifiedBy>
  <dcterms:modified xsi:type="dcterms:W3CDTF">2024-11-13T01:09:58Z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