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before="32"/>
        <w:ind w:right="0" w:firstLine="0" w:left="228"/>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8"/>
          <w:sz w:val="32"/>
          <w:szCs w:val="32"/>
        </w:rPr>
        <w:t xml:space="preserve">附件</w:t>
      </w:r>
      <w:r>
        <w:rPr>
          <w:rFonts w:hint="default" w:ascii="Times New Roman" w:hAnsi="Times New Roman" w:eastAsia="方正黑体_GBK" w:cs="Times New Roman"/>
          <w:sz w:val="32"/>
          <w:szCs w:val="32"/>
        </w:rPr>
      </w:r>
    </w:p>
    <w:p>
      <w:pPr>
        <w:pStyle w:val="619"/>
        <w:pBdr/>
        <w:spacing w:before="292"/>
        <w:ind w:right="2938" w:left="2893"/>
        <w:rPr>
          <w:rFonts w:hint="default" w:ascii="Times New Roman" w:hAnsi="Times New Roman" w:eastAsia="方正小标宋_GBK" w:cs="Times New Roman"/>
        </w:rPr>
      </w:pPr>
      <w:r>
        <w:rPr>
          <w:rFonts w:hint="default" w:ascii="Times New Roman" w:hAnsi="Times New Roman" w:cs="Times New Roman"/>
        </w:rPr>
        <w:t xml:space="preserve">2022</w:t>
      </w:r>
      <w:r>
        <w:rPr>
          <w:rFonts w:hint="default" w:ascii="Times New Roman" w:hAnsi="Times New Roman" w:eastAsia="方正小标宋_GBK" w:cs="Times New Roman"/>
          <w:spacing w:val="13"/>
        </w:rPr>
        <w:t xml:space="preserve">年</w:t>
      </w:r>
      <w:r>
        <w:rPr>
          <w:rFonts w:hint="default" w:ascii="Times New Roman" w:hAnsi="Times New Roman" w:eastAsia="方正小标宋_GBK" w:cs="Times New Roman"/>
          <w:spacing w:val="13"/>
          <w:lang w:eastAsia="zh-CN"/>
        </w:rPr>
        <w:t xml:space="preserve">德宏州</w:t>
      </w:r>
      <w:r>
        <w:rPr>
          <w:rFonts w:hint="default" w:ascii="Times New Roman" w:hAnsi="Times New Roman" w:eastAsia="方正小标宋_GBK" w:cs="Times New Roman"/>
          <w:spacing w:val="13"/>
        </w:rPr>
        <w:t xml:space="preserve">政务公开工作重点任务</w:t>
      </w:r>
      <w:r>
        <w:rPr>
          <w:rFonts w:hint="eastAsia" w:ascii="Times New Roman" w:hAnsi="Times New Roman" w:eastAsia="方正小标宋_GBK" w:cs="Times New Roman"/>
          <w:spacing w:val="13"/>
          <w:lang w:eastAsia="zh-CN"/>
        </w:rPr>
        <w:t xml:space="preserve">清</w:t>
      </w:r>
      <w:r>
        <w:rPr>
          <w:rFonts w:hint="default" w:ascii="Times New Roman" w:hAnsi="Times New Roman" w:eastAsia="方正小标宋_GBK" w:cs="Times New Roman"/>
          <w:spacing w:val="13"/>
        </w:rPr>
        <w:t xml:space="preserve">单</w:t>
      </w:r>
      <w:r>
        <w:rPr>
          <w:rFonts w:hint="default" w:ascii="Times New Roman" w:hAnsi="Times New Roman" w:eastAsia="方正小标宋_GBK" w:cs="Times New Roman"/>
        </w:rPr>
      </w:r>
    </w:p>
    <w:p>
      <w:pPr>
        <w:pStyle w:val="622"/>
        <w:pBdr/>
        <w:spacing w:before="7"/>
        <w:ind/>
        <w:rPr>
          <w:rFonts w:hint="default" w:ascii="Times New Roman" w:hAnsi="Times New Roman" w:cs="Times New Roman"/>
          <w:sz w:val="13"/>
        </w:rPr>
      </w:pPr>
      <w:r>
        <w:rPr>
          <w:rFonts w:hint="default" w:ascii="Times New Roman" w:hAnsi="Times New Roman" w:cs="Times New Roman"/>
          <w:sz w:val="13"/>
        </w:rPr>
      </w:r>
      <w:r>
        <w:rPr>
          <w:rFonts w:hint="default" w:ascii="Times New Roman" w:hAnsi="Times New Roman" w:cs="Times New Roman"/>
          <w:sz w:val="13"/>
        </w:rPr>
      </w:r>
    </w:p>
    <w:tbl>
      <w:tblPr>
        <w:tblStyle w:val="621"/>
        <w:tblW w:w="1360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1265"/>
        <w:gridCol w:w="6111"/>
        <w:gridCol w:w="3785"/>
        <w:gridCol w:w="2443"/>
      </w:tblGrid>
      <w:tr>
        <w:trPr>
          <w:trHeight w:val="760"/>
        </w:trPr>
        <w:tc>
          <w:tcPr>
            <w:tcBorders/>
            <w:tcW w:w="1265" w:type="dxa"/>
            <w:vAlign w:val="center"/>
            <w:textDirection w:val="lrTb"/>
            <w:noWrap w:val="false"/>
          </w:tcPr>
          <w:p>
            <w:pPr>
              <w:pStyle w:val="623"/>
              <w:pBdr/>
              <w:spacing w:before="159"/>
              <w:ind w:right="186" w:left="179"/>
              <w:jc w:val="center"/>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序号</w:t>
            </w:r>
            <w:r>
              <w:rPr>
                <w:rFonts w:hint="default" w:ascii="Times New Roman" w:hAnsi="Times New Roman" w:eastAsia="方正黑体_GBK" w:cs="Times New Roman"/>
                <w:sz w:val="28"/>
                <w:szCs w:val="22"/>
                <w:lang w:val="en-US" w:eastAsia="zh-CN" w:bidi="ar-SA"/>
              </w:rPr>
            </w:r>
          </w:p>
        </w:tc>
        <w:tc>
          <w:tcPr>
            <w:tcBorders/>
            <w:tcW w:w="6111" w:type="dxa"/>
            <w:vAlign w:val="center"/>
            <w:textDirection w:val="lrTb"/>
            <w:noWrap w:val="false"/>
          </w:tcPr>
          <w:p>
            <w:pPr>
              <w:pStyle w:val="623"/>
              <w:pBdr/>
              <w:spacing w:before="159"/>
              <w:ind w:right="2590" w:left="0"/>
              <w:jc w:val="center"/>
              <w:rPr>
                <w:rFonts w:hint="default" w:ascii="Times New Roman" w:hAnsi="Times New Roman" w:eastAsia="方正黑体_GBK" w:cs="Times New Roman"/>
                <w:sz w:val="28"/>
                <w:szCs w:val="22"/>
                <w:lang w:val="en-US" w:eastAsia="zh-CN" w:bidi="ar-SA"/>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重点任务</w:t>
            </w:r>
            <w:r>
              <w:rPr>
                <w:rFonts w:hint="default" w:ascii="Times New Roman" w:hAnsi="Times New Roman" w:eastAsia="方正黑体_GBK" w:cs="Times New Roman"/>
                <w:sz w:val="28"/>
                <w:szCs w:val="22"/>
                <w:lang w:val="en-US" w:eastAsia="zh-CN" w:bidi="ar-SA"/>
              </w:rPr>
            </w:r>
          </w:p>
        </w:tc>
        <w:tc>
          <w:tcPr>
            <w:tcBorders/>
            <w:tcW w:w="3785" w:type="dxa"/>
            <w:vAlign w:val="center"/>
            <w:textDirection w:val="lrTb"/>
            <w:noWrap w:val="false"/>
          </w:tcPr>
          <w:p>
            <w:pPr>
              <w:pStyle w:val="623"/>
              <w:pBdr/>
              <w:spacing w:before="159"/>
              <w:ind w:right="1289"/>
              <w:jc w:val="center"/>
              <w:rPr>
                <w:rFonts w:hint="default" w:ascii="Times New Roman" w:hAnsi="Times New Roman" w:eastAsia="方正黑体_GBK" w:cs="Times New Roman"/>
                <w:sz w:val="32"/>
                <w:szCs w:val="32"/>
                <w:lang w:val="en-US" w:eastAsia="zh-CN" w:bidi="ar-SA"/>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责任单位</w:t>
            </w:r>
            <w:r>
              <w:rPr>
                <w:rFonts w:hint="default" w:ascii="Times New Roman" w:hAnsi="Times New Roman" w:eastAsia="方正黑体_GBK" w:cs="Times New Roman"/>
                <w:sz w:val="32"/>
                <w:szCs w:val="32"/>
                <w:lang w:val="en-US" w:eastAsia="zh-CN" w:bidi="ar-SA"/>
              </w:rPr>
            </w:r>
          </w:p>
        </w:tc>
        <w:tc>
          <w:tcPr>
            <w:tcBorders/>
            <w:tcW w:w="2443" w:type="dxa"/>
            <w:vAlign w:val="center"/>
            <w:textDirection w:val="lrTb"/>
            <w:noWrap w:val="false"/>
          </w:tcPr>
          <w:p>
            <w:pPr>
              <w:pStyle w:val="623"/>
              <w:pBdr/>
              <w:spacing w:before="159"/>
              <w:ind w:right="101" w:left="96"/>
              <w:jc w:val="center"/>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完成时限</w:t>
            </w:r>
            <w:r>
              <w:rPr>
                <w:rFonts w:hint="default" w:ascii="Times New Roman" w:hAnsi="Times New Roman" w:eastAsia="方正黑体_GBK" w:cs="Times New Roman"/>
                <w:sz w:val="32"/>
                <w:szCs w:val="32"/>
                <w:lang w:val="en-US" w:eastAsia="zh-CN" w:bidi="ar-SA"/>
              </w:rPr>
            </w:r>
          </w:p>
        </w:tc>
      </w:tr>
      <w:tr>
        <w:trPr>
          <w:trHeight w:val="970"/>
        </w:trPr>
        <w:tc>
          <w:tcPr>
            <w:tcBorders/>
            <w:tcW w:w="1265" w:type="dxa"/>
            <w:vAlign w:val="center"/>
            <w:textDirection w:val="lrTb"/>
            <w:noWrap w:val="false"/>
          </w:tcPr>
          <w:p>
            <w:pPr>
              <w:pStyle w:val="623"/>
              <w:pBdr/>
              <w:spacing w:before="8"/>
              <w:ind/>
              <w:jc w:val="center"/>
              <w:rPr>
                <w:rFonts w:hint="default" w:ascii="Times New Roman" w:hAnsi="Times New Roman" w:cs="Times New Roman"/>
                <w:sz w:val="18"/>
              </w:rPr>
            </w:pPr>
            <w:r>
              <w:rPr>
                <w:rFonts w:hint="default" w:ascii="Times New Roman" w:hAnsi="Times New Roman" w:cs="Times New Roman"/>
                <w:sz w:val="18"/>
              </w:rPr>
            </w:r>
            <w:r>
              <w:rPr>
                <w:rFonts w:hint="default" w:ascii="Times New Roman" w:hAnsi="Times New Roman" w:cs="Times New Roman"/>
                <w:sz w:val="18"/>
              </w:rPr>
            </w:r>
          </w:p>
          <w:p>
            <w:pPr>
              <w:pStyle w:val="623"/>
              <w:pBdr/>
              <w:spacing/>
              <w:ind w:right="0" w:left="1"/>
              <w:jc w:val="center"/>
              <w:rPr>
                <w:rFonts w:hint="default" w:ascii="Times New Roman" w:hAnsi="Times New Roman" w:eastAsia="方正仿宋_GBK" w:cs="Times New Roman"/>
                <w:sz w:val="28"/>
                <w:szCs w:val="22"/>
                <w:lang w:val="en-US" w:eastAsia="en-US" w:bidi="ar-SA"/>
              </w:rPr>
            </w:pPr>
            <w:r>
              <w:rPr>
                <w:rFonts w:hint="default" w:ascii="Times New Roman" w:hAnsi="Times New Roman" w:cs="Times New Roman"/>
                <w:sz w:val="32"/>
                <w:szCs w:val="32"/>
              </w:rPr>
              <w:t xml:space="preserve">1</w:t>
            </w:r>
            <w:r>
              <w:rPr>
                <w:rFonts w:hint="default" w:ascii="Times New Roman" w:hAnsi="Times New Roman" w:eastAsia="方正仿宋_GBK" w:cs="Times New Roman"/>
                <w:sz w:val="28"/>
                <w:szCs w:val="22"/>
                <w:lang w:val="en-US" w:eastAsia="en-US"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3"/>
                <w:sz w:val="32"/>
                <w:szCs w:val="32"/>
              </w:rPr>
              <w:t xml:space="preserve">加大受疫情影响重的旅游、文化、餐饮、住宿、零售、客运等行业帮扶政策的公开力度。</w:t>
            </w:r>
            <w:r>
              <w:rPr>
                <w:rFonts w:hint="default" w:ascii="Times New Roman" w:hAnsi="Times New Roman" w:eastAsia="方正仿宋_GBK" w:cs="Times New Roman"/>
                <w:sz w:val="32"/>
                <w:szCs w:val="32"/>
                <w:lang w:val="en-US" w:eastAsia="en-US" w:bidi="ar-SA"/>
              </w:rPr>
            </w:r>
          </w:p>
        </w:tc>
        <w:tc>
          <w:tcPr>
            <w:tcBorders/>
            <w:tcW w:w="3785" w:type="dxa"/>
            <w:vAlign w:val="top"/>
            <w:textDirection w:val="lrTb"/>
            <w:noWrap w:val="false"/>
          </w:tcPr>
          <w:p>
            <w:pPr>
              <w:pStyle w:val="623"/>
              <w:pBdr/>
              <w:spacing w:before="128" w:line="211" w:lineRule="auto"/>
              <w:ind w:right="108" w:left="107"/>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4"/>
                <w:sz w:val="32"/>
                <w:szCs w:val="32"/>
                <w:lang w:eastAsia="zh-CN"/>
              </w:rPr>
              <w:t xml:space="preserve">州</w:t>
            </w:r>
            <w:r>
              <w:rPr>
                <w:rFonts w:hint="default" w:ascii="Times New Roman" w:hAnsi="Times New Roman" w:cs="Times New Roman"/>
                <w:spacing w:val="14"/>
                <w:sz w:val="32"/>
                <w:szCs w:val="32"/>
              </w:rPr>
              <w:t xml:space="preserve">直有关部门，</w:t>
            </w:r>
            <w:r>
              <w:rPr>
                <w:rFonts w:hint="eastAsia" w:ascii="Times New Roman" w:hAnsi="Times New Roman" w:cs="Times New Roman"/>
                <w:spacing w:val="14"/>
                <w:sz w:val="32"/>
                <w:szCs w:val="32"/>
                <w:lang w:eastAsia="zh-CN"/>
              </w:rPr>
              <w:t xml:space="preserve">各县市人民政府按照职责分工负责</w:t>
            </w:r>
            <w:r>
              <w:rPr>
                <w:rFonts w:hint="default" w:ascii="Times New Roman" w:hAnsi="Times New Roman" w:eastAsia="方正仿宋_GBK" w:cs="Times New Roman"/>
                <w:sz w:val="32"/>
                <w:szCs w:val="32"/>
                <w:lang w:val="en-US" w:eastAsia="en-US" w:bidi="ar-SA"/>
              </w:rPr>
            </w:r>
          </w:p>
        </w:tc>
        <w:tc>
          <w:tcPr>
            <w:tcBorders/>
            <w:tcW w:w="2443" w:type="dxa"/>
            <w:vAlign w:val="center"/>
            <w:textDirection w:val="lrTb"/>
            <w:noWrap w:val="false"/>
          </w:tcPr>
          <w:p>
            <w:pPr>
              <w:pStyle w:val="623"/>
              <w:pBdr/>
              <w:spacing w:before="6"/>
              <w:ind/>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99" w:left="96"/>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1"/>
                <w:sz w:val="32"/>
                <w:szCs w:val="32"/>
              </w:rPr>
              <w:t xml:space="preserve">全年持续推进</w:t>
            </w:r>
            <w:r>
              <w:rPr>
                <w:rFonts w:hint="default" w:ascii="Times New Roman" w:hAnsi="Times New Roman" w:eastAsia="方正仿宋_GBK" w:cs="Times New Roman"/>
                <w:sz w:val="32"/>
                <w:szCs w:val="32"/>
                <w:lang w:val="en-US" w:eastAsia="en-US" w:bidi="ar-SA"/>
              </w:rPr>
            </w:r>
          </w:p>
        </w:tc>
      </w:tr>
      <w:tr>
        <w:trPr>
          <w:trHeight w:val="1370"/>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2</w:t>
            </w:r>
            <w:r>
              <w:rPr>
                <w:rFonts w:hint="default" w:ascii="Times New Roman" w:hAnsi="Times New Roman" w:eastAsia="方正仿宋_GBK" w:cs="Times New Roman"/>
                <w:sz w:val="32"/>
                <w:szCs w:val="32"/>
                <w:lang w:val="en-US" w:eastAsia="en-US" w:bidi="ar-SA"/>
              </w:rPr>
            </w:r>
          </w:p>
        </w:tc>
        <w:tc>
          <w:tcPr>
            <w:tcBorders/>
            <w:tcW w:w="6111" w:type="dxa"/>
            <w:vAlign w:val="center"/>
            <w:textDirection w:val="lrTb"/>
            <w:noWrap w:val="false"/>
          </w:tcPr>
          <w:p>
            <w:pPr>
              <w:pStyle w:val="623"/>
              <w:pBdr/>
              <w:spacing w:before="124" w:line="213" w:lineRule="auto"/>
              <w:ind w:right="55" w:left="107"/>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25"/>
                <w:sz w:val="32"/>
                <w:szCs w:val="32"/>
              </w:rPr>
              <w:t xml:space="preserve">利用政务营商环境市场满意度调查问卷和投诉</w:t>
            </w:r>
            <w:r>
              <w:rPr>
                <w:rFonts w:hint="default" w:ascii="Times New Roman" w:hAnsi="Times New Roman" w:cs="Times New Roman"/>
                <w:spacing w:val="13"/>
                <w:sz w:val="32"/>
                <w:szCs w:val="32"/>
              </w:rPr>
              <w:t xml:space="preserve">举报平台，健全完善市场主体反映问题的受理、</w:t>
            </w:r>
            <w:r>
              <w:rPr>
                <w:rFonts w:hint="default" w:ascii="Times New Roman" w:hAnsi="Times New Roman" w:cs="Times New Roman"/>
                <w:spacing w:val="12"/>
                <w:sz w:val="32"/>
                <w:szCs w:val="32"/>
              </w:rPr>
              <w:t xml:space="preserve">办理、督办、反馈机制。</w:t>
            </w:r>
            <w:r>
              <w:rPr>
                <w:rFonts w:hint="default" w:ascii="Times New Roman" w:hAnsi="Times New Roman" w:eastAsia="方正仿宋_GBK" w:cs="Times New Roman"/>
                <w:sz w:val="32"/>
                <w:szCs w:val="32"/>
                <w:lang w:val="en-US" w:eastAsia="en-US" w:bidi="ar-SA"/>
              </w:rPr>
            </w:r>
          </w:p>
        </w:tc>
        <w:tc>
          <w:tcPr>
            <w:tcBorders/>
            <w:tcW w:w="3785" w:type="dxa"/>
            <w:vAlign w:val="top"/>
            <w:textDirection w:val="lrTb"/>
            <w:noWrap w:val="false"/>
          </w:tcPr>
          <w:p>
            <w:pPr>
              <w:pStyle w:val="623"/>
              <w:pBdr/>
              <w:spacing w:before="124" w:line="213" w:lineRule="auto"/>
              <w:ind w:right="108" w:left="107"/>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4"/>
                <w:sz w:val="32"/>
                <w:szCs w:val="32"/>
                <w:lang w:eastAsia="zh-CN"/>
              </w:rPr>
              <w:t xml:space="preserve">州</w:t>
            </w:r>
            <w:r>
              <w:rPr>
                <w:rFonts w:hint="eastAsia" w:ascii="Times New Roman" w:hAnsi="Times New Roman" w:cs="Times New Roman"/>
                <w:spacing w:val="14"/>
                <w:sz w:val="32"/>
                <w:szCs w:val="32"/>
                <w:lang w:val="en-US" w:eastAsia="zh-CN"/>
              </w:rPr>
              <w:t xml:space="preserve">营商办</w:t>
            </w:r>
            <w:r>
              <w:rPr>
                <w:rFonts w:hint="default" w:ascii="Times New Roman" w:hAnsi="Times New Roman" w:cs="Times New Roman"/>
                <w:spacing w:val="14"/>
                <w:sz w:val="32"/>
                <w:szCs w:val="32"/>
              </w:rPr>
              <w:t xml:space="preserve">牵头；</w:t>
            </w:r>
            <w:r>
              <w:rPr>
                <w:rFonts w:hint="default" w:ascii="Times New Roman" w:hAnsi="Times New Roman" w:cs="Times New Roman"/>
                <w:spacing w:val="14"/>
                <w:sz w:val="32"/>
                <w:szCs w:val="32"/>
                <w:lang w:eastAsia="zh-CN"/>
              </w:rPr>
              <w:t xml:space="preserve">州</w:t>
            </w:r>
            <w:r>
              <w:rPr>
                <w:rFonts w:hint="default" w:ascii="Times New Roman" w:hAnsi="Times New Roman" w:cs="Times New Roman"/>
                <w:spacing w:val="14"/>
                <w:sz w:val="32"/>
                <w:szCs w:val="32"/>
              </w:rPr>
              <w:t xml:space="preserve">直有关部门，</w:t>
            </w:r>
            <w:r>
              <w:rPr>
                <w:rFonts w:hint="eastAsia" w:ascii="Times New Roman" w:hAnsi="Times New Roman" w:cs="Times New Roman"/>
                <w:spacing w:val="14"/>
                <w:sz w:val="32"/>
                <w:szCs w:val="32"/>
                <w:lang w:eastAsia="zh-CN"/>
              </w:rPr>
              <w:t xml:space="preserve">各县市人民政府按照职责分工负责</w:t>
            </w:r>
            <w:r>
              <w:rPr>
                <w:rFonts w:hint="default" w:ascii="Times New Roman" w:hAnsi="Times New Roman" w:eastAsia="方正仿宋_GBK" w:cs="Times New Roman"/>
                <w:sz w:val="32"/>
                <w:szCs w:val="32"/>
                <w:lang w:val="en-US" w:eastAsia="en-US" w:bidi="ar-SA"/>
              </w:rPr>
            </w:r>
          </w:p>
        </w:tc>
        <w:tc>
          <w:tcPr>
            <w:tcBorders/>
            <w:tcW w:w="2443" w:type="dxa"/>
            <w:vAlign w:val="center"/>
            <w:textDirection w:val="lrTb"/>
            <w:noWrap w:val="false"/>
          </w:tcPr>
          <w:p>
            <w:pPr>
              <w:pStyle w:val="623"/>
              <w:pBdr/>
              <w:spacing w:before="12"/>
              <w:ind/>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before="1"/>
              <w:ind w:right="99" w:left="96"/>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1"/>
                <w:sz w:val="32"/>
                <w:szCs w:val="32"/>
              </w:rPr>
              <w:t xml:space="preserve">全年持续推进</w:t>
            </w:r>
            <w:r>
              <w:rPr>
                <w:rFonts w:hint="default" w:ascii="Times New Roman" w:hAnsi="Times New Roman" w:eastAsia="方正仿宋_GBK" w:cs="Times New Roman"/>
                <w:sz w:val="32"/>
                <w:szCs w:val="32"/>
                <w:lang w:val="en-US" w:eastAsia="en-US" w:bidi="ar-SA"/>
              </w:rPr>
            </w:r>
          </w:p>
        </w:tc>
      </w:tr>
      <w:tr>
        <w:trPr>
          <w:trHeight w:val="1370"/>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3</w:t>
            </w:r>
            <w:r>
              <w:rPr>
                <w:rFonts w:hint="default" w:ascii="Times New Roman" w:hAnsi="Times New Roman" w:eastAsia="方正仿宋_GBK" w:cs="Times New Roman"/>
                <w:sz w:val="32"/>
                <w:szCs w:val="32"/>
                <w:lang w:val="en-US" w:eastAsia="en-US" w:bidi="ar-SA"/>
              </w:rPr>
            </w:r>
          </w:p>
        </w:tc>
        <w:tc>
          <w:tcPr>
            <w:tcBorders/>
            <w:tcW w:w="6111" w:type="dxa"/>
            <w:vAlign w:val="center"/>
            <w:textDirection w:val="lrTb"/>
            <w:noWrap w:val="false"/>
          </w:tcPr>
          <w:p>
            <w:pPr>
              <w:pStyle w:val="623"/>
              <w:pBdr/>
              <w:spacing w:before="5"/>
              <w:ind/>
              <w:jc w:val="both"/>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line="213" w:lineRule="auto"/>
              <w:ind w:right="106" w:left="107"/>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25"/>
                <w:sz w:val="32"/>
                <w:szCs w:val="32"/>
              </w:rPr>
              <w:t xml:space="preserve">持续推进反垄断和反不正当竞争执法信息公开</w:t>
            </w:r>
            <w:r>
              <w:rPr>
                <w:rFonts w:hint="default" w:ascii="Times New Roman" w:hAnsi="Times New Roman" w:cs="Times New Roman"/>
                <w:spacing w:val="10"/>
                <w:sz w:val="32"/>
                <w:szCs w:val="32"/>
              </w:rPr>
              <w:t xml:space="preserve">工作。</w:t>
            </w:r>
            <w:r>
              <w:rPr>
                <w:rFonts w:hint="default" w:ascii="Times New Roman" w:hAnsi="Times New Roman" w:eastAsia="方正仿宋_GBK" w:cs="Times New Roman"/>
                <w:sz w:val="32"/>
                <w:szCs w:val="32"/>
                <w:lang w:val="en-US" w:eastAsia="en-US" w:bidi="ar-SA"/>
              </w:rPr>
            </w:r>
          </w:p>
        </w:tc>
        <w:tc>
          <w:tcPr>
            <w:tcBorders/>
            <w:tcW w:w="3785" w:type="dxa"/>
            <w:vAlign w:val="top"/>
            <w:textDirection w:val="lrTb"/>
            <w:noWrap w:val="false"/>
          </w:tcPr>
          <w:p>
            <w:pPr>
              <w:pStyle w:val="623"/>
              <w:pBdr/>
              <w:spacing w:before="124" w:line="213" w:lineRule="auto"/>
              <w:ind w:right="108" w:left="107"/>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4"/>
                <w:sz w:val="32"/>
                <w:szCs w:val="32"/>
                <w:lang w:eastAsia="zh-CN"/>
              </w:rPr>
              <w:t xml:space="preserve">州</w:t>
            </w:r>
            <w:r>
              <w:rPr>
                <w:rFonts w:hint="default" w:ascii="Times New Roman" w:hAnsi="Times New Roman" w:cs="Times New Roman"/>
                <w:spacing w:val="14"/>
                <w:sz w:val="32"/>
                <w:szCs w:val="32"/>
              </w:rPr>
              <w:t xml:space="preserve">市场监管局牵头；</w:t>
            </w:r>
            <w:r>
              <w:rPr>
                <w:rFonts w:hint="default" w:ascii="Times New Roman" w:hAnsi="Times New Roman" w:cs="Times New Roman"/>
                <w:spacing w:val="14"/>
                <w:sz w:val="32"/>
                <w:szCs w:val="32"/>
                <w:lang w:eastAsia="zh-CN"/>
              </w:rPr>
              <w:t xml:space="preserve">州</w:t>
            </w:r>
            <w:r>
              <w:rPr>
                <w:rFonts w:hint="default" w:ascii="Times New Roman" w:hAnsi="Times New Roman" w:cs="Times New Roman"/>
                <w:spacing w:val="14"/>
                <w:sz w:val="32"/>
                <w:szCs w:val="32"/>
              </w:rPr>
              <w:t xml:space="preserve">直有关部门，</w:t>
            </w:r>
            <w:r>
              <w:rPr>
                <w:rFonts w:hint="eastAsia" w:ascii="Times New Roman" w:hAnsi="Times New Roman" w:cs="Times New Roman"/>
                <w:spacing w:val="14"/>
                <w:sz w:val="32"/>
                <w:szCs w:val="32"/>
                <w:lang w:eastAsia="zh-CN"/>
              </w:rPr>
              <w:t xml:space="preserve">各县市人民政府按照职责分工负责</w:t>
            </w:r>
            <w:r>
              <w:rPr>
                <w:rFonts w:hint="default" w:ascii="Times New Roman" w:hAnsi="Times New Roman" w:eastAsia="方正仿宋_GBK" w:cs="Times New Roman"/>
                <w:sz w:val="32"/>
                <w:szCs w:val="32"/>
                <w:lang w:val="en-US" w:eastAsia="en-US" w:bidi="ar-SA"/>
              </w:rPr>
            </w:r>
          </w:p>
        </w:tc>
        <w:tc>
          <w:tcPr>
            <w:tcBorders/>
            <w:tcW w:w="2443" w:type="dxa"/>
            <w:vAlign w:val="center"/>
            <w:textDirection w:val="lrTb"/>
            <w:noWrap w:val="false"/>
          </w:tcPr>
          <w:p>
            <w:pPr>
              <w:pStyle w:val="623"/>
              <w:pBdr/>
              <w:spacing w:before="12"/>
              <w:ind/>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before="1"/>
              <w:ind w:right="99" w:left="96"/>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1"/>
                <w:sz w:val="32"/>
                <w:szCs w:val="32"/>
              </w:rPr>
              <w:t xml:space="preserve">全年持续推进</w:t>
            </w:r>
            <w:r>
              <w:rPr>
                <w:rFonts w:hint="default" w:ascii="Times New Roman" w:hAnsi="Times New Roman" w:eastAsia="方正仿宋_GBK" w:cs="Times New Roman"/>
                <w:sz w:val="32"/>
                <w:szCs w:val="32"/>
                <w:lang w:val="en-US" w:eastAsia="en-US" w:bidi="ar-SA"/>
              </w:rPr>
            </w:r>
          </w:p>
        </w:tc>
      </w:tr>
      <w:tr>
        <w:trPr>
          <w:trHeight w:val="1368"/>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4</w:t>
            </w:r>
            <w:r>
              <w:rPr>
                <w:rFonts w:hint="default" w:ascii="Times New Roman" w:hAnsi="Times New Roman" w:eastAsia="方正仿宋_GBK" w:cs="Times New Roman"/>
                <w:sz w:val="32"/>
                <w:szCs w:val="32"/>
                <w:lang w:val="en-US" w:eastAsia="en-US" w:bidi="ar-SA"/>
              </w:rPr>
            </w:r>
          </w:p>
        </w:tc>
        <w:tc>
          <w:tcPr>
            <w:tcBorders/>
            <w:tcW w:w="6111" w:type="dxa"/>
            <w:vAlign w:val="center"/>
            <w:textDirection w:val="lrTb"/>
            <w:noWrap w:val="false"/>
          </w:tcPr>
          <w:p>
            <w:pPr>
              <w:pStyle w:val="623"/>
              <w:pBdr/>
              <w:spacing w:before="124" w:line="213" w:lineRule="auto"/>
              <w:ind w:right="106" w:left="107"/>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9"/>
                <w:sz w:val="32"/>
                <w:szCs w:val="32"/>
              </w:rPr>
              <w:t xml:space="preserve">及时、准确发布国家</w:t>
            </w:r>
            <w:r>
              <w:rPr>
                <w:rFonts w:hint="eastAsia" w:ascii="Times New Roman" w:hAnsi="Times New Roman" w:cs="Times New Roman"/>
                <w:spacing w:val="9"/>
                <w:sz w:val="32"/>
                <w:szCs w:val="32"/>
                <w:lang w:eastAsia="zh-CN"/>
              </w:rPr>
              <w:t xml:space="preserve">、省</w:t>
            </w:r>
            <w:r>
              <w:rPr>
                <w:rFonts w:hint="default" w:ascii="Times New Roman" w:hAnsi="Times New Roman" w:cs="Times New Roman"/>
                <w:spacing w:val="9"/>
                <w:sz w:val="32"/>
                <w:szCs w:val="32"/>
              </w:rPr>
              <w:t xml:space="preserve">和</w:t>
            </w:r>
            <w:r>
              <w:rPr>
                <w:rFonts w:hint="default" w:ascii="Times New Roman" w:hAnsi="Times New Roman" w:cs="Times New Roman"/>
                <w:spacing w:val="9"/>
                <w:sz w:val="32"/>
                <w:szCs w:val="32"/>
                <w:lang w:eastAsia="zh-CN"/>
              </w:rPr>
              <w:t xml:space="preserve">州</w:t>
            </w:r>
            <w:r>
              <w:rPr>
                <w:rFonts w:hint="default" w:ascii="Times New Roman" w:hAnsi="Times New Roman" w:cs="Times New Roman"/>
                <w:spacing w:val="9"/>
                <w:sz w:val="32"/>
                <w:szCs w:val="32"/>
              </w:rPr>
              <w:t xml:space="preserve">减税降费政策特别是</w:t>
            </w:r>
            <w:r>
              <w:rPr>
                <w:rFonts w:hint="default" w:ascii="Times New Roman" w:hAnsi="Times New Roman" w:cs="Times New Roman"/>
                <w:spacing w:val="17"/>
                <w:sz w:val="32"/>
                <w:szCs w:val="32"/>
              </w:rPr>
              <w:t xml:space="preserve">留抵退税减税等组合式纾困政策，加强政策宣</w:t>
            </w:r>
            <w:r>
              <w:rPr>
                <w:rFonts w:hint="default" w:ascii="Times New Roman" w:hAnsi="Times New Roman" w:cs="Times New Roman"/>
                <w:spacing w:val="12"/>
                <w:sz w:val="32"/>
                <w:szCs w:val="32"/>
              </w:rPr>
              <w:t xml:space="preserve">讲、咨询、辅导。</w:t>
            </w:r>
            <w:r>
              <w:rPr>
                <w:rFonts w:hint="default" w:ascii="Times New Roman" w:hAnsi="Times New Roman" w:eastAsia="方正仿宋_GBK" w:cs="Times New Roman"/>
                <w:sz w:val="32"/>
                <w:szCs w:val="32"/>
                <w:lang w:val="en-US" w:eastAsia="en-US" w:bidi="ar-SA"/>
              </w:rPr>
            </w:r>
          </w:p>
        </w:tc>
        <w:tc>
          <w:tcPr>
            <w:tcBorders/>
            <w:tcW w:w="3785" w:type="dxa"/>
            <w:vAlign w:val="top"/>
            <w:textDirection w:val="lrTb"/>
            <w:noWrap w:val="false"/>
          </w:tcPr>
          <w:p>
            <w:pPr>
              <w:pStyle w:val="623"/>
              <w:pBdr/>
              <w:spacing w:before="124" w:line="213" w:lineRule="auto"/>
              <w:ind w:right="108" w:left="107"/>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4"/>
                <w:sz w:val="32"/>
                <w:szCs w:val="32"/>
                <w:lang w:eastAsia="zh-CN"/>
              </w:rPr>
              <w:t xml:space="preserve">州</w:t>
            </w:r>
            <w:r>
              <w:rPr>
                <w:rFonts w:hint="default" w:ascii="Times New Roman" w:hAnsi="Times New Roman" w:cs="Times New Roman"/>
                <w:spacing w:val="14"/>
                <w:sz w:val="32"/>
                <w:szCs w:val="32"/>
              </w:rPr>
              <w:t xml:space="preserve">财政</w:t>
            </w:r>
            <w:r>
              <w:rPr>
                <w:rFonts w:hint="eastAsia" w:ascii="Times New Roman" w:hAnsi="Times New Roman" w:cs="Times New Roman"/>
                <w:spacing w:val="14"/>
                <w:sz w:val="32"/>
                <w:szCs w:val="32"/>
                <w:lang w:eastAsia="zh-CN"/>
              </w:rPr>
              <w:t xml:space="preserve">局</w:t>
            </w:r>
            <w:r>
              <w:rPr>
                <w:rFonts w:hint="default" w:ascii="Times New Roman" w:hAnsi="Times New Roman" w:cs="Times New Roman"/>
                <w:spacing w:val="14"/>
                <w:sz w:val="32"/>
                <w:szCs w:val="32"/>
              </w:rPr>
              <w:t xml:space="preserve">、</w:t>
            </w:r>
            <w:r>
              <w:rPr>
                <w:rFonts w:hint="default" w:ascii="Times New Roman" w:hAnsi="Times New Roman" w:cs="Times New Roman"/>
                <w:spacing w:val="14"/>
                <w:sz w:val="32"/>
                <w:szCs w:val="32"/>
                <w:lang w:eastAsia="zh-CN"/>
              </w:rPr>
              <w:t xml:space="preserve">州</w:t>
            </w:r>
            <w:r>
              <w:rPr>
                <w:rFonts w:hint="default" w:ascii="Times New Roman" w:hAnsi="Times New Roman" w:cs="Times New Roman"/>
                <w:spacing w:val="14"/>
                <w:sz w:val="32"/>
                <w:szCs w:val="32"/>
              </w:rPr>
              <w:t xml:space="preserve">税务局牵头；</w:t>
            </w:r>
            <w:r>
              <w:rPr>
                <w:rFonts w:hint="default" w:ascii="Times New Roman" w:hAnsi="Times New Roman" w:cs="Times New Roman"/>
                <w:spacing w:val="14"/>
                <w:sz w:val="32"/>
                <w:szCs w:val="32"/>
                <w:lang w:eastAsia="zh-CN"/>
              </w:rPr>
              <w:t xml:space="preserve">州</w:t>
            </w:r>
            <w:r>
              <w:rPr>
                <w:rFonts w:hint="default" w:ascii="Times New Roman" w:hAnsi="Times New Roman" w:cs="Times New Roman"/>
                <w:spacing w:val="14"/>
                <w:sz w:val="32"/>
                <w:szCs w:val="32"/>
              </w:rPr>
              <w:t xml:space="preserve">直有关部门，</w:t>
            </w:r>
            <w:r>
              <w:rPr>
                <w:rFonts w:hint="eastAsia" w:ascii="Times New Roman" w:hAnsi="Times New Roman" w:cs="Times New Roman"/>
                <w:spacing w:val="14"/>
                <w:sz w:val="32"/>
                <w:szCs w:val="32"/>
                <w:lang w:eastAsia="zh-CN"/>
              </w:rPr>
              <w:t xml:space="preserve">各县市人民政府按照职责分工负责</w:t>
            </w:r>
            <w:r>
              <w:rPr>
                <w:rFonts w:hint="default" w:ascii="Times New Roman" w:hAnsi="Times New Roman" w:eastAsia="方正仿宋_GBK" w:cs="Times New Roman"/>
                <w:sz w:val="32"/>
                <w:szCs w:val="32"/>
                <w:lang w:val="en-US" w:eastAsia="en-US" w:bidi="ar-SA"/>
              </w:rPr>
            </w:r>
          </w:p>
        </w:tc>
        <w:tc>
          <w:tcPr>
            <w:tcBorders/>
            <w:tcW w:w="2443" w:type="dxa"/>
            <w:vAlign w:val="center"/>
            <w:textDirection w:val="lrTb"/>
            <w:noWrap w:val="false"/>
          </w:tcPr>
          <w:p>
            <w:pPr>
              <w:pStyle w:val="623"/>
              <w:pBdr/>
              <w:spacing w:before="12"/>
              <w:ind/>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before="1"/>
              <w:ind w:right="99" w:left="96"/>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pacing w:val="11"/>
                <w:sz w:val="32"/>
                <w:szCs w:val="32"/>
              </w:rPr>
              <w:t xml:space="preserve">全年持续推进</w:t>
            </w:r>
            <w:r>
              <w:rPr>
                <w:rFonts w:hint="default" w:ascii="Times New Roman" w:hAnsi="Times New Roman" w:eastAsia="方正仿宋_GBK" w:cs="Times New Roman"/>
                <w:sz w:val="32"/>
                <w:szCs w:val="32"/>
                <w:lang w:val="en-US" w:eastAsia="en-US" w:bidi="ar-SA"/>
              </w:rPr>
            </w:r>
          </w:p>
        </w:tc>
      </w:tr>
    </w:tbl>
    <w:p>
      <w:pPr>
        <w:pBdr/>
        <w:spacing w:after="0"/>
        <w:ind/>
        <w:jc w:val="center"/>
        <w:rPr>
          <w:rFonts w:hint="default" w:ascii="Times New Roman" w:hAnsi="Times New Roman" w:cs="Times New Roman"/>
          <w:sz w:val="28"/>
        </w:rPr>
        <w:sectPr>
          <w:footnotePr/>
          <w:endnotePr/>
          <w:type w:val="nextPage"/>
          <w:pgSz w:h="11910" w:orient="portrait" w:w="16840"/>
          <w:pgMar w:top="1100" w:right="1720" w:bottom="280" w:left="1720" w:header="720" w:footer="720" w:gutter="0"/>
          <w:cols w:num="1" w:sep="0" w:space="720" w:equalWidth="1"/>
        </w:sectPr>
      </w:pPr>
      <w:r>
        <w:rPr>
          <w:rFonts w:hint="default" w:ascii="Times New Roman" w:hAnsi="Times New Roman" w:cs="Times New Roman"/>
          <w:sz w:val="28"/>
        </w:rPr>
      </w:r>
      <w:r>
        <w:rPr>
          <w:rFonts w:hint="default" w:ascii="Times New Roman" w:hAnsi="Times New Roman" w:cs="Times New Roman"/>
          <w:sz w:val="28"/>
        </w:rPr>
      </w:r>
    </w:p>
    <w:p>
      <w:pPr>
        <w:pStyle w:val="622"/>
        <w:pBdr/>
        <w:spacing w:before="17"/>
        <w:ind/>
        <w:rPr>
          <w:rFonts w:hint="default" w:ascii="Times New Roman" w:hAnsi="Times New Roman" w:cs="Times New Roman"/>
          <w:sz w:val="24"/>
        </w:rPr>
      </w:pPr>
      <w:r>
        <w:rPr>
          <w:rFonts w:hint="default" w:ascii="Times New Roman" w:hAnsi="Times New Roman" w:cs="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851535</wp:posOffset>
                </wp:positionH>
                <wp:positionV relativeFrom="page">
                  <wp:posOffset>5705475</wp:posOffset>
                </wp:positionV>
                <wp:extent cx="177800" cy="787400"/>
                <wp:effectExtent l="0" t="0" r="0" b="0"/>
                <wp:wrapNone/>
                <wp:docPr id="1" name="文本框 2"/>
                <wp:cNvGraphicFramePr/>
                <a:graphic xmlns:a="http://schemas.openxmlformats.org/drawingml/2006/main">
                  <a:graphicData uri="http://schemas.microsoft.com/office/word/2010/wordprocessingShape">
                    <wps:wsp>
                      <wps:cNvPr id="0" name=""/>
                      <wps:cNvSpPr txBox="1"/>
                      <wps:spPr bwMode="auto">
                        <a:xfrm>
                          <a:off x="0" y="0"/>
                          <a:ext cx="177800" cy="787400"/>
                        </a:xfrm>
                        <a:prstGeom prst="rect">
                          <a:avLst/>
                        </a:prstGeom>
                        <a:noFill/>
                        <a:ln>
                          <a:noFill/>
                        </a:ln>
                        <a:effectLst/>
                      </wps:spPr>
                      <wps:txbx>
                        <w:txbxContent>
                          <w:p>
                            <w:pPr>
                              <w:pBdr/>
                              <w:spacing/>
                              <w:ind/>
                              <w:rPr/>
                            </w:pPr>
                            <w:r/>
                            <w:r/>
                          </w:p>
                        </w:txbxContent>
                      </wps:txbx>
                      <wps:bodyPr vert="vert" lIns="0" tIns="0" rIns="0" bIns="0" upright="1"/>
                    </wps:wsp>
                  </a:graphicData>
                </a:graphic>
              </wp:anchor>
            </w:drawing>
          </mc:Choice>
          <mc:Fallback>
            <w:pict>
              <v:shape id="shape 0" o:spid="_x0000_s0" o:spt="202" type="#_x0000_t202" style="position:absolute;z-index:251659264;o:allowoverlap:true;o:allowincell:true;mso-position-horizontal-relative:page;margin-left:67.05pt;mso-position-horizontal:absolute;mso-position-vertical-relative:page;margin-top:449.25pt;mso-position-vertical:absolute;width:14.00pt;height:62.00pt;mso-wrap-distance-left:9.00pt;mso-wrap-distance-top:0.00pt;mso-wrap-distance-right:9.00pt;mso-wrap-distance-bottom:0.00pt;visibility:visible;" filled="f" stroked="f">
                <v:textbox inset="0,0,0,0">
                  <w:txbxContent>
                    <w:p>
                      <w:pPr>
                        <w:pBdr/>
                        <w:spacing/>
                        <w:ind/>
                        <w:rPr/>
                      </w:pPr>
                      <w:r/>
                      <w:r/>
                    </w:p>
                  </w:txbxContent>
                </v:textbox>
              </v:shape>
            </w:pict>
          </mc:Fallback>
        </mc:AlternateContent>
      </w:r>
      <w:r>
        <w:rPr>
          <w:rFonts w:hint="default" w:ascii="Times New Roman" w:hAnsi="Times New Roman" w:cs="Times New Roman"/>
          <w:sz w:val="24"/>
        </w:rPr>
      </w:r>
    </w:p>
    <w:tbl>
      <w:tblPr>
        <w:tblStyle w:val="621"/>
        <w:tblW w:w="1375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1249"/>
        <w:gridCol w:w="6127"/>
        <w:gridCol w:w="3785"/>
        <w:gridCol w:w="2589"/>
      </w:tblGrid>
      <w:tr>
        <w:trPr>
          <w:trHeight w:val="760"/>
        </w:trPr>
        <w:tc>
          <w:tcPr>
            <w:tcBorders/>
            <w:tcW w:w="1249" w:type="dxa"/>
            <w:vAlign w:val="top"/>
            <w:textDirection w:val="lrTb"/>
            <w:noWrap w:val="false"/>
          </w:tcPr>
          <w:p>
            <w:pPr>
              <w:pStyle w:val="623"/>
              <w:pBdr/>
              <w:spacing w:before="159"/>
              <w:ind w:right="186" w:left="179"/>
              <w:jc w:val="center"/>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序号</w:t>
            </w:r>
            <w:r>
              <w:rPr>
                <w:rFonts w:hint="default" w:ascii="Times New Roman" w:hAnsi="Times New Roman" w:eastAsia="方正黑体_GBK" w:cs="Times New Roman"/>
                <w:sz w:val="28"/>
                <w:szCs w:val="22"/>
                <w:lang w:val="en-US" w:eastAsia="zh-CN" w:bidi="ar-SA"/>
              </w:rPr>
            </w:r>
          </w:p>
        </w:tc>
        <w:tc>
          <w:tcPr>
            <w:tcBorders/>
            <w:tcW w:w="6127" w:type="dxa"/>
            <w:vAlign w:val="top"/>
            <w:textDirection w:val="lrTb"/>
            <w:noWrap w:val="false"/>
          </w:tcPr>
          <w:p>
            <w:pPr>
              <w:pStyle w:val="623"/>
              <w:pBdr/>
              <w:spacing w:before="159"/>
              <w:ind w:right="2590" w:left="0"/>
              <w:jc w:val="right"/>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重点任务</w:t>
            </w:r>
            <w:r>
              <w:rPr>
                <w:rFonts w:hint="default" w:ascii="Times New Roman" w:hAnsi="Times New Roman" w:eastAsia="方正黑体_GBK" w:cs="Times New Roman"/>
                <w:sz w:val="28"/>
                <w:szCs w:val="22"/>
                <w:lang w:val="en-US" w:eastAsia="zh-CN" w:bidi="ar-SA"/>
              </w:rPr>
            </w:r>
          </w:p>
        </w:tc>
        <w:tc>
          <w:tcPr>
            <w:tcBorders/>
            <w:tcW w:w="3785" w:type="dxa"/>
            <w:vAlign w:val="top"/>
            <w:textDirection w:val="lrTb"/>
            <w:noWrap w:val="false"/>
          </w:tcPr>
          <w:p>
            <w:pPr>
              <w:pStyle w:val="623"/>
              <w:pBdr/>
              <w:spacing w:before="159"/>
              <w:ind w:right="1289" w:firstLine="960" w:left="0"/>
              <w:jc w:val="left"/>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责任单位</w:t>
            </w:r>
            <w:r>
              <w:rPr>
                <w:rFonts w:hint="default" w:ascii="Times New Roman" w:hAnsi="Times New Roman" w:eastAsia="方正黑体_GBK" w:cs="Times New Roman"/>
                <w:sz w:val="32"/>
                <w:szCs w:val="32"/>
                <w:lang w:val="en-US" w:eastAsia="zh-CN" w:bidi="ar-SA"/>
              </w:rPr>
            </w:r>
          </w:p>
        </w:tc>
        <w:tc>
          <w:tcPr>
            <w:tcBorders/>
            <w:tcW w:w="2589" w:type="dxa"/>
            <w:vAlign w:val="top"/>
            <w:textDirection w:val="lrTb"/>
            <w:noWrap w:val="false"/>
          </w:tcPr>
          <w:p>
            <w:pPr>
              <w:pStyle w:val="623"/>
              <w:pBdr/>
              <w:spacing w:before="159"/>
              <w:ind w:right="101" w:left="96"/>
              <w:jc w:val="center"/>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完成时限</w:t>
            </w:r>
            <w:r>
              <w:rPr>
                <w:rFonts w:hint="default" w:ascii="Times New Roman" w:hAnsi="Times New Roman" w:eastAsia="方正黑体_GBK" w:cs="Times New Roman"/>
                <w:sz w:val="32"/>
                <w:szCs w:val="32"/>
                <w:lang w:val="en-US" w:eastAsia="zh-CN" w:bidi="ar-SA"/>
              </w:rPr>
            </w:r>
          </w:p>
        </w:tc>
      </w:tr>
      <w:tr>
        <w:trPr>
          <w:trHeight w:val="1516"/>
        </w:trPr>
        <w:tc>
          <w:tcPr>
            <w:tcBorders/>
            <w:tcW w:w="1249"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left="1"/>
              <w:jc w:val="center"/>
              <w:rPr>
                <w:rFonts w:hint="default" w:ascii="Times New Roman" w:hAnsi="Times New Roman" w:cs="Times New Roman"/>
                <w:sz w:val="32"/>
                <w:szCs w:val="32"/>
                <w:lang w:val="en-US" w:eastAsia="en-US"/>
              </w:rPr>
            </w:pPr>
            <w:r>
              <w:rPr>
                <w:rFonts w:hint="default" w:ascii="Times New Roman" w:hAnsi="Times New Roman" w:cs="Times New Roman"/>
                <w:sz w:val="32"/>
                <w:szCs w:val="32"/>
              </w:rPr>
              <w:t xml:space="preserve">5</w:t>
            </w:r>
            <w:r>
              <w:rPr>
                <w:rFonts w:hint="default" w:ascii="Times New Roman" w:hAnsi="Times New Roman" w:cs="Times New Roman"/>
                <w:sz w:val="32"/>
                <w:szCs w:val="32"/>
                <w:lang w:val="en-US" w:eastAsia="en-US"/>
              </w:rPr>
            </w:r>
          </w:p>
        </w:tc>
        <w:tc>
          <w:tcPr>
            <w:tcBorders/>
            <w:tcW w:w="6127"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依法依规公开扩大有效投资有关规划、政策文件及</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级重大项目清单、</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预算内投资安排下达情况。</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发展改革委牵头；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pBdr/>
              <w:spacing w:before="128" w:line="211" w:lineRule="auto"/>
              <w:ind w:right="55"/>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370"/>
        </w:trPr>
        <w:tc>
          <w:tcPr>
            <w:tcBorders/>
            <w:tcW w:w="1249"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left="1"/>
              <w:jc w:val="center"/>
              <w:rPr>
                <w:rFonts w:hint="default" w:ascii="Times New Roman" w:hAnsi="Times New Roman" w:cs="Times New Roman"/>
                <w:sz w:val="32"/>
                <w:szCs w:val="32"/>
                <w:lang w:val="en-US" w:eastAsia="en-US"/>
              </w:rPr>
            </w:pPr>
            <w:r>
              <w:rPr>
                <w:rFonts w:hint="default" w:ascii="Times New Roman" w:hAnsi="Times New Roman" w:cs="Times New Roman"/>
                <w:sz w:val="32"/>
                <w:szCs w:val="32"/>
              </w:rPr>
              <w:t xml:space="preserve">6</w:t>
            </w:r>
            <w:r>
              <w:rPr>
                <w:rFonts w:hint="default" w:ascii="Times New Roman" w:hAnsi="Times New Roman" w:cs="Times New Roman"/>
                <w:sz w:val="32"/>
                <w:szCs w:val="32"/>
                <w:lang w:val="en-US" w:eastAsia="en-US"/>
              </w:rPr>
            </w:r>
          </w:p>
        </w:tc>
        <w:tc>
          <w:tcPr>
            <w:tcBorders/>
            <w:tcW w:w="6127"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及时公开重大建设项目批准服务、批准结果、资金下达、项目实施等信息。</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发展改革委牵头；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2132"/>
        </w:trPr>
        <w:tc>
          <w:tcPr>
            <w:tcBorders/>
            <w:tcW w:w="1249"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left="1"/>
              <w:jc w:val="center"/>
              <w:rPr>
                <w:rFonts w:hint="default" w:ascii="Times New Roman" w:hAnsi="Times New Roman" w:cs="Times New Roman"/>
                <w:sz w:val="32"/>
                <w:szCs w:val="32"/>
                <w:lang w:val="en-US" w:eastAsia="en-US"/>
              </w:rPr>
            </w:pPr>
            <w:r>
              <w:rPr>
                <w:rFonts w:hint="default" w:ascii="Times New Roman" w:hAnsi="Times New Roman" w:cs="Times New Roman"/>
                <w:sz w:val="32"/>
                <w:szCs w:val="32"/>
              </w:rPr>
              <w:t xml:space="preserve">7</w:t>
            </w:r>
            <w:r>
              <w:rPr>
                <w:rFonts w:hint="default" w:ascii="Times New Roman" w:hAnsi="Times New Roman" w:cs="Times New Roman"/>
                <w:sz w:val="32"/>
                <w:szCs w:val="32"/>
                <w:lang w:val="en-US" w:eastAsia="en-US"/>
              </w:rPr>
            </w:r>
          </w:p>
        </w:tc>
        <w:tc>
          <w:tcPr>
            <w:tcBorders/>
            <w:tcW w:w="6127" w:type="dxa"/>
            <w:vAlign w:val="center"/>
            <w:textDirection w:val="lrTb"/>
            <w:noWrap w:val="false"/>
          </w:tcPr>
          <w:p>
            <w:pPr>
              <w:pStyle w:val="623"/>
              <w:pBdr/>
              <w:spacing w:before="128" w:line="211" w:lineRule="auto"/>
              <w:ind w:right="55" w:left="107"/>
              <w:jc w:val="both"/>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both"/>
              <w:rPr>
                <w:rFonts w:hint="default" w:ascii="Times New Roman" w:hAnsi="Times New Roman" w:cs="Times New Roman"/>
                <w:spacing w:val="13"/>
                <w:sz w:val="32"/>
                <w:szCs w:val="32"/>
              </w:rPr>
            </w:pPr>
            <w:r>
              <w:rPr>
                <w:rFonts w:hint="default" w:ascii="Times New Roman" w:hAnsi="Times New Roman" w:cs="Times New Roman"/>
                <w:spacing w:val="13"/>
                <w:sz w:val="32"/>
                <w:szCs w:val="32"/>
              </w:rPr>
              <w:t xml:space="preserve">严格执行疫情防控信息发布各项制度，多渠道发布疫情防控进展信息，及时权威回应涉疫舆情。规范流调信息发布和管理，保护好个人隐私。</w:t>
            </w:r>
            <w:r>
              <w:rPr>
                <w:rFonts w:hint="default" w:ascii="Times New Roman" w:hAnsi="Times New Roman" w:cs="Times New Roman"/>
                <w:spacing w:val="13"/>
                <w:sz w:val="32"/>
                <w:szCs w:val="32"/>
              </w:rPr>
            </w:r>
          </w:p>
          <w:p>
            <w:pPr>
              <w:pStyle w:val="623"/>
              <w:pBdr/>
              <w:spacing w:before="128" w:line="211" w:lineRule="auto"/>
              <w:ind w:right="55" w:left="107"/>
              <w:jc w:val="both"/>
              <w:rPr>
                <w:rFonts w:hint="default" w:ascii="Times New Roman" w:hAnsi="Times New Roman" w:cs="Times New Roman"/>
                <w:spacing w:val="13"/>
                <w:sz w:val="32"/>
                <w:szCs w:val="32"/>
                <w:lang w:val="en-US" w:eastAsia="en-US"/>
              </w:rPr>
            </w:pPr>
            <w:r>
              <w:rPr>
                <w:rFonts w:hint="default" w:ascii="Times New Roman" w:hAnsi="Times New Roman" w:cs="Times New Roman"/>
                <w:spacing w:val="13"/>
                <w:sz w:val="32"/>
                <w:szCs w:val="32"/>
                <w:lang w:val="en-US" w:eastAsia="en-US"/>
              </w:rPr>
            </w:r>
            <w:r>
              <w:rPr>
                <w:rFonts w:hint="default" w:ascii="Times New Roman" w:hAnsi="Times New Roman" w:cs="Times New Roman"/>
                <w:spacing w:val="13"/>
                <w:sz w:val="32"/>
                <w:szCs w:val="32"/>
                <w:lang w:val="en-US" w:eastAsia="en-US"/>
              </w:rPr>
            </w:r>
          </w:p>
        </w:tc>
        <w:tc>
          <w:tcPr>
            <w:tcBorders/>
            <w:tcW w:w="3785"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卫生健康委牵头；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370"/>
        </w:trPr>
        <w:tc>
          <w:tcPr>
            <w:tcBorders/>
            <w:tcW w:w="1249"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left="1"/>
              <w:jc w:val="center"/>
              <w:rPr>
                <w:rFonts w:hint="default" w:ascii="Times New Roman" w:hAnsi="Times New Roman" w:cs="Times New Roman"/>
                <w:sz w:val="32"/>
                <w:szCs w:val="32"/>
                <w:lang w:val="en-US" w:eastAsia="en-US"/>
              </w:rPr>
            </w:pPr>
            <w:r>
              <w:rPr>
                <w:rFonts w:hint="default" w:ascii="Times New Roman" w:hAnsi="Times New Roman" w:cs="Times New Roman"/>
                <w:sz w:val="32"/>
                <w:szCs w:val="32"/>
              </w:rPr>
              <w:t xml:space="preserve">8</w:t>
            </w:r>
            <w:r>
              <w:rPr>
                <w:rFonts w:hint="default" w:ascii="Times New Roman" w:hAnsi="Times New Roman" w:cs="Times New Roman"/>
                <w:sz w:val="32"/>
                <w:szCs w:val="32"/>
                <w:lang w:val="en-US" w:eastAsia="en-US"/>
              </w:rPr>
            </w:r>
          </w:p>
        </w:tc>
        <w:tc>
          <w:tcPr>
            <w:tcBorders/>
            <w:tcW w:w="6127" w:type="dxa"/>
            <w:vAlign w:val="center"/>
            <w:textDirection w:val="lrTb"/>
            <w:noWrap w:val="false"/>
          </w:tcPr>
          <w:p>
            <w:pPr>
              <w:pStyle w:val="623"/>
              <w:pBdr/>
              <w:spacing w:before="128" w:line="211" w:lineRule="auto"/>
              <w:ind w:right="55"/>
              <w:jc w:val="both"/>
              <w:rPr>
                <w:rFonts w:hint="default" w:ascii="Times New Roman" w:hAnsi="Times New Roman" w:cs="Times New Roman"/>
                <w:spacing w:val="13"/>
                <w:sz w:val="32"/>
                <w:szCs w:val="32"/>
                <w:lang w:val="en-US" w:eastAsia="en-US"/>
              </w:rPr>
            </w:pPr>
            <w:r>
              <w:rPr>
                <w:rFonts w:hint="default" w:ascii="Times New Roman" w:hAnsi="Times New Roman" w:cs="Times New Roman"/>
                <w:spacing w:val="13"/>
                <w:sz w:val="32"/>
                <w:szCs w:val="32"/>
              </w:rPr>
              <w:t xml:space="preserve">加大失业保险稳岗返还、留工补助、留工培训等政策发布解读和政策培训工作力度，重点对基层执行机关开展政策培训。</w:t>
            </w:r>
            <w:r>
              <w:rPr>
                <w:rFonts w:hint="default" w:ascii="Times New Roman" w:hAnsi="Times New Roman" w:cs="Times New Roman"/>
                <w:spacing w:val="13"/>
                <w:sz w:val="32"/>
                <w:szCs w:val="32"/>
                <w:lang w:val="en-US" w:eastAsia="en-US"/>
              </w:rPr>
            </w:r>
          </w:p>
        </w:tc>
        <w:tc>
          <w:tcPr>
            <w:tcBorders/>
            <w:tcW w:w="3785"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人力资源社会保障</w:t>
            </w:r>
            <w:r>
              <w:rPr>
                <w:rFonts w:hint="eastAsia" w:ascii="Times New Roman" w:hAnsi="Times New Roman" w:cs="Times New Roman"/>
                <w:spacing w:val="13"/>
                <w:sz w:val="32"/>
                <w:szCs w:val="32"/>
                <w:lang w:eastAsia="zh-CN"/>
              </w:rPr>
              <w:t xml:space="preserve">局</w:t>
            </w:r>
            <w:r>
              <w:rPr>
                <w:rFonts w:hint="default" w:ascii="Times New Roman" w:hAnsi="Times New Roman" w:cs="Times New Roman"/>
                <w:spacing w:val="13"/>
                <w:sz w:val="32"/>
                <w:szCs w:val="32"/>
              </w:rPr>
              <w:t xml:space="preserve">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297"/>
        </w:trPr>
        <w:tc>
          <w:tcPr>
            <w:tcBorders/>
            <w:tcW w:w="1249" w:type="dxa"/>
            <w:vAlign w:val="center"/>
            <w:textDirection w:val="lrTb"/>
            <w:noWrap w:val="false"/>
          </w:tcPr>
          <w:p>
            <w:pPr>
              <w:pStyle w:val="623"/>
              <w:pBdr/>
              <w:spacing w:before="159"/>
              <w:ind w:right="186" w:left="179"/>
              <w:jc w:val="center"/>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序号</w:t>
            </w:r>
            <w:r>
              <w:rPr>
                <w:rFonts w:hint="default" w:ascii="Times New Roman" w:hAnsi="Times New Roman" w:eastAsia="方正黑体_GBK" w:cs="Times New Roman"/>
                <w:sz w:val="28"/>
                <w:szCs w:val="22"/>
                <w:lang w:val="en-US" w:eastAsia="zh-CN" w:bidi="ar-SA"/>
              </w:rPr>
            </w:r>
          </w:p>
        </w:tc>
        <w:tc>
          <w:tcPr>
            <w:tcBorders/>
            <w:tcW w:w="6127" w:type="dxa"/>
            <w:vAlign w:val="center"/>
            <w:textDirection w:val="lrTb"/>
            <w:noWrap w:val="false"/>
          </w:tcPr>
          <w:p>
            <w:pPr>
              <w:pStyle w:val="623"/>
              <w:pBdr/>
              <w:spacing w:before="159"/>
              <w:ind w:right="2590" w:left="0"/>
              <w:jc w:val="center"/>
              <w:rPr>
                <w:rFonts w:hint="default" w:ascii="Times New Roman" w:hAnsi="Times New Roman" w:eastAsia="方正黑体_GBK" w:cs="Times New Roman"/>
                <w:sz w:val="28"/>
                <w:szCs w:val="22"/>
                <w:lang w:val="en-US" w:eastAsia="zh-CN" w:bidi="ar-SA"/>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重点任务</w:t>
            </w:r>
            <w:r>
              <w:rPr>
                <w:rFonts w:hint="default" w:ascii="Times New Roman" w:hAnsi="Times New Roman" w:eastAsia="方正黑体_GBK" w:cs="Times New Roman"/>
                <w:sz w:val="28"/>
                <w:szCs w:val="22"/>
                <w:lang w:val="en-US" w:eastAsia="zh-CN" w:bidi="ar-SA"/>
              </w:rPr>
            </w:r>
          </w:p>
        </w:tc>
        <w:tc>
          <w:tcPr>
            <w:tcBorders/>
            <w:tcW w:w="3785" w:type="dxa"/>
            <w:vAlign w:val="center"/>
            <w:textDirection w:val="lrTb"/>
            <w:noWrap w:val="false"/>
          </w:tcPr>
          <w:p>
            <w:pPr>
              <w:pStyle w:val="623"/>
              <w:pBdr/>
              <w:spacing w:before="159"/>
              <w:ind w:right="1289" w:firstLine="960" w:left="0"/>
              <w:jc w:val="center"/>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责任单位</w:t>
            </w:r>
            <w:r>
              <w:rPr>
                <w:rFonts w:hint="default" w:ascii="Times New Roman" w:hAnsi="Times New Roman" w:eastAsia="方正黑体_GBK" w:cs="Times New Roman"/>
                <w:sz w:val="32"/>
                <w:szCs w:val="32"/>
                <w:lang w:val="en-US" w:eastAsia="zh-CN" w:bidi="ar-SA"/>
              </w:rPr>
            </w:r>
          </w:p>
        </w:tc>
        <w:tc>
          <w:tcPr>
            <w:tcBorders/>
            <w:tcW w:w="2589" w:type="dxa"/>
            <w:vAlign w:val="center"/>
            <w:textDirection w:val="lrTb"/>
            <w:noWrap w:val="false"/>
          </w:tcPr>
          <w:p>
            <w:pPr>
              <w:pStyle w:val="623"/>
              <w:pBdr/>
              <w:spacing w:before="159"/>
              <w:ind w:right="101" w:left="96"/>
              <w:jc w:val="center"/>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完成时限</w:t>
            </w:r>
            <w:r>
              <w:rPr>
                <w:rFonts w:hint="default" w:ascii="Times New Roman" w:hAnsi="Times New Roman" w:eastAsia="方正黑体_GBK" w:cs="Times New Roman"/>
                <w:sz w:val="32"/>
                <w:szCs w:val="32"/>
                <w:lang w:val="en-US" w:eastAsia="zh-CN" w:bidi="ar-SA"/>
              </w:rPr>
            </w:r>
          </w:p>
        </w:tc>
      </w:tr>
      <w:tr>
        <w:trPr>
          <w:trHeight w:val="1768"/>
        </w:trPr>
        <w:tc>
          <w:tcPr>
            <w:tcBorders/>
            <w:tcW w:w="1249" w:type="dxa"/>
            <w:vAlign w:val="center"/>
            <w:textDirection w:val="lrTb"/>
            <w:noWrap w:val="false"/>
          </w:tcPr>
          <w:p>
            <w:pPr>
              <w:pStyle w:val="623"/>
              <w:keepNext w:val="false"/>
              <w:keepLines w:val="false"/>
              <w:pageBreakBefore w:val="false"/>
              <w:widowControl w:val="false"/>
              <w:pBdr/>
              <w:spacing w:line="240" w:lineRule="exact"/>
              <w:ind w:right="0" w:firstLine="640"/>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9</w:t>
            </w:r>
            <w:r>
              <w:rPr>
                <w:rFonts w:hint="default" w:ascii="Times New Roman" w:hAnsi="Times New Roman" w:eastAsia="方正仿宋_GBK" w:cs="Times New Roman"/>
                <w:sz w:val="32"/>
                <w:szCs w:val="32"/>
                <w:lang w:val="en-US" w:eastAsia="en-US" w:bidi="ar-SA"/>
              </w:rPr>
            </w:r>
          </w:p>
        </w:tc>
        <w:tc>
          <w:tcPr>
            <w:tcBorders/>
            <w:tcW w:w="6127" w:type="dxa"/>
            <w:vAlign w:val="center"/>
            <w:textDirection w:val="lrTb"/>
            <w:noWrap w:val="false"/>
          </w:tcPr>
          <w:p>
            <w:pPr>
              <w:pStyle w:val="623"/>
              <w:keepNext w:val="false"/>
              <w:keepLines w:val="false"/>
              <w:pageBreakBefore w:val="false"/>
              <w:widowControl w:val="false"/>
              <w:pBdr/>
              <w:spacing w:before="128" w:line="320" w:lineRule="exact"/>
              <w:ind w:right="5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深入推进面向高校毕业生、退役军人、失业人员等重点群体的就业服务信息和促进就业创业政策措施公开。</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keepNext w:val="false"/>
              <w:keepLines w:val="false"/>
              <w:pageBreakBefore w:val="false"/>
              <w:widowControl w:val="false"/>
              <w:pBdr/>
              <w:spacing w:before="128" w:line="320" w:lineRule="exact"/>
              <w:ind w:right="57"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人力资源社会保障</w:t>
            </w:r>
            <w:r>
              <w:rPr>
                <w:rFonts w:hint="eastAsia" w:ascii="Times New Roman" w:hAnsi="Times New Roman" w:cs="Times New Roman"/>
                <w:spacing w:val="13"/>
                <w:sz w:val="32"/>
                <w:szCs w:val="32"/>
                <w:lang w:eastAsia="zh-CN"/>
              </w:rPr>
              <w:t xml:space="preserve">局</w:t>
            </w:r>
            <w:r>
              <w:rPr>
                <w:rFonts w:hint="default" w:ascii="Times New Roman" w:hAnsi="Times New Roman" w:cs="Times New Roman"/>
                <w:spacing w:val="13"/>
                <w:sz w:val="32"/>
                <w:szCs w:val="32"/>
              </w:rPr>
              <w:t xml:space="preserve">、</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教育</w:t>
            </w:r>
            <w:r>
              <w:rPr>
                <w:rFonts w:hint="eastAsia" w:ascii="Times New Roman" w:hAnsi="Times New Roman" w:cs="Times New Roman"/>
                <w:spacing w:val="13"/>
                <w:sz w:val="32"/>
                <w:szCs w:val="32"/>
                <w:lang w:eastAsia="zh-CN"/>
              </w:rPr>
              <w:t xml:space="preserve">体育局</w:t>
            </w:r>
            <w:r>
              <w:rPr>
                <w:rFonts w:hint="default" w:ascii="Times New Roman" w:hAnsi="Times New Roman" w:cs="Times New Roman"/>
                <w:spacing w:val="13"/>
                <w:sz w:val="32"/>
                <w:szCs w:val="32"/>
              </w:rPr>
              <w:t xml:space="preserve">、</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退役军人事务局</w:t>
            </w:r>
            <w:r>
              <w:rPr>
                <w:rFonts w:hint="default" w:ascii="Times New Roman" w:hAnsi="Times New Roman" w:cs="Times New Roman"/>
                <w:spacing w:val="13"/>
                <w:sz w:val="32"/>
                <w:szCs w:val="32"/>
              </w:rPr>
              <w:t xml:space="preserve">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keepNext w:val="false"/>
              <w:keepLines w:val="false"/>
              <w:pageBreakBefore w:val="false"/>
              <w:widowControl w:val="false"/>
              <w:pBdr/>
              <w:spacing w:before="128" w:line="240" w:lineRule="exact"/>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keepNext w:val="false"/>
              <w:keepLines w:val="false"/>
              <w:pageBreakBefore w:val="false"/>
              <w:widowControl w:val="false"/>
              <w:pBdr/>
              <w:spacing w:before="128" w:line="240" w:lineRule="exact"/>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768"/>
        </w:trPr>
        <w:tc>
          <w:tcPr>
            <w:tcBorders/>
            <w:tcW w:w="1249" w:type="dxa"/>
            <w:vAlign w:val="center"/>
            <w:textDirection w:val="lrTb"/>
            <w:noWrap w:val="false"/>
          </w:tcPr>
          <w:p>
            <w:pPr>
              <w:pStyle w:val="623"/>
              <w:keepNext w:val="false"/>
              <w:keepLines w:val="false"/>
              <w:pageBreakBefore w:val="false"/>
              <w:widowControl w:val="false"/>
              <w:pBdr/>
              <w:spacing w:line="240" w:lineRule="exact"/>
              <w:ind w:right="0"/>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10</w:t>
            </w:r>
            <w:r>
              <w:rPr>
                <w:rFonts w:hint="default" w:ascii="Times New Roman" w:hAnsi="Times New Roman" w:eastAsia="方正仿宋_GBK" w:cs="Times New Roman"/>
                <w:sz w:val="32"/>
                <w:szCs w:val="32"/>
                <w:lang w:val="en-US" w:eastAsia="en-US" w:bidi="ar-SA"/>
              </w:rPr>
            </w:r>
          </w:p>
        </w:tc>
        <w:tc>
          <w:tcPr>
            <w:tcBorders/>
            <w:tcW w:w="6127" w:type="dxa"/>
            <w:vAlign w:val="center"/>
            <w:textDirection w:val="lrTb"/>
            <w:noWrap w:val="false"/>
          </w:tcPr>
          <w:p>
            <w:pPr>
              <w:pStyle w:val="623"/>
              <w:keepNext w:val="false"/>
              <w:keepLines w:val="false"/>
              <w:pageBreakBefore w:val="false"/>
              <w:widowControl w:val="false"/>
              <w:pBdr/>
              <w:spacing w:before="128" w:line="320" w:lineRule="exact"/>
              <w:ind w:right="5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及时发布新就业形态劳动者劳动权益保障信息，畅通维权和咨询投诉渠道。</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keepNext w:val="false"/>
              <w:keepLines w:val="false"/>
              <w:pageBreakBefore w:val="false"/>
              <w:widowControl w:val="false"/>
              <w:pBdr/>
              <w:spacing w:before="128" w:line="320" w:lineRule="exact"/>
              <w:ind w:right="57"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人力资源社会保障</w:t>
            </w:r>
            <w:r>
              <w:rPr>
                <w:rFonts w:hint="eastAsia" w:ascii="Times New Roman" w:hAnsi="Times New Roman" w:cs="Times New Roman"/>
                <w:spacing w:val="13"/>
                <w:sz w:val="32"/>
                <w:szCs w:val="32"/>
                <w:lang w:eastAsia="zh-CN"/>
              </w:rPr>
              <w:t xml:space="preserve">局</w:t>
            </w:r>
            <w:r>
              <w:rPr>
                <w:rFonts w:hint="default" w:ascii="Times New Roman" w:hAnsi="Times New Roman" w:cs="Times New Roman"/>
                <w:spacing w:val="13"/>
                <w:sz w:val="32"/>
                <w:szCs w:val="32"/>
              </w:rPr>
              <w:t xml:space="preserve">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keepNext w:val="false"/>
              <w:keepLines w:val="false"/>
              <w:pageBreakBefore w:val="false"/>
              <w:widowControl w:val="false"/>
              <w:pBdr/>
              <w:spacing w:before="128" w:line="240" w:lineRule="exact"/>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keepNext w:val="false"/>
              <w:keepLines w:val="false"/>
              <w:pageBreakBefore w:val="false"/>
              <w:widowControl w:val="false"/>
              <w:pBdr/>
              <w:spacing w:before="128" w:line="240" w:lineRule="exact"/>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768"/>
        </w:trPr>
        <w:tc>
          <w:tcPr>
            <w:tcBorders/>
            <w:tcW w:w="1249" w:type="dxa"/>
            <w:vAlign w:val="center"/>
            <w:textDirection w:val="lrTb"/>
            <w:noWrap w:val="false"/>
          </w:tcPr>
          <w:p>
            <w:pPr>
              <w:pStyle w:val="623"/>
              <w:keepNext w:val="false"/>
              <w:keepLines w:val="false"/>
              <w:pageBreakBefore w:val="false"/>
              <w:widowControl w:val="false"/>
              <w:pBdr/>
              <w:spacing w:line="240" w:lineRule="exact"/>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keepNext w:val="false"/>
              <w:keepLines w:val="false"/>
              <w:pageBreakBefore w:val="false"/>
              <w:widowControl w:val="false"/>
              <w:pBdr/>
              <w:spacing w:line="240" w:lineRule="exact"/>
              <w:ind w:right="0" w:left="1"/>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11</w:t>
            </w:r>
            <w:r>
              <w:rPr>
                <w:rFonts w:hint="default" w:ascii="Times New Roman" w:hAnsi="Times New Roman" w:eastAsia="方正仿宋_GBK" w:cs="Times New Roman"/>
                <w:sz w:val="32"/>
                <w:szCs w:val="32"/>
                <w:lang w:val="en-US" w:eastAsia="en-US" w:bidi="ar-SA"/>
              </w:rPr>
            </w:r>
          </w:p>
        </w:tc>
        <w:tc>
          <w:tcPr>
            <w:tcBorders/>
            <w:tcW w:w="6127" w:type="dxa"/>
            <w:vAlign w:val="center"/>
            <w:textDirection w:val="lrTb"/>
            <w:noWrap w:val="false"/>
          </w:tcPr>
          <w:p>
            <w:pPr>
              <w:pStyle w:val="623"/>
              <w:keepNext w:val="false"/>
              <w:keepLines w:val="false"/>
              <w:pageBreakBefore w:val="false"/>
              <w:widowControl w:val="false"/>
              <w:pBdr/>
              <w:spacing w:before="128" w:line="320" w:lineRule="exact"/>
              <w:ind w:right="5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动态发布技能培训政策规定及经办流程。</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keepNext w:val="false"/>
              <w:keepLines w:val="false"/>
              <w:pageBreakBefore w:val="false"/>
              <w:widowControl w:val="false"/>
              <w:pBdr/>
              <w:spacing w:before="128" w:line="320" w:lineRule="exact"/>
              <w:ind w:right="57"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人力资源社会保障</w:t>
            </w:r>
            <w:r>
              <w:rPr>
                <w:rFonts w:hint="eastAsia" w:ascii="Times New Roman" w:hAnsi="Times New Roman" w:cs="Times New Roman"/>
                <w:spacing w:val="13"/>
                <w:sz w:val="32"/>
                <w:szCs w:val="32"/>
                <w:lang w:eastAsia="zh-CN"/>
              </w:rPr>
              <w:t xml:space="preserve">局</w:t>
            </w:r>
            <w:r>
              <w:rPr>
                <w:rFonts w:hint="default" w:ascii="Times New Roman" w:hAnsi="Times New Roman" w:cs="Times New Roman"/>
                <w:spacing w:val="13"/>
                <w:sz w:val="32"/>
                <w:szCs w:val="32"/>
              </w:rPr>
              <w:t xml:space="preserve">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keepNext w:val="false"/>
              <w:keepLines w:val="false"/>
              <w:pageBreakBefore w:val="false"/>
              <w:widowControl w:val="false"/>
              <w:pBdr/>
              <w:spacing w:before="128" w:line="240" w:lineRule="exact"/>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keepNext w:val="false"/>
              <w:keepLines w:val="false"/>
              <w:pageBreakBefore w:val="false"/>
              <w:widowControl w:val="false"/>
              <w:pBdr/>
              <w:spacing w:before="128" w:line="240" w:lineRule="exact"/>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428"/>
        </w:trPr>
        <w:tc>
          <w:tcPr>
            <w:tcBorders/>
            <w:tcW w:w="1249" w:type="dxa"/>
            <w:vAlign w:val="center"/>
            <w:textDirection w:val="lrTb"/>
            <w:noWrap w:val="false"/>
          </w:tcPr>
          <w:p>
            <w:pPr>
              <w:pStyle w:val="623"/>
              <w:keepNext w:val="false"/>
              <w:keepLines w:val="false"/>
              <w:pageBreakBefore w:val="false"/>
              <w:widowControl w:val="false"/>
              <w:pBdr/>
              <w:spacing w:line="240" w:lineRule="exact"/>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keepNext w:val="false"/>
              <w:keepLines w:val="false"/>
              <w:pageBreakBefore w:val="false"/>
              <w:widowControl w:val="false"/>
              <w:pBdr/>
              <w:spacing w:line="240" w:lineRule="exact"/>
              <w:ind w:right="0" w:left="1"/>
              <w:jc w:val="center"/>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12</w:t>
            </w:r>
            <w:r>
              <w:rPr>
                <w:rFonts w:hint="default" w:ascii="Times New Roman" w:hAnsi="Times New Roman" w:eastAsia="方正仿宋_GBK" w:cs="Times New Roman"/>
                <w:sz w:val="32"/>
                <w:szCs w:val="32"/>
                <w:lang w:val="en-US" w:eastAsia="en-US" w:bidi="ar-SA"/>
              </w:rPr>
            </w:r>
          </w:p>
        </w:tc>
        <w:tc>
          <w:tcPr>
            <w:tcBorders/>
            <w:tcW w:w="6127" w:type="dxa"/>
            <w:vAlign w:val="center"/>
            <w:textDirection w:val="lrTb"/>
            <w:noWrap w:val="false"/>
          </w:tcPr>
          <w:p>
            <w:pPr>
              <w:pStyle w:val="623"/>
              <w:keepNext w:val="false"/>
              <w:keepLines w:val="false"/>
              <w:pageBreakBefore w:val="false"/>
              <w:widowControl w:val="false"/>
              <w:pBdr/>
              <w:spacing w:before="128" w:line="320" w:lineRule="exact"/>
              <w:ind w:right="5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加大涉及市场主体、减税降费、扩大有效投资、稳岗就业等方面政策的解读力度。</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keepNext w:val="false"/>
              <w:keepLines w:val="false"/>
              <w:pageBreakBefore w:val="false"/>
              <w:widowControl w:val="false"/>
              <w:pBdr/>
              <w:spacing w:before="128" w:line="320" w:lineRule="exact"/>
              <w:ind w:right="57"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589" w:type="dxa"/>
            <w:vAlign w:val="center"/>
            <w:textDirection w:val="lrTb"/>
            <w:noWrap w:val="false"/>
          </w:tcPr>
          <w:p>
            <w:pPr>
              <w:pStyle w:val="623"/>
              <w:keepNext w:val="false"/>
              <w:keepLines w:val="false"/>
              <w:pageBreakBefore w:val="false"/>
              <w:widowControl w:val="false"/>
              <w:pBdr/>
              <w:spacing w:before="128" w:line="240" w:lineRule="exact"/>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keepNext w:val="false"/>
              <w:keepLines w:val="false"/>
              <w:pageBreakBefore w:val="false"/>
              <w:widowControl w:val="false"/>
              <w:pBdr/>
              <w:spacing w:before="128" w:line="240" w:lineRule="exact"/>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768"/>
        </w:trPr>
        <w:tc>
          <w:tcPr>
            <w:tcBorders/>
            <w:tcW w:w="1249" w:type="dxa"/>
            <w:vAlign w:val="center"/>
            <w:textDirection w:val="lrTb"/>
            <w:noWrap w:val="false"/>
          </w:tcPr>
          <w:p>
            <w:pPr>
              <w:pStyle w:val="623"/>
              <w:pBdr/>
              <w:spacing/>
              <w:ind w:right="0" w:left="1"/>
              <w:jc w:val="center"/>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 xml:space="preserve">13</w:t>
            </w:r>
            <w:r>
              <w:rPr>
                <w:rFonts w:hint="default" w:ascii="Times New Roman" w:hAnsi="Times New Roman" w:eastAsia="方正仿宋_GBK" w:cs="Times New Roman"/>
                <w:sz w:val="32"/>
                <w:szCs w:val="32"/>
                <w:lang w:val="en-US" w:eastAsia="zh-CN"/>
              </w:rPr>
            </w:r>
          </w:p>
        </w:tc>
        <w:tc>
          <w:tcPr>
            <w:tcBorders/>
            <w:tcW w:w="6127" w:type="dxa"/>
            <w:vAlign w:val="center"/>
            <w:textDirection w:val="lrTb"/>
            <w:noWrap w:val="false"/>
          </w:tcPr>
          <w:p>
            <w:pPr>
              <w:pStyle w:val="623"/>
              <w:pBdr/>
              <w:spacing w:before="128" w:line="211" w:lineRule="auto"/>
              <w:ind w:right="55"/>
              <w:jc w:val="both"/>
              <w:rPr>
                <w:rFonts w:hint="default" w:ascii="Times New Roman" w:hAnsi="Times New Roman" w:cs="Times New Roman"/>
                <w:spacing w:val="13"/>
                <w:sz w:val="32"/>
                <w:szCs w:val="32"/>
                <w:highlight w:val="none"/>
              </w:rPr>
            </w:pPr>
            <w:r>
              <w:rPr>
                <w:rFonts w:hint="eastAsia" w:ascii="Times New Roman" w:hAnsi="Times New Roman" w:cs="Times New Roman"/>
                <w:spacing w:val="19"/>
                <w:sz w:val="32"/>
                <w:szCs w:val="32"/>
                <w:highlight w:val="none"/>
                <w:lang w:val="en-US" w:eastAsia="zh-CN"/>
              </w:rPr>
              <w:t xml:space="preserve">及时发布2022</w:t>
            </w:r>
            <w:r>
              <w:rPr>
                <w:rFonts w:hint="eastAsia" w:ascii="Times New Roman" w:hAnsi="Times New Roman" w:eastAsia="方正仿宋_GBK" w:cs="Times New Roman"/>
                <w:spacing w:val="19"/>
                <w:sz w:val="32"/>
                <w:szCs w:val="32"/>
                <w:highlight w:val="none"/>
                <w:lang w:val="en-US" w:eastAsia="zh-CN"/>
              </w:rPr>
              <w:t xml:space="preserve">年政府工作报告提出的为民办实事内容</w:t>
            </w:r>
            <w:r>
              <w:rPr>
                <w:rFonts w:hint="eastAsia" w:ascii="Times New Roman" w:hAnsi="Times New Roman" w:cs="Times New Roman"/>
                <w:spacing w:val="19"/>
                <w:sz w:val="32"/>
                <w:szCs w:val="32"/>
                <w:highlight w:val="none"/>
                <w:lang w:val="en-US" w:eastAsia="zh-CN"/>
              </w:rPr>
              <w:t xml:space="preserve">和</w:t>
            </w:r>
            <w:r>
              <w:rPr>
                <w:rFonts w:hint="eastAsia" w:ascii="Times New Roman" w:hAnsi="Times New Roman" w:eastAsia="方正仿宋_GBK" w:cs="Times New Roman"/>
                <w:spacing w:val="19"/>
                <w:sz w:val="32"/>
                <w:szCs w:val="32"/>
                <w:highlight w:val="none"/>
                <w:lang w:val="en-US" w:eastAsia="zh-CN"/>
              </w:rPr>
              <w:t xml:space="preserve">效能革命“三服务”清单</w:t>
            </w:r>
            <w:r>
              <w:rPr>
                <w:rFonts w:hint="eastAsia" w:ascii="Times New Roman" w:hAnsi="Times New Roman" w:cs="Times New Roman"/>
                <w:spacing w:val="19"/>
                <w:sz w:val="32"/>
                <w:szCs w:val="32"/>
                <w:highlight w:val="none"/>
                <w:lang w:val="en-US" w:eastAsia="zh-CN"/>
              </w:rPr>
              <w:t xml:space="preserve">。</w:t>
            </w:r>
            <w:r>
              <w:rPr>
                <w:rFonts w:hint="default" w:ascii="Times New Roman" w:hAnsi="Times New Roman" w:cs="Times New Roman"/>
                <w:spacing w:val="13"/>
                <w:sz w:val="32"/>
                <w:szCs w:val="32"/>
                <w:highlight w:val="none"/>
              </w:rPr>
            </w:r>
          </w:p>
        </w:tc>
        <w:tc>
          <w:tcPr>
            <w:tcBorders/>
            <w:tcW w:w="3785" w:type="dxa"/>
            <w:vAlign w:val="center"/>
            <w:textDirection w:val="lrTb"/>
            <w:noWrap w:val="false"/>
          </w:tcPr>
          <w:p>
            <w:pPr>
              <w:pStyle w:val="623"/>
              <w:pBdr/>
              <w:spacing w:before="128" w:line="211" w:lineRule="auto"/>
              <w:ind w:right="55" w:left="107"/>
              <w:jc w:val="both"/>
              <w:rPr>
                <w:rFonts w:hint="default" w:ascii="Times New Roman" w:hAnsi="Times New Roman" w:cs="Times New Roman"/>
                <w:spacing w:val="13"/>
                <w:sz w:val="32"/>
                <w:szCs w:val="32"/>
                <w:lang w:eastAsia="zh-CN"/>
              </w:rPr>
            </w:pPr>
            <w:r>
              <w:rPr>
                <w:rFonts w:hint="eastAsia" w:ascii="Times New Roman" w:hAnsi="Times New Roman" w:cs="Times New Roman"/>
                <w:spacing w:val="13"/>
                <w:sz w:val="32"/>
                <w:szCs w:val="32"/>
                <w:lang w:val="en-US" w:eastAsia="zh-CN"/>
              </w:rPr>
              <w:t xml:space="preserve">州政府办公室、</w:t>
            </w:r>
            <w:r>
              <w:rPr>
                <w:rFonts w:hint="default" w:ascii="Times New Roman" w:hAnsi="Times New Roman" w:cs="Times New Roman"/>
                <w:spacing w:val="13"/>
                <w:sz w:val="32"/>
                <w:szCs w:val="32"/>
                <w:lang w:val="en-US" w:eastAsia="zh-CN"/>
              </w:rPr>
              <w:t xml:space="preserve">州直有关部门</w:t>
            </w:r>
            <w:r>
              <w:rPr>
                <w:rFonts w:hint="eastAsia" w:ascii="Times New Roman" w:hAnsi="Times New Roman" w:cs="Times New Roman"/>
                <w:spacing w:val="13"/>
                <w:sz w:val="32"/>
                <w:szCs w:val="32"/>
                <w:lang w:val="en-US" w:eastAsia="zh-CN"/>
              </w:rPr>
              <w:t xml:space="preserve">，各县市人民政府按照职责分工负责</w:t>
            </w:r>
            <w:r>
              <w:rPr>
                <w:rFonts w:hint="default" w:ascii="Times New Roman" w:hAnsi="Times New Roman" w:cs="Times New Roman"/>
                <w:spacing w:val="13"/>
                <w:sz w:val="32"/>
                <w:szCs w:val="32"/>
                <w:lang w:eastAsia="zh-CN"/>
              </w:rPr>
            </w:r>
          </w:p>
        </w:tc>
        <w:tc>
          <w:tcPr>
            <w:tcBorders/>
            <w:tcW w:w="2589"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t xml:space="preserve">全年持续推进</w:t>
            </w:r>
            <w:r>
              <w:rPr>
                <w:rFonts w:hint="default" w:ascii="Times New Roman" w:hAnsi="Times New Roman" w:cs="Times New Roman"/>
                <w:spacing w:val="13"/>
                <w:sz w:val="32"/>
                <w:szCs w:val="32"/>
              </w:rPr>
            </w:r>
          </w:p>
        </w:tc>
      </w:tr>
    </w:tbl>
    <w:p>
      <w:pPr>
        <w:pStyle w:val="622"/>
        <w:pBdr/>
        <w:spacing w:before="17"/>
        <w:ind/>
        <w:rPr>
          <w:rFonts w:hint="default" w:ascii="Times New Roman" w:hAnsi="Times New Roman" w:cs="Times New Roman"/>
          <w:sz w:val="24"/>
        </w:rPr>
      </w:pPr>
      <w:r>
        <w:rPr>
          <w:rFonts w:hint="default" w:ascii="Times New Roman" w:hAnsi="Times New Roman" w:cs="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posOffset>851535</wp:posOffset>
                </wp:positionH>
                <wp:positionV relativeFrom="page">
                  <wp:posOffset>1066800</wp:posOffset>
                </wp:positionV>
                <wp:extent cx="177800" cy="787400"/>
                <wp:effectExtent l="0" t="0" r="0" b="0"/>
                <wp:wrapNone/>
                <wp:docPr id="2" name="文本框 4"/>
                <wp:cNvGraphicFramePr/>
                <a:graphic xmlns:a="http://schemas.openxmlformats.org/drawingml/2006/main">
                  <a:graphicData uri="http://schemas.microsoft.com/office/word/2010/wordprocessingShape">
                    <wps:wsp>
                      <wps:cNvPr id="0" name=""/>
                      <wps:cNvSpPr txBox="1"/>
                      <wps:spPr bwMode="auto">
                        <a:xfrm>
                          <a:off x="0" y="0"/>
                          <a:ext cx="177800" cy="787400"/>
                        </a:xfrm>
                        <a:prstGeom prst="rect">
                          <a:avLst/>
                        </a:prstGeom>
                        <a:noFill/>
                        <a:ln>
                          <a:noFill/>
                        </a:ln>
                        <a:effectLst/>
                      </wps:spPr>
                      <wps:txbx>
                        <w:txbxContent>
                          <w:p>
                            <w:pPr>
                              <w:pBdr/>
                              <w:spacing/>
                              <w:ind/>
                              <w:rPr/>
                            </w:pPr>
                            <w:r/>
                            <w:r/>
                          </w:p>
                        </w:txbxContent>
                      </wps:txbx>
                      <wps:bodyPr vert="vert" lIns="0" tIns="0" rIns="0" bIns="0" upright="1"/>
                    </wps:wsp>
                  </a:graphicData>
                </a:graphic>
              </wp:anchor>
            </w:drawing>
          </mc:Choice>
          <mc:Fallback>
            <w:pict>
              <v:shape id="shape 1" o:spid="_x0000_s1" o:spt="202" type="#_x0000_t202" style="position:absolute;z-index:251660288;o:allowoverlap:true;o:allowincell:true;mso-position-horizontal-relative:page;margin-left:67.05pt;mso-position-horizontal:absolute;mso-position-vertical-relative:page;margin-top:84.00pt;mso-position-vertical:absolute;width:14.00pt;height:62.00pt;mso-wrap-distance-left:9.00pt;mso-wrap-distance-top:0.00pt;mso-wrap-distance-right:9.00pt;mso-wrap-distance-bottom:0.00pt;visibility:visible;" filled="f" stroked="f">
                <v:textbox inset="0,0,0,0">
                  <w:txbxContent>
                    <w:p>
                      <w:pPr>
                        <w:pBdr/>
                        <w:spacing/>
                        <w:ind/>
                        <w:rPr/>
                      </w:pPr>
                      <w:r/>
                      <w:r/>
                    </w:p>
                  </w:txbxContent>
                </v:textbox>
              </v:shape>
            </w:pict>
          </mc:Fallback>
        </mc:AlternateContent>
      </w:r>
      <w:r>
        <w:rPr>
          <w:rFonts w:hint="default" w:ascii="Times New Roman" w:hAnsi="Times New Roman" w:cs="Times New Roman"/>
          <w:sz w:val="24"/>
        </w:rPr>
      </w:r>
    </w:p>
    <w:tbl>
      <w:tblPr>
        <w:tblStyle w:val="621"/>
        <w:tblW w:w="1350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1114"/>
        <w:gridCol w:w="6370"/>
        <w:gridCol w:w="3616"/>
        <w:gridCol w:w="2400"/>
      </w:tblGrid>
      <w:tr>
        <w:trPr>
          <w:trHeight w:val="760"/>
        </w:trPr>
        <w:tc>
          <w:tcPr>
            <w:tcBorders/>
            <w:tcW w:w="1114" w:type="dxa"/>
            <w:vAlign w:val="center"/>
            <w:textDirection w:val="lrTb"/>
            <w:noWrap w:val="false"/>
          </w:tcPr>
          <w:p>
            <w:pPr>
              <w:pStyle w:val="623"/>
              <w:pBdr/>
              <w:spacing w:before="159"/>
              <w:ind w:right="186" w:left="179"/>
              <w:jc w:val="center"/>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序号</w:t>
            </w:r>
            <w:r>
              <w:rPr>
                <w:rFonts w:hint="default" w:ascii="Times New Roman" w:hAnsi="Times New Roman" w:eastAsia="方正黑体_GBK" w:cs="Times New Roman"/>
                <w:sz w:val="28"/>
                <w:szCs w:val="22"/>
                <w:lang w:val="en-US" w:eastAsia="zh-CN" w:bidi="ar-SA"/>
              </w:rPr>
            </w:r>
          </w:p>
        </w:tc>
        <w:tc>
          <w:tcPr>
            <w:tcBorders/>
            <w:tcW w:w="6370" w:type="dxa"/>
            <w:vAlign w:val="top"/>
            <w:textDirection w:val="lrTb"/>
            <w:noWrap w:val="false"/>
          </w:tcPr>
          <w:p>
            <w:pPr>
              <w:pStyle w:val="623"/>
              <w:pBdr/>
              <w:spacing w:before="159"/>
              <w:ind w:right="2590" w:left="0"/>
              <w:jc w:val="right"/>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重点任务</w:t>
            </w:r>
            <w:r>
              <w:rPr>
                <w:rFonts w:hint="default" w:ascii="Times New Roman" w:hAnsi="Times New Roman" w:eastAsia="方正黑体_GBK" w:cs="Times New Roman"/>
                <w:sz w:val="28"/>
                <w:szCs w:val="22"/>
                <w:lang w:val="en-US" w:eastAsia="zh-CN" w:bidi="ar-SA"/>
              </w:rPr>
            </w:r>
          </w:p>
        </w:tc>
        <w:tc>
          <w:tcPr>
            <w:tcBorders/>
            <w:tcW w:w="3616" w:type="dxa"/>
            <w:vAlign w:val="top"/>
            <w:textDirection w:val="lrTb"/>
            <w:noWrap w:val="false"/>
          </w:tcPr>
          <w:p>
            <w:pPr>
              <w:pStyle w:val="623"/>
              <w:pBdr/>
              <w:spacing w:before="159"/>
              <w:ind w:right="1289" w:firstLine="960" w:left="0"/>
              <w:jc w:val="left"/>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责任</w:t>
            </w:r>
            <w:r>
              <w:rPr>
                <w:rFonts w:hint="eastAsia" w:ascii="Times New Roman" w:hAnsi="Times New Roman" w:eastAsia="方正黑体_GBK" w:cs="Times New Roman"/>
                <w:sz w:val="32"/>
                <w:szCs w:val="32"/>
                <w:lang w:val="en-US" w:eastAsia="zh-CN"/>
              </w:rPr>
              <w:t xml:space="preserve">单</w:t>
            </w:r>
            <w:r>
              <w:rPr>
                <w:rFonts w:hint="default" w:ascii="Times New Roman" w:hAnsi="Times New Roman" w:eastAsia="方正黑体_GBK" w:cs="Times New Roman"/>
                <w:sz w:val="32"/>
                <w:szCs w:val="32"/>
                <w:lang w:val="en-US" w:eastAsia="zh-CN"/>
              </w:rPr>
              <w:t xml:space="preserve">位</w:t>
            </w:r>
            <w:r>
              <w:rPr>
                <w:rFonts w:hint="default" w:ascii="Times New Roman" w:hAnsi="Times New Roman" w:eastAsia="方正黑体_GBK" w:cs="Times New Roman"/>
                <w:sz w:val="32"/>
                <w:szCs w:val="32"/>
                <w:lang w:val="en-US" w:eastAsia="zh-CN" w:bidi="ar-SA"/>
              </w:rPr>
            </w:r>
          </w:p>
        </w:tc>
        <w:tc>
          <w:tcPr>
            <w:tcBorders/>
            <w:tcW w:w="2400" w:type="dxa"/>
            <w:vAlign w:val="top"/>
            <w:textDirection w:val="lrTb"/>
            <w:noWrap w:val="false"/>
          </w:tcPr>
          <w:p>
            <w:pPr>
              <w:pStyle w:val="623"/>
              <w:pBdr/>
              <w:spacing w:before="159"/>
              <w:ind w:right="101" w:left="96"/>
              <w:jc w:val="center"/>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完成时限</w:t>
            </w:r>
            <w:r>
              <w:rPr>
                <w:rFonts w:hint="default" w:ascii="Times New Roman" w:hAnsi="Times New Roman" w:eastAsia="方正黑体_GBK" w:cs="Times New Roman"/>
                <w:sz w:val="32"/>
                <w:szCs w:val="32"/>
                <w:lang w:val="en-US" w:eastAsia="zh-CN" w:bidi="ar-SA"/>
              </w:rPr>
            </w:r>
          </w:p>
        </w:tc>
      </w:tr>
      <w:tr>
        <w:trPr>
          <w:trHeight w:val="1082"/>
        </w:trPr>
        <w:tc>
          <w:tcPr>
            <w:tcBorders/>
            <w:tcW w:w="1114"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1</w:t>
            </w:r>
            <w:r>
              <w:rPr>
                <w:rFonts w:hint="eastAsia" w:ascii="Times New Roman" w:hAnsi="Times New Roman" w:cs="Times New Roman"/>
                <w:sz w:val="32"/>
                <w:szCs w:val="32"/>
                <w:lang w:val="en-US" w:eastAsia="zh-CN"/>
              </w:rPr>
              <w:t xml:space="preserve">4</w:t>
            </w:r>
            <w:r>
              <w:rPr>
                <w:rFonts w:hint="eastAsia" w:ascii="Times New Roman" w:hAnsi="Times New Roman" w:eastAsia="方正仿宋_GBK" w:cs="Times New Roman"/>
                <w:sz w:val="32"/>
                <w:szCs w:val="32"/>
                <w:lang w:val="en-US" w:eastAsia="zh-CN" w:bidi="ar-SA"/>
              </w:rPr>
            </w:r>
          </w:p>
        </w:tc>
        <w:tc>
          <w:tcPr>
            <w:tcBorders/>
            <w:tcW w:w="6370"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严格落实政策解读</w:t>
            </w:r>
            <w:r>
              <w:rPr>
                <w:rFonts w:hint="eastAsia" w:ascii="Times New Roman" w:hAnsi="Times New Roman" w:cs="Times New Roman"/>
                <w:spacing w:val="13"/>
                <w:sz w:val="32"/>
                <w:szCs w:val="32"/>
                <w:lang w:eastAsia="zh-CN"/>
              </w:rPr>
              <w:t xml:space="preserve">“</w:t>
            </w:r>
            <w:r>
              <w:rPr>
                <w:rFonts w:hint="default" w:ascii="Times New Roman" w:hAnsi="Times New Roman" w:cs="Times New Roman"/>
                <w:spacing w:val="13"/>
                <w:sz w:val="32"/>
                <w:szCs w:val="32"/>
              </w:rPr>
              <w:t xml:space="preserve">三同步</w:t>
            </w:r>
            <w:r>
              <w:rPr>
                <w:rFonts w:hint="eastAsia" w:ascii="Times New Roman" w:hAnsi="Times New Roman" w:cs="Times New Roman"/>
                <w:spacing w:val="13"/>
                <w:sz w:val="32"/>
                <w:szCs w:val="32"/>
                <w:lang w:eastAsia="zh-CN"/>
              </w:rPr>
              <w:t xml:space="preserve">”</w:t>
            </w:r>
            <w:r>
              <w:rPr>
                <w:rFonts w:hint="default" w:ascii="Times New Roman" w:hAnsi="Times New Roman" w:cs="Times New Roman"/>
                <w:spacing w:val="13"/>
                <w:sz w:val="32"/>
                <w:szCs w:val="32"/>
              </w:rPr>
              <w:t xml:space="preserve">制度，全面提升政策解读质量。</w:t>
            </w:r>
            <w:r>
              <w:rPr>
                <w:rFonts w:hint="default" w:ascii="Times New Roman" w:hAnsi="Times New Roman" w:eastAsia="方正仿宋_GBK" w:cs="Times New Roman"/>
                <w:spacing w:val="13"/>
                <w:sz w:val="32"/>
                <w:szCs w:val="32"/>
                <w:lang w:val="en-US" w:eastAsia="en-US" w:bidi="ar-SA"/>
              </w:rPr>
            </w:r>
          </w:p>
        </w:tc>
        <w:tc>
          <w:tcPr>
            <w:tcBorders/>
            <w:tcW w:w="3616"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400"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460"/>
        </w:trPr>
        <w:tc>
          <w:tcPr>
            <w:tcBorders/>
            <w:tcW w:w="1114"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1</w:t>
            </w:r>
            <w:r>
              <w:rPr>
                <w:rFonts w:hint="eastAsia" w:ascii="Times New Roman" w:hAnsi="Times New Roman" w:cs="Times New Roman"/>
                <w:sz w:val="32"/>
                <w:szCs w:val="32"/>
                <w:lang w:val="en-US" w:eastAsia="zh-CN"/>
              </w:rPr>
              <w:t xml:space="preserve">5</w:t>
            </w:r>
            <w:r>
              <w:rPr>
                <w:rFonts w:hint="eastAsia" w:ascii="Times New Roman" w:hAnsi="Times New Roman" w:eastAsia="方正仿宋_GBK" w:cs="Times New Roman"/>
                <w:sz w:val="32"/>
                <w:szCs w:val="32"/>
                <w:lang w:val="en-US" w:eastAsia="zh-CN" w:bidi="ar-SA"/>
              </w:rPr>
            </w:r>
          </w:p>
        </w:tc>
        <w:tc>
          <w:tcPr>
            <w:tcBorders/>
            <w:tcW w:w="6370"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运用图表、动漫、视频、问答、访谈、新闻发布会等多元化形式解读政策，通过线上线下多渠道推广宣传。</w:t>
            </w:r>
            <w:r>
              <w:rPr>
                <w:rFonts w:hint="default" w:ascii="Times New Roman" w:hAnsi="Times New Roman" w:eastAsia="方正仿宋_GBK" w:cs="Times New Roman"/>
                <w:spacing w:val="13"/>
                <w:sz w:val="32"/>
                <w:szCs w:val="32"/>
                <w:lang w:val="en-US" w:eastAsia="en-US" w:bidi="ar-SA"/>
              </w:rPr>
            </w:r>
          </w:p>
        </w:tc>
        <w:tc>
          <w:tcPr>
            <w:tcBorders/>
            <w:tcW w:w="3616"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400"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247"/>
        </w:trPr>
        <w:tc>
          <w:tcPr>
            <w:tcBorders/>
            <w:tcW w:w="1114" w:type="dxa"/>
            <w:vAlign w:val="center"/>
            <w:textDirection w:val="lrTb"/>
            <w:noWrap w:val="false"/>
          </w:tcPr>
          <w:p>
            <w:pPr>
              <w:pStyle w:val="623"/>
              <w:pBdr/>
              <w:spacing/>
              <w:ind w:right="0"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1</w:t>
            </w:r>
            <w:r>
              <w:rPr>
                <w:rFonts w:hint="eastAsia" w:ascii="Times New Roman" w:hAnsi="Times New Roman" w:cs="Times New Roman"/>
                <w:sz w:val="32"/>
                <w:szCs w:val="32"/>
                <w:lang w:val="en-US" w:eastAsia="zh-CN"/>
              </w:rPr>
              <w:t xml:space="preserve">6</w:t>
            </w:r>
            <w:r>
              <w:rPr>
                <w:rFonts w:hint="eastAsia" w:ascii="Times New Roman" w:hAnsi="Times New Roman" w:eastAsia="方正仿宋_GBK" w:cs="Times New Roman"/>
                <w:sz w:val="32"/>
                <w:szCs w:val="32"/>
                <w:lang w:val="en-US" w:eastAsia="zh-CN" w:bidi="ar-SA"/>
              </w:rPr>
            </w:r>
          </w:p>
        </w:tc>
        <w:tc>
          <w:tcPr>
            <w:tcBorders/>
            <w:tcW w:w="6370"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务实推进实体政务服务大</w:t>
            </w:r>
            <w:r>
              <w:rPr>
                <w:rFonts w:hint="eastAsia" w:ascii="Times New Roman" w:hAnsi="Times New Roman" w:cs="Times New Roman"/>
                <w:spacing w:val="13"/>
                <w:sz w:val="32"/>
                <w:szCs w:val="32"/>
                <w:lang w:eastAsia="zh-CN"/>
              </w:rPr>
              <w:t xml:space="preserve">厅</w:t>
            </w:r>
            <w:r>
              <w:rPr>
                <w:rFonts w:hint="default" w:ascii="Times New Roman" w:hAnsi="Times New Roman" w:cs="Times New Roman"/>
                <w:spacing w:val="13"/>
                <w:sz w:val="32"/>
                <w:szCs w:val="32"/>
              </w:rPr>
              <w:t xml:space="preserve">政务公开专区建设。</w:t>
            </w:r>
            <w:r>
              <w:rPr>
                <w:rFonts w:hint="default" w:ascii="Times New Roman" w:hAnsi="Times New Roman" w:eastAsia="方正仿宋_GBK" w:cs="Times New Roman"/>
                <w:spacing w:val="13"/>
                <w:sz w:val="32"/>
                <w:szCs w:val="32"/>
                <w:lang w:val="en-US" w:eastAsia="en-US" w:bidi="ar-SA"/>
              </w:rPr>
            </w:r>
          </w:p>
        </w:tc>
        <w:tc>
          <w:tcPr>
            <w:tcBorders/>
            <w:tcW w:w="3616"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400" w:type="dxa"/>
            <w:vAlign w:val="center"/>
            <w:textDirection w:val="lrTb"/>
            <w:noWrap w:val="false"/>
          </w:tcPr>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028"/>
        </w:trPr>
        <w:tc>
          <w:tcPr>
            <w:tcBorders/>
            <w:tcW w:w="1114"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1</w:t>
            </w:r>
            <w:r>
              <w:rPr>
                <w:rFonts w:hint="eastAsia" w:ascii="Times New Roman" w:hAnsi="Times New Roman" w:cs="Times New Roman"/>
                <w:sz w:val="32"/>
                <w:szCs w:val="32"/>
                <w:lang w:val="en-US" w:eastAsia="zh-CN"/>
              </w:rPr>
              <w:t xml:space="preserve">7</w:t>
            </w:r>
            <w:r>
              <w:rPr>
                <w:rFonts w:hint="eastAsia" w:ascii="Times New Roman" w:hAnsi="Times New Roman" w:eastAsia="方正仿宋_GBK" w:cs="Times New Roman"/>
                <w:sz w:val="32"/>
                <w:szCs w:val="32"/>
                <w:lang w:val="en-US" w:eastAsia="zh-CN" w:bidi="ar-SA"/>
              </w:rPr>
            </w:r>
          </w:p>
        </w:tc>
        <w:tc>
          <w:tcPr>
            <w:tcBorders/>
            <w:tcW w:w="6370"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各</w:t>
            </w:r>
            <w:r>
              <w:rPr>
                <w:rFonts w:hint="eastAsia" w:ascii="Times New Roman" w:hAnsi="Times New Roman" w:cs="Times New Roman"/>
                <w:spacing w:val="13"/>
                <w:sz w:val="32"/>
                <w:szCs w:val="32"/>
                <w:lang w:eastAsia="zh-CN"/>
              </w:rPr>
              <w:t xml:space="preserve">县市</w:t>
            </w:r>
            <w:r>
              <w:rPr>
                <w:rFonts w:hint="default" w:ascii="Times New Roman" w:hAnsi="Times New Roman" w:cs="Times New Roman"/>
                <w:spacing w:val="13"/>
                <w:sz w:val="32"/>
                <w:szCs w:val="32"/>
              </w:rPr>
              <w:t xml:space="preserve">政府门户网站开设</w:t>
            </w:r>
            <w:r>
              <w:rPr>
                <w:rFonts w:hint="eastAsia" w:ascii="Times New Roman" w:hAnsi="Times New Roman" w:cs="Times New Roman"/>
                <w:spacing w:val="13"/>
                <w:sz w:val="32"/>
                <w:szCs w:val="32"/>
                <w:lang w:eastAsia="zh-CN"/>
              </w:rPr>
              <w:t xml:space="preserve">“</w:t>
            </w:r>
            <w:r>
              <w:rPr>
                <w:rFonts w:hint="default" w:ascii="Times New Roman" w:hAnsi="Times New Roman" w:cs="Times New Roman"/>
                <w:spacing w:val="13"/>
                <w:sz w:val="32"/>
                <w:szCs w:val="32"/>
              </w:rPr>
              <w:t xml:space="preserve">利企惠民政策</w:t>
            </w:r>
            <w:r>
              <w:rPr>
                <w:rFonts w:hint="eastAsia" w:ascii="Times New Roman" w:hAnsi="Times New Roman" w:cs="Times New Roman"/>
                <w:spacing w:val="13"/>
                <w:sz w:val="32"/>
                <w:szCs w:val="32"/>
                <w:lang w:eastAsia="zh-CN"/>
              </w:rPr>
              <w:t xml:space="preserve">”</w:t>
            </w:r>
            <w:r>
              <w:rPr>
                <w:rFonts w:hint="default" w:ascii="Times New Roman" w:hAnsi="Times New Roman" w:cs="Times New Roman"/>
                <w:spacing w:val="13"/>
                <w:sz w:val="32"/>
                <w:szCs w:val="32"/>
              </w:rPr>
              <w:t xml:space="preserve">专区专栏。</w:t>
            </w:r>
            <w:r>
              <w:rPr>
                <w:rFonts w:hint="default" w:ascii="Times New Roman" w:hAnsi="Times New Roman" w:eastAsia="方正仿宋_GBK" w:cs="Times New Roman"/>
                <w:spacing w:val="13"/>
                <w:sz w:val="32"/>
                <w:szCs w:val="32"/>
                <w:lang w:val="en-US" w:eastAsia="en-US" w:bidi="ar-SA"/>
              </w:rPr>
            </w:r>
          </w:p>
        </w:tc>
        <w:tc>
          <w:tcPr>
            <w:tcBorders/>
            <w:tcW w:w="3616"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400"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180"/>
        </w:trPr>
        <w:tc>
          <w:tcPr>
            <w:tcBorders/>
            <w:tcW w:w="1114" w:type="dxa"/>
            <w:vAlign w:val="center"/>
            <w:textDirection w:val="lrTb"/>
            <w:noWrap w:val="false"/>
          </w:tcPr>
          <w:p>
            <w:pPr>
              <w:pStyle w:val="623"/>
              <w:pBdr/>
              <w:spacing/>
              <w:ind w:right="0" w:firstLine="320"/>
              <w:jc w:val="both"/>
              <w:rPr>
                <w:rFonts w:hint="default" w:ascii="Times New Roman" w:hAnsi="Times New Roman" w:eastAsia="方正仿宋_GBK" w:cs="Times New Roman"/>
                <w:sz w:val="32"/>
                <w:szCs w:val="32"/>
                <w:lang w:val="en-US" w:eastAsia="en-US" w:bidi="ar-SA"/>
              </w:rPr>
            </w:pPr>
            <w:r>
              <w:rPr>
                <w:rFonts w:hint="default" w:ascii="Times New Roman" w:hAnsi="Times New Roman" w:cs="Times New Roman"/>
                <w:sz w:val="32"/>
                <w:szCs w:val="32"/>
              </w:rPr>
              <w:t xml:space="preserve">18</w:t>
            </w:r>
            <w:r>
              <w:rPr>
                <w:rFonts w:hint="default" w:ascii="Times New Roman" w:hAnsi="Times New Roman" w:eastAsia="方正仿宋_GBK" w:cs="Times New Roman"/>
                <w:sz w:val="32"/>
                <w:szCs w:val="32"/>
                <w:lang w:val="en-US" w:eastAsia="en-US" w:bidi="ar-SA"/>
              </w:rPr>
            </w:r>
          </w:p>
        </w:tc>
        <w:tc>
          <w:tcPr>
            <w:tcBorders/>
            <w:tcW w:w="6370"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深入开展政务新媒体清理整治工作。</w:t>
            </w:r>
            <w:r>
              <w:rPr>
                <w:rFonts w:hint="default" w:ascii="Times New Roman" w:hAnsi="Times New Roman" w:eastAsia="方正仿宋_GBK" w:cs="Times New Roman"/>
                <w:spacing w:val="13"/>
                <w:sz w:val="32"/>
                <w:szCs w:val="32"/>
                <w:lang w:val="en-US" w:eastAsia="en-US" w:bidi="ar-SA"/>
              </w:rPr>
            </w:r>
          </w:p>
        </w:tc>
        <w:tc>
          <w:tcPr>
            <w:tcBorders/>
            <w:tcW w:w="3616"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400" w:type="dxa"/>
            <w:vAlign w:val="center"/>
            <w:textDirection w:val="lrTb"/>
            <w:noWrap w:val="false"/>
          </w:tcPr>
          <w:p>
            <w:pPr>
              <w:pStyle w:val="623"/>
              <w:pBdr/>
              <w:spacing w:before="128" w:line="211" w:lineRule="auto"/>
              <w:ind w:right="55"/>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1370"/>
        </w:trPr>
        <w:tc>
          <w:tcPr>
            <w:tcBorders/>
            <w:tcW w:w="1114" w:type="dxa"/>
            <w:vAlign w:val="center"/>
            <w:textDirection w:val="lrTb"/>
            <w:noWrap w:val="false"/>
          </w:tcPr>
          <w:p>
            <w:pPr>
              <w:pStyle w:val="623"/>
              <w:pBdr/>
              <w:spacing/>
              <w:ind w:right="0" w:left="1"/>
              <w:jc w:val="center"/>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 xml:space="preserve">19</w:t>
            </w:r>
            <w:r>
              <w:rPr>
                <w:rFonts w:hint="default" w:ascii="Times New Roman" w:hAnsi="Times New Roman" w:eastAsia="方正仿宋_GBK" w:cs="Times New Roman"/>
                <w:sz w:val="32"/>
                <w:szCs w:val="32"/>
                <w:lang w:val="en-US" w:eastAsia="zh-CN"/>
              </w:rPr>
            </w:r>
          </w:p>
        </w:tc>
        <w:tc>
          <w:tcPr>
            <w:tcBorders/>
            <w:tcW w:w="6370" w:type="dxa"/>
            <w:vAlign w:val="center"/>
            <w:textDirection w:val="lrTb"/>
            <w:noWrap w:val="false"/>
          </w:tcPr>
          <w:p>
            <w:pPr>
              <w:pStyle w:val="623"/>
              <w:pBdr/>
              <w:spacing w:before="128" w:line="211" w:lineRule="auto"/>
              <w:ind w:right="55"/>
              <w:jc w:val="both"/>
              <w:rPr>
                <w:rFonts w:hint="default" w:ascii="Times New Roman" w:hAnsi="Times New Roman" w:cs="Times New Roman"/>
                <w:spacing w:val="13"/>
                <w:sz w:val="32"/>
                <w:szCs w:val="32"/>
                <w:lang w:val="en-US" w:eastAsia="zh-CN"/>
              </w:rPr>
            </w:pPr>
            <w:r>
              <w:rPr>
                <w:rFonts w:hint="eastAsia" w:ascii="Times New Roman" w:hAnsi="Times New Roman" w:cs="Times New Roman"/>
                <w:spacing w:val="13"/>
                <w:sz w:val="32"/>
                <w:szCs w:val="32"/>
                <w:lang w:val="en-US" w:eastAsia="zh-CN"/>
              </w:rPr>
              <w:t xml:space="preserve">将新修订的</w:t>
            </w:r>
            <w:bookmarkStart w:id="0" w:name="_GoBack"/>
            <w:r/>
            <w:bookmarkEnd w:id="0"/>
            <w:r>
              <w:rPr>
                <w:rFonts w:hint="eastAsia" w:ascii="Times New Roman" w:hAnsi="Times New Roman" w:cs="Times New Roman"/>
                <w:spacing w:val="13"/>
                <w:sz w:val="32"/>
                <w:szCs w:val="32"/>
                <w:lang w:val="en-US" w:eastAsia="zh-CN"/>
              </w:rPr>
              <w:t xml:space="preserve">《中华人民共和国政府信息公开条例》列入全州公务员初任培训课程，年内组织政务公开培训不少于1次。</w:t>
            </w:r>
            <w:r>
              <w:rPr>
                <w:rFonts w:hint="default" w:ascii="Times New Roman" w:hAnsi="Times New Roman" w:cs="Times New Roman"/>
                <w:spacing w:val="13"/>
                <w:sz w:val="32"/>
                <w:szCs w:val="32"/>
                <w:lang w:val="en-US" w:eastAsia="zh-CN"/>
              </w:rPr>
            </w:r>
          </w:p>
        </w:tc>
        <w:tc>
          <w:tcPr>
            <w:tcBorders/>
            <w:tcW w:w="3616" w:type="dxa"/>
            <w:vAlign w:val="center"/>
            <w:textDirection w:val="lrTb"/>
            <w:noWrap w:val="false"/>
          </w:tcPr>
          <w:p>
            <w:pPr>
              <w:pStyle w:val="623"/>
              <w:pBdr/>
              <w:spacing w:before="128" w:line="211" w:lineRule="auto"/>
              <w:ind w:right="55"/>
              <w:jc w:val="both"/>
              <w:rPr>
                <w:rFonts w:hint="default" w:ascii="Times New Roman" w:hAnsi="Times New Roman" w:cs="Times New Roman"/>
                <w:spacing w:val="13"/>
                <w:sz w:val="32"/>
                <w:szCs w:val="32"/>
              </w:rPr>
            </w:pPr>
            <w:r>
              <w:rPr>
                <w:rFonts w:hint="eastAsia" w:ascii="Times New Roman" w:hAnsi="Times New Roman" w:cs="Times New Roman"/>
                <w:spacing w:val="13"/>
                <w:sz w:val="32"/>
                <w:szCs w:val="32"/>
                <w:lang w:val="en-US" w:eastAsia="zh-CN"/>
              </w:rPr>
              <w:t xml:space="preserve">州委组织部、</w:t>
            </w:r>
            <w:r>
              <w:rPr>
                <w:rFonts w:hint="default" w:ascii="Times New Roman" w:hAnsi="Times New Roman" w:cs="Times New Roman"/>
                <w:spacing w:val="13"/>
                <w:sz w:val="32"/>
                <w:szCs w:val="32"/>
                <w:lang w:val="en-US" w:eastAsia="zh-CN"/>
              </w:rPr>
              <w:t xml:space="preserve">州政府办公室牵头</w:t>
            </w:r>
            <w:r>
              <w:rPr>
                <w:rFonts w:hint="eastAsia" w:ascii="Times New Roman" w:hAnsi="Times New Roman" w:cs="Times New Roman"/>
                <w:spacing w:val="13"/>
                <w:sz w:val="32"/>
                <w:szCs w:val="32"/>
                <w:lang w:val="en-US" w:eastAsia="zh-CN"/>
              </w:rPr>
              <w:t xml:space="preserve">；</w:t>
            </w:r>
            <w:r>
              <w:rPr>
                <w:rFonts w:hint="default" w:ascii="Times New Roman" w:hAnsi="Times New Roman" w:cs="Times New Roman"/>
                <w:spacing w:val="13"/>
                <w:sz w:val="32"/>
                <w:szCs w:val="32"/>
                <w:lang w:val="en-US" w:eastAsia="zh-CN"/>
              </w:rPr>
              <w:t xml:space="preserve">州直有关部门</w:t>
            </w:r>
            <w:r>
              <w:rPr>
                <w:rFonts w:hint="eastAsia" w:ascii="Times New Roman" w:hAnsi="Times New Roman" w:cs="Times New Roman"/>
                <w:spacing w:val="13"/>
                <w:sz w:val="32"/>
                <w:szCs w:val="32"/>
                <w:lang w:val="en-US" w:eastAsia="zh-CN"/>
              </w:rPr>
              <w:t xml:space="preserve">，各县</w:t>
            </w:r>
            <w:r>
              <w:rPr>
                <w:rFonts w:hint="default" w:ascii="Times New Roman" w:hAnsi="Times New Roman" w:cs="Times New Roman"/>
                <w:spacing w:val="13"/>
                <w:sz w:val="32"/>
                <w:szCs w:val="32"/>
                <w:lang w:val="en-US" w:eastAsia="zh-CN"/>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cs="Times New Roman"/>
                <w:spacing w:val="13"/>
                <w:sz w:val="32"/>
                <w:szCs w:val="32"/>
              </w:rPr>
            </w:r>
          </w:p>
        </w:tc>
        <w:tc>
          <w:tcPr>
            <w:tcBorders/>
            <w:tcW w:w="2400" w:type="dxa"/>
            <w:vAlign w:val="center"/>
            <w:textDirection w:val="lrTb"/>
            <w:noWrap w:val="false"/>
          </w:tcPr>
          <w:p>
            <w:pPr>
              <w:pBdr/>
              <w:spacing/>
              <w:ind/>
              <w:jc w:val="center"/>
              <w:rPr/>
            </w:pPr>
            <w:r>
              <w:rPr>
                <w:rFonts w:hint="default" w:ascii="Times New Roman" w:hAnsi="Times New Roman" w:eastAsia="方正仿宋_GBK" w:cs="Times New Roman"/>
                <w:spacing w:val="13"/>
                <w:sz w:val="32"/>
                <w:szCs w:val="32"/>
                <w:lang w:val="en-US" w:eastAsia="zh-CN" w:bidi="ar-SA"/>
              </w:rPr>
              <w:t xml:space="preserve">12月底前</w:t>
            </w:r>
            <w:r/>
          </w:p>
        </w:tc>
      </w:tr>
    </w:tbl>
    <w:p>
      <w:pPr>
        <w:pBdr/>
        <w:spacing w:after="0"/>
        <w:ind/>
        <w:jc w:val="center"/>
        <w:rPr>
          <w:rFonts w:hint="default" w:ascii="Times New Roman" w:hAnsi="Times New Roman" w:cs="Times New Roman"/>
          <w:sz w:val="28"/>
        </w:rPr>
        <w:sectPr>
          <w:footnotePr/>
          <w:endnotePr/>
          <w:type w:val="nextPage"/>
          <w:pgSz w:h="11910" w:orient="portrait" w:w="16840"/>
          <w:pgMar w:top="1100" w:right="1720" w:bottom="280" w:left="1720" w:header="720" w:footer="720" w:gutter="0"/>
          <w:cols w:num="1" w:sep="0" w:space="720" w:equalWidth="1"/>
        </w:sectPr>
      </w:pPr>
      <w:r>
        <w:rPr>
          <w:rFonts w:hint="default" w:ascii="Times New Roman" w:hAnsi="Times New Roman" w:cs="Times New Roman"/>
          <w:sz w:val="28"/>
        </w:rPr>
      </w:r>
      <w:r>
        <w:rPr>
          <w:rFonts w:hint="default" w:ascii="Times New Roman" w:hAnsi="Times New Roman" w:cs="Times New Roman"/>
          <w:sz w:val="28"/>
        </w:rPr>
      </w:r>
    </w:p>
    <w:p>
      <w:pPr>
        <w:pStyle w:val="622"/>
        <w:pBdr/>
        <w:spacing w:before="17"/>
        <w:ind/>
        <w:rPr>
          <w:rFonts w:hint="default" w:ascii="Times New Roman" w:hAnsi="Times New Roman" w:cs="Times New Roman"/>
          <w:sz w:val="24"/>
        </w:rPr>
      </w:pPr>
      <w:r>
        <w:rPr>
          <w:rFonts w:hint="default" w:ascii="Times New Roman" w:hAnsi="Times New Roman" w:cs="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page">
                  <wp:posOffset>851535</wp:posOffset>
                </wp:positionH>
                <wp:positionV relativeFrom="page">
                  <wp:posOffset>5705475</wp:posOffset>
                </wp:positionV>
                <wp:extent cx="177800" cy="787400"/>
                <wp:effectExtent l="0" t="0" r="0" b="0"/>
                <wp:wrapNone/>
                <wp:docPr id="3" name="文本框 5"/>
                <wp:cNvGraphicFramePr/>
                <a:graphic xmlns:a="http://schemas.openxmlformats.org/drawingml/2006/main">
                  <a:graphicData uri="http://schemas.microsoft.com/office/word/2010/wordprocessingShape">
                    <wps:wsp>
                      <wps:cNvPr id="0" name=""/>
                      <wps:cNvSpPr txBox="1"/>
                      <wps:spPr bwMode="auto">
                        <a:xfrm>
                          <a:off x="0" y="0"/>
                          <a:ext cx="177800" cy="787400"/>
                        </a:xfrm>
                        <a:prstGeom prst="rect">
                          <a:avLst/>
                        </a:prstGeom>
                        <a:noFill/>
                        <a:ln>
                          <a:noFill/>
                        </a:ln>
                        <a:effectLst/>
                      </wps:spPr>
                      <wps:txbx>
                        <w:txbxContent>
                          <w:p>
                            <w:pPr>
                              <w:pBdr/>
                              <w:spacing/>
                              <w:ind/>
                              <w:rPr/>
                            </w:pPr>
                            <w:r/>
                            <w:r/>
                          </w:p>
                        </w:txbxContent>
                      </wps:txbx>
                      <wps:bodyPr vert="vert" lIns="0" tIns="0" rIns="0" bIns="0" upright="1"/>
                    </wps:wsp>
                  </a:graphicData>
                </a:graphic>
              </wp:anchor>
            </w:drawing>
          </mc:Choice>
          <mc:Fallback>
            <w:pict>
              <v:shape id="shape 2" o:spid="_x0000_s2" o:spt="202" type="#_x0000_t202" style="position:absolute;z-index:251661312;o:allowoverlap:true;o:allowincell:true;mso-position-horizontal-relative:page;margin-left:67.05pt;mso-position-horizontal:absolute;mso-position-vertical-relative:page;margin-top:449.25pt;mso-position-vertical:absolute;width:14.00pt;height:62.00pt;mso-wrap-distance-left:9.00pt;mso-wrap-distance-top:0.00pt;mso-wrap-distance-right:9.00pt;mso-wrap-distance-bottom:0.00pt;visibility:visible;" filled="f" stroked="f">
                <v:textbox inset="0,0,0,0">
                  <w:txbxContent>
                    <w:p>
                      <w:pPr>
                        <w:pBdr/>
                        <w:spacing/>
                        <w:ind/>
                        <w:rPr/>
                      </w:pPr>
                      <w:r/>
                      <w:r/>
                    </w:p>
                  </w:txbxContent>
                </v:textbox>
              </v:shape>
            </w:pict>
          </mc:Fallback>
        </mc:AlternateContent>
      </w:r>
      <w:r>
        <w:rPr>
          <w:rFonts w:hint="default" w:ascii="Times New Roman" w:hAnsi="Times New Roman" w:cs="Times New Roman"/>
          <w:sz w:val="24"/>
        </w:rPr>
      </w:r>
    </w:p>
    <w:tbl>
      <w:tblPr>
        <w:tblStyle w:val="621"/>
        <w:tblW w:w="13417"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1265"/>
        <w:gridCol w:w="6111"/>
        <w:gridCol w:w="3785"/>
        <w:gridCol w:w="2256"/>
      </w:tblGrid>
      <w:tr>
        <w:trPr>
          <w:trHeight w:val="760"/>
        </w:trPr>
        <w:tc>
          <w:tcPr>
            <w:tcBorders/>
            <w:tcW w:w="1265" w:type="dxa"/>
            <w:vAlign w:val="center"/>
            <w:textDirection w:val="lrTb"/>
            <w:noWrap w:val="false"/>
          </w:tcPr>
          <w:p>
            <w:pPr>
              <w:pStyle w:val="623"/>
              <w:pBdr/>
              <w:spacing w:before="159"/>
              <w:ind w:right="186" w:left="179"/>
              <w:jc w:val="center"/>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序号</w:t>
            </w:r>
            <w:r>
              <w:rPr>
                <w:rFonts w:hint="default" w:ascii="Times New Roman" w:hAnsi="Times New Roman" w:eastAsia="方正黑体_GBK" w:cs="Times New Roman"/>
                <w:sz w:val="28"/>
                <w:szCs w:val="22"/>
                <w:lang w:val="en-US" w:eastAsia="zh-CN" w:bidi="ar-SA"/>
              </w:rPr>
            </w:r>
          </w:p>
        </w:tc>
        <w:tc>
          <w:tcPr>
            <w:tcBorders/>
            <w:tcW w:w="6111" w:type="dxa"/>
            <w:vAlign w:val="top"/>
            <w:textDirection w:val="lrTb"/>
            <w:noWrap w:val="false"/>
          </w:tcPr>
          <w:p>
            <w:pPr>
              <w:pStyle w:val="623"/>
              <w:pBdr/>
              <w:spacing w:before="159"/>
              <w:ind w:right="2590" w:left="0"/>
              <w:jc w:val="right"/>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重点任务</w:t>
            </w:r>
            <w:r>
              <w:rPr>
                <w:rFonts w:hint="default" w:ascii="Times New Roman" w:hAnsi="Times New Roman" w:eastAsia="方正黑体_GBK" w:cs="Times New Roman"/>
                <w:sz w:val="28"/>
                <w:szCs w:val="22"/>
                <w:lang w:val="en-US" w:eastAsia="zh-CN" w:bidi="ar-SA"/>
              </w:rPr>
            </w:r>
          </w:p>
        </w:tc>
        <w:tc>
          <w:tcPr>
            <w:tcBorders/>
            <w:tcW w:w="3785" w:type="dxa"/>
            <w:vAlign w:val="top"/>
            <w:textDirection w:val="lrTb"/>
            <w:noWrap w:val="false"/>
          </w:tcPr>
          <w:p>
            <w:pPr>
              <w:pStyle w:val="623"/>
              <w:pBdr/>
              <w:spacing w:before="159"/>
              <w:ind w:right="1289" w:firstLine="960" w:left="0"/>
              <w:jc w:val="left"/>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责任单位</w:t>
            </w:r>
            <w:r>
              <w:rPr>
                <w:rFonts w:hint="default" w:ascii="Times New Roman" w:hAnsi="Times New Roman" w:eastAsia="方正黑体_GBK" w:cs="Times New Roman"/>
                <w:sz w:val="32"/>
                <w:szCs w:val="32"/>
                <w:lang w:val="en-US" w:eastAsia="zh-CN" w:bidi="ar-SA"/>
              </w:rPr>
            </w:r>
          </w:p>
        </w:tc>
        <w:tc>
          <w:tcPr>
            <w:tcBorders/>
            <w:tcW w:w="2256" w:type="dxa"/>
            <w:vAlign w:val="top"/>
            <w:textDirection w:val="lrTb"/>
            <w:noWrap w:val="false"/>
          </w:tcPr>
          <w:p>
            <w:pPr>
              <w:pStyle w:val="623"/>
              <w:pBdr/>
              <w:spacing w:before="159"/>
              <w:ind w:right="101" w:left="96"/>
              <w:jc w:val="center"/>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完成时限</w:t>
            </w:r>
            <w:r>
              <w:rPr>
                <w:rFonts w:hint="default" w:ascii="Times New Roman" w:hAnsi="Times New Roman" w:eastAsia="方正黑体_GBK" w:cs="Times New Roman"/>
                <w:sz w:val="32"/>
                <w:szCs w:val="32"/>
                <w:lang w:val="en-US" w:eastAsia="zh-CN" w:bidi="ar-SA"/>
              </w:rPr>
            </w:r>
          </w:p>
        </w:tc>
      </w:tr>
      <w:tr>
        <w:trPr>
          <w:trHeight w:val="760"/>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default" w:ascii="Times New Roman" w:hAnsi="Times New Roman" w:eastAsia="方正仿宋_GBK" w:cs="Times New Roman"/>
                <w:sz w:val="32"/>
                <w:szCs w:val="32"/>
                <w:lang w:val="en-US" w:eastAsia="zh-CN" w:bidi="ar-SA"/>
              </w:rPr>
            </w:pPr>
            <w:r>
              <w:rPr>
                <w:rFonts w:hint="eastAsia" w:ascii="Times New Roman" w:hAnsi="Times New Roman" w:cs="Times New Roman"/>
                <w:sz w:val="32"/>
                <w:szCs w:val="32"/>
                <w:lang w:val="en-US" w:eastAsia="zh-CN"/>
              </w:rPr>
              <w:t xml:space="preserve">20</w:t>
            </w:r>
            <w:r>
              <w:rPr>
                <w:rFonts w:hint="default" w:ascii="Times New Roman" w:hAnsi="Times New Roman" w:eastAsia="方正仿宋_GBK" w:cs="Times New Roman"/>
                <w:sz w:val="32"/>
                <w:szCs w:val="32"/>
                <w:lang w:val="en-US" w:eastAsia="zh-CN"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eastAsia" w:ascii="Times New Roman" w:hAnsi="Times New Roman" w:cs="Times New Roman"/>
                <w:spacing w:val="13"/>
                <w:sz w:val="32"/>
                <w:szCs w:val="32"/>
                <w:lang w:val="en-US" w:eastAsia="zh-CN"/>
              </w:rPr>
              <w:t xml:space="preserve">推动</w:t>
            </w:r>
            <w:r>
              <w:rPr>
                <w:rFonts w:hint="default" w:ascii="Times New Roman" w:hAnsi="Times New Roman" w:cs="Times New Roman"/>
                <w:spacing w:val="13"/>
                <w:sz w:val="32"/>
                <w:szCs w:val="32"/>
              </w:rPr>
              <w:t xml:space="preserve">建成</w:t>
            </w:r>
            <w:r>
              <w:rPr>
                <w:rFonts w:hint="default" w:ascii="Times New Roman" w:hAnsi="Times New Roman" w:cs="Times New Roman"/>
                <w:spacing w:val="13"/>
                <w:sz w:val="32"/>
                <w:szCs w:val="32"/>
                <w:lang w:val="en-US" w:eastAsia="zh-CN"/>
              </w:rPr>
              <w:t xml:space="preserve">12345</w:t>
            </w:r>
            <w:r>
              <w:rPr>
                <w:rFonts w:hint="default" w:ascii="Times New Roman" w:hAnsi="Times New Roman" w:cs="Times New Roman"/>
                <w:spacing w:val="13"/>
                <w:sz w:val="32"/>
                <w:szCs w:val="32"/>
              </w:rPr>
              <w:t xml:space="preserve">政务服务便民热线与</w:t>
            </w:r>
            <w:r>
              <w:rPr>
                <w:rFonts w:hint="default" w:ascii="Times New Roman" w:hAnsi="Times New Roman" w:cs="Times New Roman"/>
                <w:spacing w:val="13"/>
                <w:sz w:val="32"/>
                <w:szCs w:val="32"/>
                <w:lang w:val="en-US" w:eastAsia="zh-CN"/>
              </w:rPr>
              <w:t xml:space="preserve">110</w:t>
            </w:r>
            <w:r>
              <w:rPr>
                <w:rFonts w:hint="default" w:ascii="Times New Roman" w:hAnsi="Times New Roman" w:cs="Times New Roman"/>
                <w:spacing w:val="13"/>
                <w:sz w:val="32"/>
                <w:szCs w:val="32"/>
              </w:rPr>
              <w:t xml:space="preserve">报警服务台高效对接联动机制。</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政府</w:t>
            </w:r>
            <w:r>
              <w:rPr>
                <w:rFonts w:hint="default" w:ascii="Times New Roman" w:hAnsi="Times New Roman" w:cs="Times New Roman"/>
                <w:spacing w:val="13"/>
                <w:sz w:val="32"/>
                <w:szCs w:val="32"/>
                <w:lang w:eastAsia="zh-CN"/>
              </w:rPr>
              <w:t xml:space="preserve">办公室</w:t>
            </w:r>
            <w:r>
              <w:rPr>
                <w:rFonts w:hint="default" w:ascii="Times New Roman" w:hAnsi="Times New Roman" w:cs="Times New Roman"/>
                <w:spacing w:val="13"/>
                <w:sz w:val="32"/>
                <w:szCs w:val="32"/>
              </w:rPr>
              <w:t xml:space="preserve">、</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公安</w:t>
            </w:r>
            <w:r>
              <w:rPr>
                <w:rFonts w:hint="eastAsia" w:ascii="Times New Roman" w:hAnsi="Times New Roman" w:cs="Times New Roman"/>
                <w:spacing w:val="13"/>
                <w:sz w:val="32"/>
                <w:szCs w:val="32"/>
                <w:lang w:eastAsia="zh-CN"/>
              </w:rPr>
              <w:t xml:space="preserve">局</w:t>
            </w:r>
            <w:r>
              <w:rPr>
                <w:rFonts w:hint="default" w:ascii="Times New Roman" w:hAnsi="Times New Roman" w:cs="Times New Roman"/>
                <w:spacing w:val="13"/>
                <w:sz w:val="32"/>
                <w:szCs w:val="32"/>
              </w:rPr>
              <w:t xml:space="preserve">，</w:t>
            </w: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256"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val="en-US" w:eastAsia="zh-CN"/>
              </w:rPr>
              <w:t xml:space="preserve">12</w:t>
            </w:r>
            <w:r>
              <w:rPr>
                <w:rFonts w:hint="default" w:ascii="Times New Roman" w:hAnsi="Times New Roman" w:cs="Times New Roman"/>
                <w:spacing w:val="13"/>
                <w:sz w:val="32"/>
                <w:szCs w:val="32"/>
              </w:rPr>
              <w:t xml:space="preserve">月底前</w:t>
            </w:r>
            <w:r>
              <w:rPr>
                <w:rFonts w:hint="default" w:ascii="Times New Roman" w:hAnsi="Times New Roman" w:eastAsia="方正仿宋_GBK" w:cs="Times New Roman"/>
                <w:spacing w:val="13"/>
                <w:sz w:val="32"/>
                <w:szCs w:val="32"/>
                <w:lang w:val="en-US" w:eastAsia="en-US" w:bidi="ar-SA"/>
              </w:rPr>
            </w:r>
          </w:p>
        </w:tc>
      </w:tr>
      <w:tr>
        <w:trPr>
          <w:trHeight w:val="970"/>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2</w:t>
            </w:r>
            <w:r>
              <w:rPr>
                <w:rFonts w:hint="eastAsia" w:ascii="Times New Roman" w:hAnsi="Times New Roman" w:cs="Times New Roman"/>
                <w:sz w:val="32"/>
                <w:szCs w:val="32"/>
                <w:lang w:val="en-US" w:eastAsia="zh-CN"/>
              </w:rPr>
              <w:t xml:space="preserve">1</w:t>
            </w:r>
            <w:r>
              <w:rPr>
                <w:rFonts w:hint="eastAsia" w:ascii="Times New Roman" w:hAnsi="Times New Roman" w:eastAsia="方正仿宋_GBK" w:cs="Times New Roman"/>
                <w:sz w:val="32"/>
                <w:szCs w:val="32"/>
                <w:lang w:val="en-US" w:eastAsia="zh-CN"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依法依规做好拟公开政府信息的保密审查工作。准确把握不同类型公开要求，科学合理确定公开方式。</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256" w:type="dxa"/>
            <w:vAlign w:val="center"/>
            <w:textDirection w:val="lrTb"/>
            <w:noWrap w:val="false"/>
          </w:tcPr>
          <w:p>
            <w:pPr>
              <w:pStyle w:val="623"/>
              <w:pBdr/>
              <w:spacing w:before="128" w:line="211" w:lineRule="auto"/>
              <w:ind w:right="55"/>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全年持续推进</w:t>
            </w:r>
            <w:r>
              <w:rPr>
                <w:rFonts w:hint="default" w:ascii="Times New Roman" w:hAnsi="Times New Roman" w:eastAsia="方正仿宋_GBK" w:cs="Times New Roman"/>
                <w:spacing w:val="13"/>
                <w:sz w:val="32"/>
                <w:szCs w:val="32"/>
                <w:lang w:val="en-US" w:eastAsia="en-US" w:bidi="ar-SA"/>
              </w:rPr>
            </w:r>
          </w:p>
        </w:tc>
      </w:tr>
      <w:tr>
        <w:trPr>
          <w:trHeight w:val="792"/>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2</w:t>
            </w:r>
            <w:r>
              <w:rPr>
                <w:rFonts w:hint="eastAsia" w:ascii="Times New Roman" w:hAnsi="Times New Roman" w:cs="Times New Roman"/>
                <w:sz w:val="32"/>
                <w:szCs w:val="32"/>
                <w:lang w:val="en-US" w:eastAsia="zh-CN"/>
              </w:rPr>
              <w:t xml:space="preserve">2</w:t>
            </w:r>
            <w:r>
              <w:rPr>
                <w:rFonts w:hint="eastAsia" w:ascii="Times New Roman" w:hAnsi="Times New Roman" w:eastAsia="方正仿宋_GBK" w:cs="Times New Roman"/>
                <w:sz w:val="32"/>
                <w:szCs w:val="32"/>
                <w:lang w:val="en-US" w:eastAsia="zh-CN"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eastAsia" w:ascii="Times New Roman" w:hAnsi="Times New Roman" w:cs="Times New Roman"/>
                <w:spacing w:val="13"/>
                <w:sz w:val="32"/>
                <w:szCs w:val="32"/>
                <w:lang w:eastAsia="zh-CN"/>
              </w:rPr>
              <w:t xml:space="preserve">各县市、</w:t>
            </w:r>
            <w:r>
              <w:rPr>
                <w:rFonts w:hint="default" w:ascii="Times New Roman" w:hAnsi="Times New Roman" w:cs="Times New Roman"/>
                <w:spacing w:val="13"/>
                <w:sz w:val="32"/>
                <w:szCs w:val="32"/>
              </w:rPr>
              <w:t xml:space="preserve">各部门政府网站持续完善政府规章、行政规范性文件库，全面、高质量完成现行有效政府规章和行政规范性文件正式版本发布工作，并根据立、改、废情况动态调整更新。</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政府</w:t>
            </w:r>
            <w:r>
              <w:rPr>
                <w:rFonts w:hint="default" w:ascii="Times New Roman" w:hAnsi="Times New Roman" w:cs="Times New Roman"/>
                <w:spacing w:val="13"/>
                <w:sz w:val="32"/>
                <w:szCs w:val="32"/>
                <w:lang w:eastAsia="zh-CN"/>
              </w:rPr>
              <w:t xml:space="preserve">办公室</w:t>
            </w:r>
            <w:r>
              <w:rPr>
                <w:rFonts w:hint="default" w:ascii="Times New Roman" w:hAnsi="Times New Roman" w:cs="Times New Roman"/>
                <w:spacing w:val="13"/>
                <w:sz w:val="32"/>
                <w:szCs w:val="32"/>
              </w:rPr>
              <w:t xml:space="preserve">、</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司法</w:t>
            </w:r>
            <w:r>
              <w:rPr>
                <w:rFonts w:hint="eastAsia" w:ascii="Times New Roman" w:hAnsi="Times New Roman" w:cs="Times New Roman"/>
                <w:spacing w:val="13"/>
                <w:sz w:val="32"/>
                <w:szCs w:val="32"/>
                <w:lang w:eastAsia="zh-CN"/>
              </w:rPr>
              <w:t xml:space="preserve">局</w:t>
            </w:r>
            <w:r>
              <w:rPr>
                <w:rFonts w:hint="default" w:ascii="Times New Roman" w:hAnsi="Times New Roman" w:cs="Times New Roman"/>
                <w:spacing w:val="13"/>
                <w:sz w:val="32"/>
                <w:szCs w:val="32"/>
              </w:rPr>
              <w:t xml:space="preserve">牵头；</w:t>
            </w: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256" w:type="dxa"/>
            <w:vAlign w:val="center"/>
            <w:textDirection w:val="lrTb"/>
            <w:noWrap w:val="false"/>
          </w:tcPr>
          <w:p>
            <w:pPr>
              <w:pStyle w:val="623"/>
              <w:pBdr/>
              <w:spacing w:before="128" w:line="211" w:lineRule="auto"/>
              <w:ind w:right="55" w:left="107"/>
              <w:jc w:val="center"/>
              <w:rPr>
                <w:rFonts w:hint="default" w:ascii="Times New Roman" w:hAnsi="Times New Roman" w:cs="Times New Roman"/>
                <w:spacing w:val="13"/>
                <w:sz w:val="32"/>
                <w:szCs w:val="32"/>
              </w:rPr>
            </w:pPr>
            <w:r>
              <w:rPr>
                <w:rFonts w:hint="default" w:ascii="Times New Roman" w:hAnsi="Times New Roman" w:cs="Times New Roman"/>
                <w:spacing w:val="13"/>
                <w:sz w:val="32"/>
                <w:szCs w:val="32"/>
              </w:rPr>
            </w:r>
            <w:r>
              <w:rPr>
                <w:rFonts w:hint="default" w:ascii="Times New Roman" w:hAnsi="Times New Roman" w:cs="Times New Roman"/>
                <w:spacing w:val="13"/>
                <w:sz w:val="32"/>
                <w:szCs w:val="32"/>
              </w:rPr>
            </w:r>
          </w:p>
          <w:p>
            <w:pPr>
              <w:pStyle w:val="623"/>
              <w:pBdr/>
              <w:spacing w:before="128" w:line="211" w:lineRule="auto"/>
              <w:ind w:right="55" w:left="107"/>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val="en-US" w:eastAsia="zh-CN"/>
              </w:rPr>
              <w:t xml:space="preserve">12</w:t>
            </w:r>
            <w:r>
              <w:rPr>
                <w:rFonts w:hint="default" w:ascii="Times New Roman" w:hAnsi="Times New Roman" w:cs="Times New Roman"/>
                <w:spacing w:val="13"/>
                <w:sz w:val="32"/>
                <w:szCs w:val="32"/>
              </w:rPr>
              <w:t xml:space="preserve">月底前</w:t>
            </w:r>
            <w:r>
              <w:rPr>
                <w:rFonts w:hint="default" w:ascii="Times New Roman" w:hAnsi="Times New Roman" w:eastAsia="方正仿宋_GBK" w:cs="Times New Roman"/>
                <w:spacing w:val="13"/>
                <w:sz w:val="32"/>
                <w:szCs w:val="32"/>
                <w:lang w:val="en-US" w:eastAsia="en-US" w:bidi="ar-SA"/>
              </w:rPr>
            </w:r>
          </w:p>
        </w:tc>
      </w:tr>
      <w:tr>
        <w:trPr>
          <w:trHeight w:val="2353"/>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2</w:t>
            </w:r>
            <w:r>
              <w:rPr>
                <w:rFonts w:hint="eastAsia" w:ascii="Times New Roman" w:hAnsi="Times New Roman" w:cs="Times New Roman"/>
                <w:sz w:val="32"/>
                <w:szCs w:val="32"/>
                <w:lang w:val="en-US" w:eastAsia="zh-CN"/>
              </w:rPr>
              <w:t xml:space="preserve">3</w:t>
            </w:r>
            <w:r>
              <w:rPr>
                <w:rFonts w:hint="eastAsia" w:ascii="Times New Roman" w:hAnsi="Times New Roman" w:eastAsia="方正仿宋_GBK" w:cs="Times New Roman"/>
                <w:sz w:val="32"/>
                <w:szCs w:val="32"/>
                <w:lang w:val="en-US" w:eastAsia="zh-CN"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教育、卫生健康、供水、供电、供气、环境保护、公共交通等领域的各级政府主管部门督促指导有关公共企事业单位以清单化方式列明公开内容和时限要求等，依法公开各类信息。</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eastAsia="zh-CN"/>
              </w:rPr>
              <w:t xml:space="preserve">州</w:t>
            </w:r>
            <w:r>
              <w:rPr>
                <w:rFonts w:hint="default" w:ascii="Times New Roman" w:hAnsi="Times New Roman" w:cs="Times New Roman"/>
                <w:spacing w:val="13"/>
                <w:sz w:val="32"/>
                <w:szCs w:val="32"/>
              </w:rPr>
              <w:t xml:space="preserve">直有关部门，</w:t>
            </w:r>
            <w:r>
              <w:rPr>
                <w:rFonts w:hint="eastAsia" w:ascii="Times New Roman" w:hAnsi="Times New Roman" w:cs="Times New Roman"/>
                <w:spacing w:val="13"/>
                <w:sz w:val="32"/>
                <w:szCs w:val="32"/>
                <w:lang w:eastAsia="zh-CN"/>
              </w:rPr>
              <w:t xml:space="preserve">各县市人民政府按照职责分工负责</w:t>
            </w:r>
            <w:r>
              <w:rPr>
                <w:rFonts w:hint="default" w:ascii="Times New Roman" w:hAnsi="Times New Roman" w:eastAsia="方正仿宋_GBK" w:cs="Times New Roman"/>
                <w:spacing w:val="13"/>
                <w:sz w:val="32"/>
                <w:szCs w:val="32"/>
                <w:lang w:val="en-US" w:eastAsia="en-US" w:bidi="ar-SA"/>
              </w:rPr>
            </w:r>
          </w:p>
        </w:tc>
        <w:tc>
          <w:tcPr>
            <w:tcBorders/>
            <w:tcW w:w="2256" w:type="dxa"/>
            <w:vAlign w:val="center"/>
            <w:textDirection w:val="lrTb"/>
            <w:noWrap w:val="false"/>
          </w:tcPr>
          <w:p>
            <w:pPr>
              <w:pStyle w:val="623"/>
              <w:pBdr/>
              <w:spacing w:before="128" w:line="211" w:lineRule="auto"/>
              <w:ind w:right="55"/>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val="en-US" w:eastAsia="zh-CN"/>
              </w:rPr>
              <w:t xml:space="preserve">12</w:t>
            </w:r>
            <w:r>
              <w:rPr>
                <w:rFonts w:hint="default" w:ascii="Times New Roman" w:hAnsi="Times New Roman" w:cs="Times New Roman"/>
                <w:spacing w:val="13"/>
                <w:sz w:val="32"/>
                <w:szCs w:val="32"/>
              </w:rPr>
              <w:t xml:space="preserve">月底前</w:t>
            </w:r>
            <w:r>
              <w:rPr>
                <w:rFonts w:hint="default" w:ascii="Times New Roman" w:hAnsi="Times New Roman" w:eastAsia="方正仿宋_GBK" w:cs="Times New Roman"/>
                <w:spacing w:val="13"/>
                <w:sz w:val="32"/>
                <w:szCs w:val="32"/>
                <w:lang w:val="en-US" w:eastAsia="en-US" w:bidi="ar-SA"/>
              </w:rPr>
            </w:r>
          </w:p>
        </w:tc>
      </w:tr>
      <w:tr>
        <w:trPr>
          <w:trHeight w:val="1170"/>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2</w:t>
            </w:r>
            <w:r>
              <w:rPr>
                <w:rFonts w:hint="eastAsia" w:ascii="Times New Roman" w:hAnsi="Times New Roman" w:cs="Times New Roman"/>
                <w:sz w:val="32"/>
                <w:szCs w:val="32"/>
                <w:lang w:val="en-US" w:eastAsia="zh-CN"/>
              </w:rPr>
              <w:t xml:space="preserve">4</w:t>
            </w:r>
            <w:r>
              <w:rPr>
                <w:rFonts w:hint="eastAsia" w:ascii="Times New Roman" w:hAnsi="Times New Roman" w:eastAsia="方正仿宋_GBK" w:cs="Times New Roman"/>
                <w:sz w:val="32"/>
                <w:szCs w:val="32"/>
                <w:lang w:val="en-US" w:eastAsia="zh-CN"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督促指导本级政府部门编制政府信息公开基本目录。</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256" w:type="dxa"/>
            <w:vAlign w:val="center"/>
            <w:textDirection w:val="lrTb"/>
            <w:noWrap w:val="false"/>
          </w:tcPr>
          <w:p>
            <w:pPr>
              <w:pStyle w:val="623"/>
              <w:pBdr/>
              <w:spacing w:before="128" w:line="211" w:lineRule="auto"/>
              <w:ind w:right="55"/>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val="en-US" w:eastAsia="zh-CN"/>
              </w:rPr>
              <w:t xml:space="preserve">12</w:t>
            </w:r>
            <w:r>
              <w:rPr>
                <w:rFonts w:hint="default" w:ascii="Times New Roman" w:hAnsi="Times New Roman" w:cs="Times New Roman"/>
                <w:spacing w:val="13"/>
                <w:sz w:val="32"/>
                <w:szCs w:val="32"/>
              </w:rPr>
              <w:t xml:space="preserve">月底前</w:t>
            </w:r>
            <w:r>
              <w:rPr>
                <w:rFonts w:hint="default" w:ascii="Times New Roman" w:hAnsi="Times New Roman" w:eastAsia="方正仿宋_GBK" w:cs="Times New Roman"/>
                <w:spacing w:val="13"/>
                <w:sz w:val="32"/>
                <w:szCs w:val="32"/>
                <w:lang w:val="en-US" w:eastAsia="en-US" w:bidi="ar-SA"/>
              </w:rPr>
            </w:r>
          </w:p>
        </w:tc>
      </w:tr>
      <w:tr>
        <w:trPr>
          <w:trHeight w:val="760"/>
        </w:trPr>
        <w:tc>
          <w:tcPr>
            <w:tcBorders/>
            <w:tcW w:w="1265" w:type="dxa"/>
            <w:vAlign w:val="center"/>
            <w:textDirection w:val="lrTb"/>
            <w:noWrap w:val="false"/>
          </w:tcPr>
          <w:p>
            <w:pPr>
              <w:pStyle w:val="623"/>
              <w:pBdr/>
              <w:spacing w:before="159"/>
              <w:ind w:right="186" w:left="179"/>
              <w:jc w:val="center"/>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序号</w:t>
            </w:r>
            <w:r>
              <w:rPr>
                <w:rFonts w:hint="default" w:ascii="Times New Roman" w:hAnsi="Times New Roman" w:eastAsia="方正黑体_GBK" w:cs="Times New Roman"/>
                <w:sz w:val="28"/>
                <w:szCs w:val="22"/>
                <w:lang w:val="en-US" w:eastAsia="zh-CN" w:bidi="ar-SA"/>
              </w:rPr>
            </w:r>
          </w:p>
        </w:tc>
        <w:tc>
          <w:tcPr>
            <w:tcBorders/>
            <w:tcW w:w="6111" w:type="dxa"/>
            <w:vAlign w:val="top"/>
            <w:textDirection w:val="lrTb"/>
            <w:noWrap w:val="false"/>
          </w:tcPr>
          <w:p>
            <w:pPr>
              <w:pStyle w:val="623"/>
              <w:pBdr/>
              <w:spacing w:before="159"/>
              <w:ind w:right="2590" w:left="0"/>
              <w:jc w:val="right"/>
              <w:rPr>
                <w:rFonts w:hint="default" w:ascii="Times New Roman" w:hAnsi="Times New Roman" w:eastAsia="方正黑体_GBK" w:cs="Times New Roman"/>
                <w:sz w:val="28"/>
                <w:szCs w:val="22"/>
                <w:lang w:val="en-US" w:eastAsia="zh-CN" w:bidi="ar-SA"/>
              </w:rPr>
            </w:pPr>
            <w:r>
              <w:rPr>
                <w:rFonts w:hint="default" w:ascii="Times New Roman" w:hAnsi="Times New Roman" w:eastAsia="方正黑体_GBK" w:cs="Times New Roman"/>
                <w:sz w:val="32"/>
                <w:szCs w:val="32"/>
                <w:lang w:val="en-US" w:eastAsia="zh-CN"/>
              </w:rPr>
              <w:t xml:space="preserve">重点任务</w:t>
            </w:r>
            <w:r>
              <w:rPr>
                <w:rFonts w:hint="default" w:ascii="Times New Roman" w:hAnsi="Times New Roman" w:eastAsia="方正黑体_GBK" w:cs="Times New Roman"/>
                <w:sz w:val="28"/>
                <w:szCs w:val="22"/>
                <w:lang w:val="en-US" w:eastAsia="zh-CN" w:bidi="ar-SA"/>
              </w:rPr>
            </w:r>
          </w:p>
        </w:tc>
        <w:tc>
          <w:tcPr>
            <w:tcBorders/>
            <w:tcW w:w="3785" w:type="dxa"/>
            <w:vAlign w:val="top"/>
            <w:textDirection w:val="lrTb"/>
            <w:noWrap w:val="false"/>
          </w:tcPr>
          <w:p>
            <w:pPr>
              <w:pStyle w:val="623"/>
              <w:pBdr/>
              <w:spacing w:before="159"/>
              <w:ind w:right="1289" w:firstLine="960" w:left="0"/>
              <w:jc w:val="left"/>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责任单位</w:t>
            </w:r>
            <w:r>
              <w:rPr>
                <w:rFonts w:hint="default" w:ascii="Times New Roman" w:hAnsi="Times New Roman" w:eastAsia="方正黑体_GBK" w:cs="Times New Roman"/>
                <w:sz w:val="32"/>
                <w:szCs w:val="32"/>
                <w:lang w:val="en-US" w:eastAsia="zh-CN" w:bidi="ar-SA"/>
              </w:rPr>
            </w:r>
          </w:p>
        </w:tc>
        <w:tc>
          <w:tcPr>
            <w:tcBorders/>
            <w:tcW w:w="2256" w:type="dxa"/>
            <w:vAlign w:val="top"/>
            <w:textDirection w:val="lrTb"/>
            <w:noWrap w:val="false"/>
          </w:tcPr>
          <w:p>
            <w:pPr>
              <w:pStyle w:val="623"/>
              <w:pBdr/>
              <w:spacing w:before="159"/>
              <w:ind w:right="101" w:left="96"/>
              <w:jc w:val="center"/>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rPr>
              <w:t xml:space="preserve">完成时限</w:t>
            </w:r>
            <w:r>
              <w:rPr>
                <w:rFonts w:hint="default" w:ascii="Times New Roman" w:hAnsi="Times New Roman" w:eastAsia="方正黑体_GBK" w:cs="Times New Roman"/>
                <w:sz w:val="32"/>
                <w:szCs w:val="32"/>
                <w:lang w:val="en-US" w:eastAsia="zh-CN" w:bidi="ar-SA"/>
              </w:rPr>
            </w:r>
          </w:p>
        </w:tc>
      </w:tr>
      <w:tr>
        <w:trPr>
          <w:trHeight w:val="1370"/>
        </w:trPr>
        <w:tc>
          <w:tcPr>
            <w:tcBorders/>
            <w:tcW w:w="1265" w:type="dxa"/>
            <w:vAlign w:val="center"/>
            <w:textDirection w:val="lrTb"/>
            <w:noWrap w:val="false"/>
          </w:tcPr>
          <w:p>
            <w:pPr>
              <w:pStyle w:val="623"/>
              <w:pBdr/>
              <w:spacing/>
              <w:ind w:right="0"/>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2</w:t>
            </w:r>
            <w:r>
              <w:rPr>
                <w:rFonts w:hint="eastAsia" w:ascii="Times New Roman" w:hAnsi="Times New Roman" w:cs="Times New Roman"/>
                <w:sz w:val="32"/>
                <w:szCs w:val="32"/>
                <w:lang w:val="en-US" w:eastAsia="zh-CN"/>
              </w:rPr>
              <w:t xml:space="preserve">5</w:t>
            </w:r>
            <w:r>
              <w:rPr>
                <w:rFonts w:hint="eastAsia" w:ascii="Times New Roman" w:hAnsi="Times New Roman" w:eastAsia="方正仿宋_GBK" w:cs="Times New Roman"/>
                <w:sz w:val="32"/>
                <w:szCs w:val="32"/>
                <w:lang w:val="en-US" w:eastAsia="zh-CN"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及时公开涉农补贴申报信息，汇总当年面向农村的各类惠民惠农财政补贴资金实际发放结果，每年底前将发放结果以行政村为单位通过村务公开栏公开。</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256" w:type="dxa"/>
            <w:vAlign w:val="center"/>
            <w:textDirection w:val="lrTb"/>
            <w:noWrap w:val="false"/>
          </w:tcPr>
          <w:p>
            <w:pPr>
              <w:pStyle w:val="623"/>
              <w:pBdr/>
              <w:spacing w:before="128" w:line="211" w:lineRule="auto"/>
              <w:ind w:right="55"/>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val="en-US" w:eastAsia="zh-CN"/>
              </w:rPr>
              <w:t xml:space="preserve">12</w:t>
            </w:r>
            <w:r>
              <w:rPr>
                <w:rFonts w:hint="default" w:ascii="Times New Roman" w:hAnsi="Times New Roman" w:cs="Times New Roman"/>
                <w:spacing w:val="13"/>
                <w:sz w:val="32"/>
                <w:szCs w:val="32"/>
              </w:rPr>
              <w:t xml:space="preserve">月底前</w:t>
            </w:r>
            <w:r>
              <w:rPr>
                <w:rFonts w:hint="default" w:ascii="Times New Roman" w:hAnsi="Times New Roman" w:eastAsia="方正仿宋_GBK" w:cs="Times New Roman"/>
                <w:spacing w:val="13"/>
                <w:sz w:val="32"/>
                <w:szCs w:val="32"/>
                <w:lang w:val="en-US" w:eastAsia="en-US" w:bidi="ar-SA"/>
              </w:rPr>
            </w:r>
          </w:p>
        </w:tc>
      </w:tr>
      <w:tr>
        <w:trPr>
          <w:trHeight w:val="1767"/>
        </w:trPr>
        <w:tc>
          <w:tcPr>
            <w:tcBorders/>
            <w:tcW w:w="1265" w:type="dxa"/>
            <w:vAlign w:val="center"/>
            <w:textDirection w:val="lrTb"/>
            <w:noWrap w:val="false"/>
          </w:tcPr>
          <w:p>
            <w:pPr>
              <w:pStyle w:val="623"/>
              <w:pBdr/>
              <w:spacing/>
              <w:ind w:left="1"/>
              <w:jc w:val="center"/>
              <w:rPr>
                <w:rFonts w:hint="default" w:ascii="Times New Roman" w:hAnsi="Times New Roman" w:cs="Times New Roman"/>
                <w:sz w:val="32"/>
                <w:szCs w:val="32"/>
              </w:rPr>
            </w:pPr>
            <w:r>
              <w:rPr>
                <w:rFonts w:hint="default" w:ascii="Times New Roman" w:hAnsi="Times New Roman" w:cs="Times New Roman"/>
                <w:sz w:val="32"/>
                <w:szCs w:val="32"/>
              </w:rPr>
            </w:r>
            <w:r>
              <w:rPr>
                <w:rFonts w:hint="default" w:ascii="Times New Roman" w:hAnsi="Times New Roman" w:cs="Times New Roman"/>
                <w:sz w:val="32"/>
                <w:szCs w:val="32"/>
              </w:rPr>
            </w:r>
          </w:p>
          <w:p>
            <w:pPr>
              <w:pStyle w:val="623"/>
              <w:pBdr/>
              <w:spacing/>
              <w:ind w:right="0" w:left="1"/>
              <w:jc w:val="center"/>
              <w:rPr>
                <w:rFonts w:hint="eastAsia"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rPr>
              <w:t xml:space="preserve">2</w:t>
            </w:r>
            <w:r>
              <w:rPr>
                <w:rFonts w:hint="eastAsia" w:ascii="Times New Roman" w:hAnsi="Times New Roman" w:cs="Times New Roman"/>
                <w:sz w:val="32"/>
                <w:szCs w:val="32"/>
                <w:lang w:val="en-US" w:eastAsia="zh-CN"/>
              </w:rPr>
              <w:t xml:space="preserve">6</w:t>
            </w:r>
            <w:r>
              <w:rPr>
                <w:rFonts w:hint="eastAsia" w:ascii="Times New Roman" w:hAnsi="Times New Roman" w:eastAsia="方正仿宋_GBK" w:cs="Times New Roman"/>
                <w:sz w:val="32"/>
                <w:szCs w:val="32"/>
                <w:lang w:val="en-US" w:eastAsia="zh-CN" w:bidi="ar-SA"/>
              </w:rPr>
            </w:r>
          </w:p>
        </w:tc>
        <w:tc>
          <w:tcPr>
            <w:tcBorders/>
            <w:tcW w:w="6111" w:type="dxa"/>
            <w:vAlign w:val="center"/>
            <w:textDirection w:val="lrTb"/>
            <w:noWrap w:val="false"/>
          </w:tcPr>
          <w:p>
            <w:pPr>
              <w:pStyle w:val="623"/>
              <w:pBdr/>
              <w:spacing w:before="128" w:line="211" w:lineRule="auto"/>
              <w:ind w:right="55" w:left="107"/>
              <w:jc w:val="both"/>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rPr>
              <w:t xml:space="preserve">督促指导行政区域内村（居）民委员会建立完善公开事项清单。</w:t>
            </w:r>
            <w:r>
              <w:rPr>
                <w:rFonts w:hint="default" w:ascii="Times New Roman" w:hAnsi="Times New Roman" w:eastAsia="方正仿宋_GBK" w:cs="Times New Roman"/>
                <w:spacing w:val="13"/>
                <w:sz w:val="32"/>
                <w:szCs w:val="32"/>
                <w:lang w:val="en-US" w:eastAsia="en-US" w:bidi="ar-SA"/>
              </w:rPr>
            </w:r>
          </w:p>
        </w:tc>
        <w:tc>
          <w:tcPr>
            <w:tcBorders/>
            <w:tcW w:w="3785" w:type="dxa"/>
            <w:vAlign w:val="center"/>
            <w:textDirection w:val="lrTb"/>
            <w:noWrap w:val="false"/>
          </w:tcPr>
          <w:p>
            <w:pPr>
              <w:pStyle w:val="623"/>
              <w:pBdr/>
              <w:spacing w:before="128" w:line="211" w:lineRule="auto"/>
              <w:ind w:right="55"/>
              <w:jc w:val="both"/>
              <w:rPr>
                <w:rFonts w:hint="default" w:ascii="Times New Roman" w:hAnsi="Times New Roman" w:eastAsia="方正仿宋_GBK" w:cs="Times New Roman"/>
                <w:spacing w:val="13"/>
                <w:sz w:val="32"/>
                <w:szCs w:val="32"/>
                <w:lang w:val="en-US" w:eastAsia="en-US" w:bidi="ar-SA"/>
              </w:rPr>
            </w:pPr>
            <w:r>
              <w:rPr>
                <w:rFonts w:hint="eastAsia" w:ascii="Times New Roman" w:hAnsi="Times New Roman" w:cs="Times New Roman"/>
                <w:spacing w:val="13"/>
                <w:sz w:val="32"/>
                <w:szCs w:val="32"/>
                <w:lang w:eastAsia="zh-CN"/>
              </w:rPr>
              <w:t xml:space="preserve">各县</w:t>
            </w:r>
            <w:r>
              <w:rPr>
                <w:rFonts w:hint="default" w:ascii="Times New Roman" w:hAnsi="Times New Roman" w:cs="Times New Roman"/>
                <w:spacing w:val="13"/>
                <w:sz w:val="32"/>
                <w:szCs w:val="32"/>
              </w:rPr>
              <w:t xml:space="preserve">市人民政府</w:t>
            </w:r>
            <w:r>
              <w:rPr>
                <w:rFonts w:hint="eastAsia" w:ascii="Times New Roman" w:hAnsi="Times New Roman" w:cs="Times New Roman"/>
                <w:spacing w:val="13"/>
                <w:sz w:val="32"/>
                <w:szCs w:val="32"/>
                <w:lang w:val="en-US" w:eastAsia="zh-CN"/>
              </w:rPr>
              <w:t xml:space="preserve">按照职责分工负责</w:t>
            </w:r>
            <w:r>
              <w:rPr>
                <w:rFonts w:hint="default" w:ascii="Times New Roman" w:hAnsi="Times New Roman" w:eastAsia="方正仿宋_GBK" w:cs="Times New Roman"/>
                <w:spacing w:val="13"/>
                <w:sz w:val="32"/>
                <w:szCs w:val="32"/>
                <w:lang w:val="en-US" w:eastAsia="en-US" w:bidi="ar-SA"/>
              </w:rPr>
            </w:r>
          </w:p>
        </w:tc>
        <w:tc>
          <w:tcPr>
            <w:tcBorders/>
            <w:tcW w:w="2256" w:type="dxa"/>
            <w:vAlign w:val="center"/>
            <w:textDirection w:val="lrTb"/>
            <w:noWrap w:val="false"/>
          </w:tcPr>
          <w:p>
            <w:pPr>
              <w:pStyle w:val="623"/>
              <w:pBdr/>
              <w:spacing w:before="128" w:line="211" w:lineRule="auto"/>
              <w:ind w:right="55"/>
              <w:jc w:val="center"/>
              <w:rPr>
                <w:rFonts w:hint="default" w:ascii="Times New Roman" w:hAnsi="Times New Roman" w:eastAsia="方正仿宋_GBK" w:cs="Times New Roman"/>
                <w:spacing w:val="13"/>
                <w:sz w:val="32"/>
                <w:szCs w:val="32"/>
                <w:lang w:val="en-US" w:eastAsia="en-US" w:bidi="ar-SA"/>
              </w:rPr>
            </w:pPr>
            <w:r>
              <w:rPr>
                <w:rFonts w:hint="default" w:ascii="Times New Roman" w:hAnsi="Times New Roman" w:cs="Times New Roman"/>
                <w:spacing w:val="13"/>
                <w:sz w:val="32"/>
                <w:szCs w:val="32"/>
                <w:lang w:val="en-US" w:eastAsia="zh-CN"/>
              </w:rPr>
              <w:t xml:space="preserve">12</w:t>
            </w:r>
            <w:r>
              <w:rPr>
                <w:rFonts w:hint="default" w:ascii="Times New Roman" w:hAnsi="Times New Roman" w:cs="Times New Roman"/>
                <w:spacing w:val="13"/>
                <w:sz w:val="32"/>
                <w:szCs w:val="32"/>
              </w:rPr>
              <w:t xml:space="preserve">月底前</w:t>
            </w:r>
            <w:r>
              <w:rPr>
                <w:rFonts w:hint="default" w:ascii="Times New Roman" w:hAnsi="Times New Roman" w:eastAsia="方正仿宋_GBK" w:cs="Times New Roman"/>
                <w:spacing w:val="13"/>
                <w:sz w:val="32"/>
                <w:szCs w:val="32"/>
                <w:lang w:val="en-US" w:eastAsia="en-US" w:bidi="ar-SA"/>
              </w:rPr>
            </w:r>
          </w:p>
        </w:tc>
      </w:tr>
    </w:tbl>
    <w:p>
      <w:pPr>
        <w:pBdr/>
        <w:spacing/>
        <w:ind/>
        <w:rPr/>
      </w:pPr>
      <w:r/>
      <w:r/>
    </w:p>
    <w:sectPr>
      <w:footnotePr/>
      <w:endnotePr/>
      <w:type w:val="nextPage"/>
      <w:pgSz w:h="11906" w:orient="portrait" w:w="16838"/>
      <w:pgMar w:top="1800" w:right="1440" w:bottom="1800" w:left="144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_GBK">
    <w:panose1 w:val="03000509000000000000"/>
  </w:font>
  <w:font w:name="方正黑体_GBK">
    <w:panose1 w:val="03000509000000000000"/>
  </w:font>
  <w:font w:name="方正仿宋_GBK">
    <w:panose1 w:val="03000509000000000000"/>
  </w:font>
  <w:font w:name="宋体">
    <w:panose1 w:val="02010600030101010101"/>
  </w:font>
  <w:font w:name="Times New Roman">
    <w:panose1 w:val="02020603050405020304"/>
  </w:font>
  <w:font w:name="Arial">
    <w:panose1 w:val="020B0604020202020204"/>
  </w:font>
  <w:font w:name="等线">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0"/>
    <w:link w:val="619"/>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0"/>
    <w:link w:val="15"/>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0"/>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0"/>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0"/>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0"/>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0"/>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0"/>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0"/>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20"/>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20"/>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20"/>
    <w:link w:val="42"/>
    <w:uiPriority w:val="99"/>
    <w:pPr>
      <w:pBdr/>
      <w:spacing/>
      <w:ind/>
    </w:pPr>
  </w:style>
  <w:style w:type="paragraph" w:styleId="44">
    <w:name w:val="Footer"/>
    <w:basedOn w:val="618"/>
    <w:link w:val="47"/>
    <w:uiPriority w:val="99"/>
    <w:unhideWhenUsed/>
    <w:pPr>
      <w:pBdr/>
      <w:tabs>
        <w:tab w:val="center" w:leader="none" w:pos="7143"/>
        <w:tab w:val="right" w:leader="none" w:pos="14287"/>
      </w:tabs>
      <w:spacing w:after="0" w:line="240" w:lineRule="auto"/>
      <w:ind/>
    </w:pPr>
  </w:style>
  <w:style w:type="character" w:styleId="45">
    <w:name w:val="Footer Char"/>
    <w:basedOn w:val="620"/>
    <w:link w:val="44"/>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0"/>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0"/>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uiPriority w:val="0"/>
    <w:qFormat/>
    <w:pPr>
      <w:widowControl w:val="false"/>
      <w:pBdr/>
      <w:spacing/>
      <w:ind/>
      <w:jc w:val="both"/>
    </w:pPr>
    <w:rPr>
      <w:rFonts w:ascii="Times New Roman" w:hAnsi="Times New Roman" w:eastAsia="宋体" w:cs="Times New Roman"/>
      <w:sz w:val="21"/>
      <w:szCs w:val="24"/>
      <w:lang w:val="en-US" w:eastAsia="zh-CN" w:bidi="ar-SA"/>
    </w:rPr>
  </w:style>
  <w:style w:type="paragraph" w:styleId="619">
    <w:name w:val="Heading 1"/>
    <w:basedOn w:val="618"/>
    <w:next w:val="618"/>
    <w:uiPriority w:val="1"/>
    <w:qFormat/>
    <w:pPr>
      <w:pBdr/>
      <w:spacing w:before="1"/>
      <w:ind w:right="1639" w:left="1630"/>
      <w:jc w:val="center"/>
      <w:outlineLvl w:val="0"/>
    </w:pPr>
    <w:rPr>
      <w:rFonts w:ascii="宋体" w:hAnsi="宋体" w:eastAsia="宋体" w:cs="宋体"/>
      <w:sz w:val="40"/>
      <w:szCs w:val="40"/>
    </w:rPr>
  </w:style>
  <w:style w:type="character" w:styleId="620" w:default="1">
    <w:name w:val="Default Paragraph Font"/>
    <w:uiPriority w:val="0"/>
    <w:semiHidden/>
    <w:qFormat/>
    <w:pPr>
      <w:pBdr/>
      <w:spacing/>
      <w:ind/>
    </w:pPr>
  </w:style>
  <w:style w:type="table" w:styleId="621"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2">
    <w:name w:val="Body Text"/>
    <w:basedOn w:val="618"/>
    <w:uiPriority w:val="1"/>
    <w:qFormat/>
    <w:pPr>
      <w:pBdr/>
      <w:spacing/>
      <w:ind/>
    </w:pPr>
    <w:rPr>
      <w:rFonts w:ascii="方正仿宋_GBK" w:hAnsi="方正仿宋_GBK" w:eastAsia="方正仿宋_GBK" w:cs="方正仿宋_GBK"/>
      <w:sz w:val="29"/>
      <w:szCs w:val="29"/>
    </w:rPr>
  </w:style>
  <w:style w:type="paragraph" w:styleId="623" w:customStyle="1">
    <w:name w:val="Table Paragraph"/>
    <w:basedOn w:val="618"/>
    <w:uiPriority w:val="1"/>
    <w:qFormat/>
    <w:pPr>
      <w:pBdr/>
      <w:spacing/>
      <w:ind/>
    </w:pPr>
    <w:rPr>
      <w:rFonts w:ascii="方正仿宋_GBK" w:hAnsi="方正仿宋_GBK" w:eastAsia="方正仿宋_GBK" w:cs="方正仿宋_GBK"/>
    </w:rPr>
  </w:style>
  <w:style w:type="numbering" w:styleId="238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德宏州直属党政机关单位</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gkb</dc:creator>
  <cp:lastModifiedBy>匿名</cp:lastModifiedBy>
  <cp:revision>2</cp:revision>
  <dcterms:created xsi:type="dcterms:W3CDTF">2022-06-29T01:26:00Z</dcterms:created>
  <dcterms:modified xsi:type="dcterms:W3CDTF">2024-09-13T02:06:18Z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92313345EF9F48EE828E896DA9B04EB1</vt:lpwstr>
  </property>
</Properties>
</file>