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r>
        <w:rPr>
          <w:rFonts w:hint="eastAsia" w:ascii="方正小标宋简体" w:hAnsi="宋体" w:eastAsia="方正小标宋简体" w:cs="宋体"/>
          <w:color w:val="000000"/>
          <w:kern w:val="0"/>
          <w:sz w:val="40"/>
          <w:szCs w:val="40"/>
        </w:rPr>
        <w:t>德宏州教育体育局随机抽查事项清单（共6项）</w:t>
      </w:r>
    </w:p>
    <w:tbl>
      <w:tblPr>
        <w:tblStyle w:val="3"/>
        <w:tblW w:w="15253" w:type="dxa"/>
        <w:jc w:val="center"/>
        <w:tblLayout w:type="fixed"/>
        <w:tblCellMar>
          <w:top w:w="0" w:type="dxa"/>
          <w:left w:w="108" w:type="dxa"/>
          <w:bottom w:w="0" w:type="dxa"/>
          <w:right w:w="108" w:type="dxa"/>
        </w:tblCellMar>
      </w:tblPr>
      <w:tblGrid>
        <w:gridCol w:w="643"/>
        <w:gridCol w:w="1166"/>
        <w:gridCol w:w="1840"/>
        <w:gridCol w:w="1124"/>
        <w:gridCol w:w="1095"/>
        <w:gridCol w:w="1895"/>
        <w:gridCol w:w="850"/>
        <w:gridCol w:w="841"/>
        <w:gridCol w:w="1711"/>
        <w:gridCol w:w="2551"/>
        <w:gridCol w:w="1537"/>
      </w:tblGrid>
      <w:tr>
        <w:tblPrEx>
          <w:tblCellMar>
            <w:top w:w="0" w:type="dxa"/>
            <w:left w:w="108" w:type="dxa"/>
            <w:bottom w:w="0" w:type="dxa"/>
            <w:right w:w="108" w:type="dxa"/>
          </w:tblCellMar>
        </w:tblPrEx>
        <w:trPr>
          <w:trHeight w:val="878" w:hRule="atLeast"/>
          <w:tblHeader/>
          <w:jc w:val="center"/>
        </w:trPr>
        <w:tc>
          <w:tcPr>
            <w:tcW w:w="643" w:type="dxa"/>
            <w:tcBorders>
              <w:top w:val="dotted" w:color="auto" w:sz="8" w:space="0"/>
              <w:left w:val="dotted" w:color="auto" w:sz="8" w:space="0"/>
              <w:bottom w:val="dotted" w:color="auto" w:sz="4" w:space="0"/>
              <w:right w:val="dotted" w:color="auto" w:sz="8" w:space="0"/>
            </w:tcBorders>
            <w:shd w:val="clear" w:color="auto" w:fill="FFFFFF"/>
            <w:vAlign w:val="center"/>
          </w:tcPr>
          <w:p>
            <w:pPr>
              <w:widowControl/>
              <w:jc w:val="center"/>
              <w:rPr>
                <w:rFonts w:ascii="黑体" w:hAnsi="黑体" w:eastAsia="黑体" w:cs="宋体"/>
                <w:color w:val="000000"/>
                <w:kern w:val="0"/>
                <w:sz w:val="22"/>
                <w:szCs w:val="22"/>
              </w:rPr>
            </w:pPr>
            <w:bookmarkStart w:id="0" w:name="_Hlk40947508"/>
            <w:r>
              <w:rPr>
                <w:rFonts w:hint="eastAsia" w:ascii="黑体" w:hAnsi="黑体" w:eastAsia="黑体" w:cs="宋体"/>
                <w:color w:val="000000"/>
                <w:kern w:val="0"/>
                <w:sz w:val="22"/>
                <w:szCs w:val="22"/>
              </w:rPr>
              <w:t>序号</w:t>
            </w:r>
          </w:p>
        </w:tc>
        <w:tc>
          <w:tcPr>
            <w:tcW w:w="1166" w:type="dxa"/>
            <w:tcBorders>
              <w:top w:val="dotted" w:color="auto" w:sz="8" w:space="0"/>
              <w:left w:val="dotted" w:color="auto" w:sz="8" w:space="0"/>
              <w:bottom w:val="dotted" w:color="auto" w:sz="4" w:space="0"/>
              <w:right w:val="dotted" w:color="auto" w:sz="8" w:space="0"/>
            </w:tcBorders>
            <w:shd w:val="clear" w:color="auto" w:fill="FFFFFF"/>
            <w:vAlign w:val="center"/>
          </w:tcPr>
          <w:p>
            <w:pPr>
              <w:widowControl/>
              <w:jc w:val="center"/>
              <w:rPr>
                <w:rFonts w:ascii="黑体" w:hAnsi="黑体" w:eastAsia="黑体" w:cs="宋体"/>
                <w:color w:val="000000"/>
                <w:kern w:val="0"/>
                <w:sz w:val="22"/>
                <w:szCs w:val="22"/>
              </w:rPr>
            </w:pPr>
            <w:r>
              <w:rPr>
                <w:rFonts w:hint="eastAsia" w:ascii="黑体" w:hAnsi="黑体" w:eastAsia="黑体" w:cs="宋体"/>
                <w:color w:val="000000"/>
                <w:kern w:val="0"/>
                <w:sz w:val="22"/>
                <w:szCs w:val="22"/>
              </w:rPr>
              <w:t>抽查事项名称</w:t>
            </w:r>
          </w:p>
        </w:tc>
        <w:tc>
          <w:tcPr>
            <w:tcW w:w="1840" w:type="dxa"/>
            <w:tcBorders>
              <w:top w:val="dotted" w:color="auto" w:sz="8" w:space="0"/>
              <w:left w:val="dotted" w:color="auto" w:sz="8" w:space="0"/>
              <w:bottom w:val="dotted" w:color="auto" w:sz="4" w:space="0"/>
              <w:right w:val="dotted" w:color="auto" w:sz="8" w:space="0"/>
            </w:tcBorders>
            <w:shd w:val="clear" w:color="auto" w:fill="FFFFFF"/>
            <w:vAlign w:val="center"/>
          </w:tcPr>
          <w:p>
            <w:pPr>
              <w:widowControl/>
              <w:jc w:val="center"/>
              <w:rPr>
                <w:rFonts w:ascii="黑体" w:hAnsi="黑体" w:eastAsia="黑体" w:cs="宋体"/>
                <w:color w:val="000000"/>
                <w:kern w:val="0"/>
                <w:sz w:val="22"/>
                <w:szCs w:val="22"/>
              </w:rPr>
            </w:pPr>
            <w:r>
              <w:rPr>
                <w:rFonts w:hint="eastAsia" w:ascii="黑体" w:hAnsi="黑体" w:eastAsia="黑体" w:cs="宋体"/>
                <w:color w:val="000000"/>
                <w:kern w:val="0"/>
                <w:sz w:val="22"/>
                <w:szCs w:val="22"/>
              </w:rPr>
              <w:t>抽查依据</w:t>
            </w:r>
          </w:p>
        </w:tc>
        <w:tc>
          <w:tcPr>
            <w:tcW w:w="1124" w:type="dxa"/>
            <w:tcBorders>
              <w:top w:val="dotted" w:color="auto" w:sz="8" w:space="0"/>
              <w:left w:val="dotted" w:color="auto" w:sz="8" w:space="0"/>
              <w:bottom w:val="dotted" w:color="auto" w:sz="4" w:space="0"/>
              <w:right w:val="dotted" w:color="auto" w:sz="8" w:space="0"/>
            </w:tcBorders>
            <w:shd w:val="clear" w:color="auto" w:fill="FFFFFF"/>
            <w:vAlign w:val="center"/>
          </w:tcPr>
          <w:p>
            <w:pPr>
              <w:widowControl/>
              <w:jc w:val="center"/>
              <w:rPr>
                <w:rFonts w:ascii="黑体" w:hAnsi="黑体" w:eastAsia="黑体" w:cs="宋体"/>
                <w:color w:val="000000"/>
                <w:kern w:val="0"/>
                <w:sz w:val="22"/>
                <w:szCs w:val="22"/>
              </w:rPr>
            </w:pPr>
            <w:r>
              <w:rPr>
                <w:rFonts w:hint="eastAsia" w:ascii="黑体" w:hAnsi="黑体" w:eastAsia="黑体" w:cs="宋体"/>
                <w:color w:val="000000"/>
                <w:kern w:val="0"/>
                <w:sz w:val="22"/>
                <w:szCs w:val="22"/>
              </w:rPr>
              <w:t>抽查主体</w:t>
            </w:r>
          </w:p>
        </w:tc>
        <w:tc>
          <w:tcPr>
            <w:tcW w:w="1095" w:type="dxa"/>
            <w:tcBorders>
              <w:top w:val="dotted" w:color="auto" w:sz="8" w:space="0"/>
              <w:left w:val="dotted" w:color="auto" w:sz="8" w:space="0"/>
              <w:bottom w:val="dotted" w:color="auto" w:sz="4" w:space="0"/>
              <w:right w:val="dotted" w:color="auto" w:sz="8" w:space="0"/>
            </w:tcBorders>
            <w:shd w:val="clear" w:color="auto" w:fill="FFFFFF"/>
            <w:vAlign w:val="center"/>
          </w:tcPr>
          <w:p>
            <w:pPr>
              <w:widowControl/>
              <w:jc w:val="center"/>
              <w:rPr>
                <w:rFonts w:ascii="黑体" w:hAnsi="黑体" w:eastAsia="黑体" w:cs="宋体"/>
                <w:color w:val="000000"/>
                <w:kern w:val="0"/>
                <w:sz w:val="22"/>
                <w:szCs w:val="22"/>
              </w:rPr>
            </w:pPr>
            <w:r>
              <w:rPr>
                <w:rFonts w:hint="eastAsia" w:ascii="黑体" w:hAnsi="黑体" w:eastAsia="黑体" w:cs="宋体"/>
                <w:color w:val="000000"/>
                <w:kern w:val="0"/>
                <w:sz w:val="22"/>
                <w:szCs w:val="22"/>
              </w:rPr>
              <w:t>抽查范围</w:t>
            </w:r>
          </w:p>
        </w:tc>
        <w:tc>
          <w:tcPr>
            <w:tcW w:w="1895" w:type="dxa"/>
            <w:tcBorders>
              <w:top w:val="dotted" w:color="auto" w:sz="8" w:space="0"/>
              <w:left w:val="dotted" w:color="auto" w:sz="8" w:space="0"/>
              <w:bottom w:val="dotted" w:color="auto" w:sz="4" w:space="0"/>
              <w:right w:val="dotted" w:color="auto" w:sz="8" w:space="0"/>
            </w:tcBorders>
            <w:shd w:val="clear" w:color="auto" w:fill="FFFFFF"/>
            <w:vAlign w:val="center"/>
          </w:tcPr>
          <w:p>
            <w:pPr>
              <w:widowControl/>
              <w:jc w:val="center"/>
              <w:rPr>
                <w:rFonts w:ascii="黑体" w:hAnsi="黑体" w:eastAsia="黑体" w:cs="宋体"/>
                <w:color w:val="000000"/>
                <w:kern w:val="0"/>
                <w:sz w:val="22"/>
                <w:szCs w:val="22"/>
              </w:rPr>
            </w:pPr>
            <w:r>
              <w:rPr>
                <w:rFonts w:hint="eastAsia" w:ascii="黑体" w:hAnsi="黑体" w:eastAsia="黑体" w:cs="宋体"/>
                <w:color w:val="000000"/>
                <w:kern w:val="0"/>
                <w:sz w:val="22"/>
                <w:szCs w:val="22"/>
              </w:rPr>
              <w:t>抽查标准</w:t>
            </w:r>
          </w:p>
        </w:tc>
        <w:tc>
          <w:tcPr>
            <w:tcW w:w="850" w:type="dxa"/>
            <w:tcBorders>
              <w:top w:val="dotted" w:color="auto" w:sz="8" w:space="0"/>
              <w:left w:val="dotted" w:color="auto" w:sz="8" w:space="0"/>
              <w:bottom w:val="dotted" w:color="auto" w:sz="4" w:space="0"/>
              <w:right w:val="dotted" w:color="auto" w:sz="8" w:space="0"/>
            </w:tcBorders>
            <w:shd w:val="clear" w:color="auto" w:fill="FFFFFF"/>
            <w:vAlign w:val="center"/>
          </w:tcPr>
          <w:p>
            <w:pPr>
              <w:widowControl/>
              <w:jc w:val="center"/>
              <w:rPr>
                <w:rFonts w:ascii="黑体" w:hAnsi="黑体" w:eastAsia="黑体" w:cs="宋体"/>
                <w:color w:val="000000"/>
                <w:kern w:val="0"/>
                <w:sz w:val="22"/>
                <w:szCs w:val="22"/>
              </w:rPr>
            </w:pPr>
            <w:r>
              <w:rPr>
                <w:rFonts w:hint="eastAsia" w:ascii="黑体" w:hAnsi="黑体" w:eastAsia="黑体" w:cs="宋体"/>
                <w:color w:val="000000"/>
                <w:kern w:val="0"/>
                <w:sz w:val="22"/>
                <w:szCs w:val="22"/>
              </w:rPr>
              <w:t>抽查比例</w:t>
            </w:r>
          </w:p>
        </w:tc>
        <w:tc>
          <w:tcPr>
            <w:tcW w:w="841" w:type="dxa"/>
            <w:tcBorders>
              <w:top w:val="dotted" w:color="auto" w:sz="8" w:space="0"/>
              <w:left w:val="dotted" w:color="auto" w:sz="8" w:space="0"/>
              <w:bottom w:val="dotted" w:color="auto" w:sz="4" w:space="0"/>
              <w:right w:val="dotted" w:color="auto" w:sz="8" w:space="0"/>
            </w:tcBorders>
            <w:shd w:val="clear" w:color="auto" w:fill="FFFFFF"/>
            <w:vAlign w:val="center"/>
          </w:tcPr>
          <w:p>
            <w:pPr>
              <w:widowControl/>
              <w:jc w:val="center"/>
              <w:rPr>
                <w:rFonts w:ascii="黑体" w:hAnsi="黑体" w:eastAsia="黑体" w:cs="宋体"/>
                <w:color w:val="000000"/>
                <w:kern w:val="0"/>
                <w:sz w:val="22"/>
                <w:szCs w:val="22"/>
              </w:rPr>
            </w:pPr>
            <w:r>
              <w:rPr>
                <w:rFonts w:hint="eastAsia" w:ascii="黑体" w:hAnsi="黑体" w:eastAsia="黑体" w:cs="宋体"/>
                <w:color w:val="000000"/>
                <w:kern w:val="0"/>
                <w:sz w:val="22"/>
                <w:szCs w:val="22"/>
              </w:rPr>
              <w:t>抽查频率</w:t>
            </w:r>
          </w:p>
        </w:tc>
        <w:tc>
          <w:tcPr>
            <w:tcW w:w="1711" w:type="dxa"/>
            <w:tcBorders>
              <w:top w:val="dotted" w:color="auto" w:sz="8" w:space="0"/>
              <w:left w:val="dotted" w:color="auto" w:sz="8" w:space="0"/>
              <w:bottom w:val="dotted" w:color="auto" w:sz="4" w:space="0"/>
              <w:right w:val="dotted" w:color="auto" w:sz="8" w:space="0"/>
            </w:tcBorders>
            <w:shd w:val="clear" w:color="auto" w:fill="FFFFFF"/>
            <w:vAlign w:val="center"/>
          </w:tcPr>
          <w:p>
            <w:pPr>
              <w:widowControl/>
              <w:jc w:val="center"/>
              <w:rPr>
                <w:rFonts w:ascii="黑体" w:hAnsi="黑体" w:eastAsia="黑体" w:cs="宋体"/>
                <w:color w:val="000000"/>
                <w:kern w:val="0"/>
                <w:sz w:val="22"/>
                <w:szCs w:val="22"/>
              </w:rPr>
            </w:pPr>
            <w:r>
              <w:rPr>
                <w:rFonts w:hint="eastAsia" w:ascii="黑体" w:hAnsi="黑体" w:eastAsia="黑体" w:cs="宋体"/>
                <w:color w:val="000000"/>
                <w:kern w:val="0"/>
                <w:sz w:val="22"/>
                <w:szCs w:val="22"/>
              </w:rPr>
              <w:t>抽查方式</w:t>
            </w:r>
          </w:p>
        </w:tc>
        <w:tc>
          <w:tcPr>
            <w:tcW w:w="2551" w:type="dxa"/>
            <w:tcBorders>
              <w:top w:val="dotted" w:color="auto" w:sz="8" w:space="0"/>
              <w:left w:val="dotted" w:color="auto" w:sz="8" w:space="0"/>
              <w:bottom w:val="dotted" w:color="auto" w:sz="4" w:space="0"/>
              <w:right w:val="dotted" w:color="auto" w:sz="8" w:space="0"/>
            </w:tcBorders>
            <w:shd w:val="clear" w:color="auto" w:fill="FFFFFF"/>
            <w:vAlign w:val="center"/>
          </w:tcPr>
          <w:p>
            <w:pPr>
              <w:widowControl/>
              <w:jc w:val="center"/>
              <w:rPr>
                <w:rFonts w:ascii="黑体" w:hAnsi="黑体" w:eastAsia="黑体" w:cs="宋体"/>
                <w:color w:val="000000"/>
                <w:kern w:val="0"/>
                <w:sz w:val="22"/>
                <w:szCs w:val="22"/>
              </w:rPr>
            </w:pPr>
            <w:r>
              <w:rPr>
                <w:rFonts w:hint="eastAsia" w:ascii="黑体" w:hAnsi="黑体" w:eastAsia="黑体" w:cs="宋体"/>
                <w:color w:val="000000"/>
                <w:kern w:val="0"/>
                <w:sz w:val="22"/>
                <w:szCs w:val="22"/>
              </w:rPr>
              <w:t>抽查内容</w:t>
            </w:r>
          </w:p>
        </w:tc>
        <w:tc>
          <w:tcPr>
            <w:tcW w:w="1537" w:type="dxa"/>
            <w:tcBorders>
              <w:top w:val="dotted" w:color="auto" w:sz="8" w:space="0"/>
              <w:left w:val="dotted" w:color="auto" w:sz="8" w:space="0"/>
              <w:bottom w:val="dotted" w:color="auto" w:sz="4" w:space="0"/>
              <w:right w:val="dotted" w:color="auto" w:sz="8" w:space="0"/>
            </w:tcBorders>
            <w:shd w:val="clear" w:color="auto" w:fill="FFFFFF"/>
            <w:vAlign w:val="center"/>
          </w:tcPr>
          <w:p>
            <w:pPr>
              <w:widowControl/>
              <w:jc w:val="center"/>
              <w:rPr>
                <w:rFonts w:ascii="黑体" w:hAnsi="黑体" w:eastAsia="黑体" w:cs="宋体"/>
                <w:color w:val="000000"/>
                <w:kern w:val="0"/>
                <w:sz w:val="22"/>
                <w:szCs w:val="22"/>
              </w:rPr>
            </w:pPr>
            <w:r>
              <w:rPr>
                <w:rFonts w:hint="eastAsia" w:ascii="黑体" w:hAnsi="黑体" w:eastAsia="黑体" w:cs="宋体"/>
                <w:color w:val="000000"/>
                <w:kern w:val="0"/>
                <w:sz w:val="22"/>
                <w:szCs w:val="22"/>
              </w:rPr>
              <w:t>备注</w:t>
            </w:r>
          </w:p>
        </w:tc>
      </w:tr>
      <w:tr>
        <w:tblPrEx>
          <w:tblCellMar>
            <w:top w:w="0" w:type="dxa"/>
            <w:left w:w="108" w:type="dxa"/>
            <w:bottom w:w="0" w:type="dxa"/>
            <w:right w:w="108" w:type="dxa"/>
          </w:tblCellMar>
        </w:tblPrEx>
        <w:trPr>
          <w:trHeight w:val="2627" w:hRule="atLeast"/>
          <w:jc w:val="center"/>
        </w:trPr>
        <w:tc>
          <w:tcPr>
            <w:tcW w:w="643"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jc w:val="center"/>
              <w:rPr>
                <w:rFonts w:ascii="方正仿宋_GBK" w:hAnsi="宋体" w:eastAsia="方正仿宋_GBK" w:cs="宋体"/>
                <w:color w:val="000000"/>
                <w:kern w:val="0"/>
                <w:sz w:val="20"/>
                <w:szCs w:val="20"/>
                <w:lang w:bidi="ar"/>
              </w:rPr>
            </w:pPr>
            <w:r>
              <w:rPr>
                <w:rFonts w:hint="eastAsia" w:ascii="方正仿宋_GBK" w:hAnsi="宋体" w:eastAsia="方正仿宋_GBK" w:cs="宋体"/>
                <w:color w:val="000000"/>
                <w:kern w:val="0"/>
                <w:sz w:val="20"/>
                <w:szCs w:val="20"/>
                <w:lang w:bidi="ar"/>
              </w:rPr>
              <w:t>44</w:t>
            </w:r>
          </w:p>
        </w:tc>
        <w:tc>
          <w:tcPr>
            <w:tcW w:w="1166"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jc w:val="center"/>
              <w:rPr>
                <w:rFonts w:ascii="方正仿宋_GBK" w:eastAsia="方正仿宋_GBK" w:hAnsiTheme="minorEastAsia" w:cstheme="minorEastAsia"/>
                <w:color w:val="000000"/>
                <w:kern w:val="0"/>
                <w:sz w:val="18"/>
                <w:szCs w:val="18"/>
                <w:lang w:bidi="ar"/>
              </w:rPr>
            </w:pPr>
            <w:r>
              <w:rPr>
                <w:rFonts w:hint="eastAsia" w:ascii="方正仿宋_GBK" w:eastAsia="方正仿宋_GBK" w:hAnsiTheme="minorEastAsia" w:cstheme="minorEastAsia"/>
                <w:color w:val="000000"/>
                <w:kern w:val="0"/>
                <w:sz w:val="18"/>
                <w:szCs w:val="18"/>
              </w:rPr>
              <w:t>对县级人民政府履行教育工作的督导评估</w:t>
            </w:r>
          </w:p>
        </w:tc>
        <w:tc>
          <w:tcPr>
            <w:tcW w:w="1840"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jc w:val="left"/>
              <w:rPr>
                <w:rFonts w:ascii="方正仿宋_GBK" w:eastAsia="方正仿宋_GBK" w:hAnsiTheme="minorEastAsia" w:cstheme="minorEastAsia"/>
                <w:color w:val="000000"/>
                <w:kern w:val="0"/>
                <w:sz w:val="18"/>
                <w:szCs w:val="18"/>
                <w:lang w:bidi="ar"/>
              </w:rPr>
            </w:pPr>
            <w:r>
              <w:rPr>
                <w:rFonts w:hint="eastAsia" w:ascii="方正仿宋_GBK" w:eastAsia="方正仿宋_GBK" w:hAnsiTheme="minorEastAsia" w:cstheme="minorEastAsia"/>
                <w:color w:val="000000"/>
                <w:kern w:val="0"/>
                <w:sz w:val="18"/>
                <w:szCs w:val="18"/>
              </w:rPr>
              <w:t>《云南省人民政府教育督导委员会办公室关于开展第三轮县级人民政府履行教育职责督导评估的通知》（云政教督办〔2018〕27号）</w:t>
            </w:r>
          </w:p>
        </w:tc>
        <w:tc>
          <w:tcPr>
            <w:tcW w:w="1124"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jc w:val="center"/>
              <w:rPr>
                <w:rFonts w:ascii="方正仿宋_GBK" w:eastAsia="方正仿宋_GBK" w:hAnsiTheme="minorEastAsia" w:cstheme="minorEastAsia"/>
                <w:color w:val="000000"/>
                <w:kern w:val="0"/>
                <w:sz w:val="18"/>
                <w:szCs w:val="18"/>
                <w:lang w:bidi="ar"/>
              </w:rPr>
            </w:pPr>
            <w:r>
              <w:rPr>
                <w:rFonts w:hint="eastAsia" w:ascii="方正仿宋_GBK" w:eastAsia="方正仿宋_GBK" w:hAnsiTheme="minorEastAsia" w:cstheme="minorEastAsia"/>
                <w:color w:val="000000"/>
                <w:kern w:val="0"/>
                <w:sz w:val="18"/>
                <w:szCs w:val="18"/>
              </w:rPr>
              <w:t>德宏州教育体育局</w:t>
            </w:r>
          </w:p>
        </w:tc>
        <w:tc>
          <w:tcPr>
            <w:tcW w:w="1095"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jc w:val="center"/>
              <w:rPr>
                <w:rFonts w:ascii="方正仿宋_GBK" w:eastAsia="方正仿宋_GBK" w:hAnsiTheme="minorEastAsia" w:cstheme="minorEastAsia"/>
                <w:color w:val="000000"/>
                <w:kern w:val="0"/>
                <w:sz w:val="18"/>
                <w:szCs w:val="18"/>
                <w:lang w:bidi="ar"/>
              </w:rPr>
            </w:pPr>
            <w:r>
              <w:rPr>
                <w:rFonts w:hint="eastAsia" w:ascii="方正仿宋_GBK" w:eastAsia="方正仿宋_GBK" w:hAnsiTheme="minorEastAsia" w:cstheme="minorEastAsia"/>
                <w:color w:val="000000"/>
                <w:kern w:val="0"/>
                <w:sz w:val="18"/>
                <w:szCs w:val="18"/>
              </w:rPr>
              <w:t>各县市教育体育局（各级各类学校）相关职能部门、乡镇人民政府</w:t>
            </w:r>
          </w:p>
        </w:tc>
        <w:tc>
          <w:tcPr>
            <w:tcW w:w="1895"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jc w:val="left"/>
              <w:rPr>
                <w:rFonts w:ascii="方正仿宋_GBK" w:eastAsia="方正仿宋_GBK" w:hAnsiTheme="minorEastAsia" w:cstheme="minorEastAsia"/>
                <w:color w:val="000000"/>
                <w:kern w:val="0"/>
                <w:sz w:val="18"/>
                <w:szCs w:val="18"/>
                <w:lang w:bidi="ar"/>
              </w:rPr>
            </w:pPr>
            <w:r>
              <w:rPr>
                <w:rFonts w:hint="eastAsia" w:ascii="方正仿宋_GBK" w:eastAsia="方正仿宋_GBK" w:hAnsiTheme="minorEastAsia" w:cstheme="minorEastAsia"/>
                <w:color w:val="000000"/>
                <w:kern w:val="0"/>
                <w:sz w:val="18"/>
                <w:szCs w:val="18"/>
              </w:rPr>
              <w:t>县级人民政府履行教育工作督导评估指标体系</w:t>
            </w:r>
          </w:p>
        </w:tc>
        <w:tc>
          <w:tcPr>
            <w:tcW w:w="850"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jc w:val="center"/>
              <w:rPr>
                <w:rFonts w:ascii="方正仿宋_GBK" w:eastAsia="方正仿宋_GBK" w:hAnsiTheme="minorEastAsia" w:cstheme="minorEastAsia"/>
                <w:color w:val="000000"/>
                <w:kern w:val="0"/>
                <w:sz w:val="18"/>
                <w:szCs w:val="18"/>
                <w:lang w:bidi="ar"/>
              </w:rPr>
            </w:pPr>
            <w:r>
              <w:rPr>
                <w:rFonts w:hint="eastAsia" w:ascii="方正仿宋_GBK" w:eastAsia="方正仿宋_GBK" w:hAnsiTheme="minorEastAsia" w:cstheme="minorEastAsia"/>
                <w:color w:val="000000"/>
                <w:kern w:val="0"/>
                <w:sz w:val="18"/>
                <w:szCs w:val="18"/>
              </w:rPr>
              <w:t>100%</w:t>
            </w:r>
          </w:p>
        </w:tc>
        <w:tc>
          <w:tcPr>
            <w:tcW w:w="841"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jc w:val="center"/>
              <w:rPr>
                <w:rFonts w:ascii="方正仿宋_GBK" w:eastAsia="方正仿宋_GBK" w:hAnsiTheme="minorEastAsia" w:cstheme="minorEastAsia"/>
                <w:color w:val="000000"/>
                <w:kern w:val="0"/>
                <w:sz w:val="18"/>
                <w:szCs w:val="18"/>
                <w:lang w:bidi="ar"/>
              </w:rPr>
            </w:pPr>
            <w:r>
              <w:rPr>
                <w:rFonts w:hint="eastAsia" w:ascii="方正仿宋_GBK" w:eastAsia="方正仿宋_GBK" w:hAnsiTheme="minorEastAsia" w:cstheme="minorEastAsia"/>
                <w:color w:val="000000"/>
                <w:kern w:val="0"/>
                <w:sz w:val="18"/>
                <w:szCs w:val="18"/>
              </w:rPr>
              <w:t>1次/年</w:t>
            </w:r>
          </w:p>
        </w:tc>
        <w:tc>
          <w:tcPr>
            <w:tcW w:w="1711"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jc w:val="center"/>
              <w:rPr>
                <w:rFonts w:ascii="方正仿宋_GBK" w:eastAsia="方正仿宋_GBK" w:hAnsiTheme="minorEastAsia" w:cstheme="minorEastAsia"/>
                <w:color w:val="000000"/>
                <w:kern w:val="0"/>
                <w:sz w:val="18"/>
                <w:szCs w:val="18"/>
                <w:lang w:bidi="ar"/>
              </w:rPr>
            </w:pPr>
            <w:r>
              <w:rPr>
                <w:rFonts w:hint="eastAsia" w:ascii="方正仿宋_GBK" w:eastAsia="方正仿宋_GBK" w:hAnsiTheme="minorEastAsia" w:cstheme="minorEastAsia"/>
                <w:color w:val="000000"/>
                <w:kern w:val="0"/>
                <w:sz w:val="18"/>
                <w:szCs w:val="18"/>
              </w:rPr>
              <w:t>实地抽查、听取工作汇报、检查档案资料、召开座谈会、现场检查</w:t>
            </w:r>
          </w:p>
        </w:tc>
        <w:tc>
          <w:tcPr>
            <w:tcW w:w="2551"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jc w:val="left"/>
              <w:rPr>
                <w:rFonts w:ascii="方正仿宋_GBK" w:eastAsia="方正仿宋_GBK" w:hAnsiTheme="minorEastAsia" w:cstheme="minorEastAsia"/>
                <w:color w:val="000000"/>
                <w:kern w:val="0"/>
                <w:sz w:val="18"/>
                <w:szCs w:val="18"/>
                <w:lang w:bidi="ar"/>
              </w:rPr>
            </w:pPr>
            <w:r>
              <w:rPr>
                <w:rFonts w:hint="eastAsia" w:ascii="方正仿宋_GBK" w:eastAsia="方正仿宋_GBK" w:hAnsiTheme="minorEastAsia" w:cstheme="minorEastAsia"/>
                <w:color w:val="000000"/>
                <w:kern w:val="0"/>
                <w:sz w:val="18"/>
                <w:szCs w:val="18"/>
              </w:rPr>
              <w:t>领导职责、教育发展、经费投入和管理、条件保障、师资队伍、教育管理</w:t>
            </w:r>
          </w:p>
        </w:tc>
        <w:tc>
          <w:tcPr>
            <w:tcW w:w="1537"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jc w:val="center"/>
              <w:rPr>
                <w:rFonts w:ascii="方正仿宋_GBK" w:hAnsi="宋体" w:eastAsia="方正仿宋_GBK" w:cs="宋体"/>
                <w:color w:val="000000"/>
                <w:kern w:val="0"/>
                <w:sz w:val="20"/>
                <w:szCs w:val="20"/>
              </w:rPr>
            </w:pPr>
            <w:r>
              <w:rPr>
                <w:rFonts w:hint="eastAsia" w:ascii="方正仿宋_GBK" w:hAnsi="宋体" w:eastAsia="方正仿宋_GBK" w:cs="宋体"/>
                <w:color w:val="000000"/>
                <w:kern w:val="0"/>
                <w:sz w:val="20"/>
                <w:szCs w:val="20"/>
              </w:rPr>
              <w:t>被抽查县市的各类学校（每年抽查1个县市，抽查对象由省级确定）</w:t>
            </w:r>
          </w:p>
        </w:tc>
      </w:tr>
      <w:tr>
        <w:tblPrEx>
          <w:tblCellMar>
            <w:top w:w="0" w:type="dxa"/>
            <w:left w:w="108" w:type="dxa"/>
            <w:bottom w:w="0" w:type="dxa"/>
            <w:right w:w="108" w:type="dxa"/>
          </w:tblCellMar>
        </w:tblPrEx>
        <w:trPr>
          <w:trHeight w:val="1681" w:hRule="atLeast"/>
          <w:jc w:val="center"/>
        </w:trPr>
        <w:tc>
          <w:tcPr>
            <w:tcW w:w="643"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jc w:val="center"/>
              <w:rPr>
                <w:rFonts w:ascii="方正仿宋_GBK" w:hAnsi="宋体" w:eastAsia="方正仿宋_GBK" w:cs="宋体"/>
                <w:color w:val="000000"/>
                <w:kern w:val="0"/>
                <w:sz w:val="20"/>
                <w:szCs w:val="20"/>
                <w:lang w:bidi="ar"/>
              </w:rPr>
            </w:pPr>
            <w:r>
              <w:rPr>
                <w:rFonts w:hint="eastAsia" w:ascii="方正仿宋_GBK" w:hAnsi="宋体" w:eastAsia="方正仿宋_GBK" w:cs="宋体"/>
                <w:color w:val="000000"/>
                <w:kern w:val="0"/>
                <w:sz w:val="20"/>
                <w:szCs w:val="20"/>
              </w:rPr>
              <w:t>45</w:t>
            </w:r>
          </w:p>
        </w:tc>
        <w:tc>
          <w:tcPr>
            <w:tcW w:w="1166"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jc w:val="center"/>
              <w:rPr>
                <w:rFonts w:ascii="方正仿宋_GBK" w:eastAsia="方正仿宋_GBK" w:hAnsiTheme="minorEastAsia" w:cstheme="minorEastAsia"/>
                <w:color w:val="000000"/>
                <w:kern w:val="0"/>
                <w:sz w:val="18"/>
                <w:szCs w:val="18"/>
                <w:lang w:bidi="ar"/>
              </w:rPr>
            </w:pPr>
            <w:r>
              <w:rPr>
                <w:rFonts w:hint="eastAsia" w:ascii="方正仿宋_GBK" w:eastAsia="方正仿宋_GBK" w:hAnsiTheme="minorEastAsia" w:cstheme="minorEastAsia"/>
                <w:color w:val="000000"/>
                <w:kern w:val="0"/>
                <w:sz w:val="18"/>
                <w:szCs w:val="18"/>
              </w:rPr>
              <w:t>教育督导专项检查</w:t>
            </w:r>
          </w:p>
        </w:tc>
        <w:tc>
          <w:tcPr>
            <w:tcW w:w="1840"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rPr>
                <w:rFonts w:ascii="方正仿宋_GBK" w:eastAsia="方正仿宋_GBK" w:hAnsiTheme="minorEastAsia" w:cstheme="minorEastAsia"/>
                <w:color w:val="000000"/>
                <w:kern w:val="0"/>
                <w:sz w:val="18"/>
                <w:szCs w:val="18"/>
                <w:lang w:bidi="ar"/>
              </w:rPr>
            </w:pPr>
            <w:r>
              <w:rPr>
                <w:rFonts w:hint="eastAsia" w:ascii="方正仿宋_GBK" w:eastAsia="方正仿宋_GBK" w:hAnsiTheme="minorEastAsia" w:cstheme="minorEastAsia"/>
                <w:color w:val="000000"/>
                <w:kern w:val="0"/>
                <w:sz w:val="18"/>
                <w:szCs w:val="18"/>
              </w:rPr>
              <w:t>对教育的热点、难点进行专项督查</w:t>
            </w:r>
          </w:p>
        </w:tc>
        <w:tc>
          <w:tcPr>
            <w:tcW w:w="1124"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jc w:val="center"/>
              <w:rPr>
                <w:rFonts w:ascii="方正仿宋_GBK" w:eastAsia="方正仿宋_GBK" w:hAnsiTheme="minorEastAsia" w:cstheme="minorEastAsia"/>
                <w:color w:val="000000"/>
                <w:kern w:val="0"/>
                <w:sz w:val="18"/>
                <w:szCs w:val="18"/>
                <w:lang w:bidi="ar"/>
              </w:rPr>
            </w:pPr>
            <w:r>
              <w:rPr>
                <w:rFonts w:hint="eastAsia" w:ascii="方正仿宋_GBK" w:eastAsia="方正仿宋_GBK" w:hAnsiTheme="minorEastAsia" w:cstheme="minorEastAsia"/>
                <w:color w:val="000000"/>
                <w:kern w:val="0"/>
                <w:sz w:val="18"/>
                <w:szCs w:val="18"/>
              </w:rPr>
              <w:t>德宏州教育体育局</w:t>
            </w:r>
          </w:p>
        </w:tc>
        <w:tc>
          <w:tcPr>
            <w:tcW w:w="1095"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jc w:val="center"/>
              <w:rPr>
                <w:rFonts w:ascii="方正仿宋_GBK" w:eastAsia="方正仿宋_GBK" w:hAnsiTheme="minorEastAsia" w:cstheme="minorEastAsia"/>
                <w:color w:val="000000"/>
                <w:kern w:val="0"/>
                <w:sz w:val="18"/>
                <w:szCs w:val="18"/>
                <w:lang w:bidi="ar"/>
              </w:rPr>
            </w:pPr>
            <w:r>
              <w:rPr>
                <w:rFonts w:hint="eastAsia" w:ascii="方正仿宋_GBK" w:eastAsia="方正仿宋_GBK" w:hAnsiTheme="minorEastAsia" w:cstheme="minorEastAsia"/>
                <w:color w:val="000000"/>
                <w:kern w:val="0"/>
                <w:sz w:val="18"/>
                <w:szCs w:val="18"/>
              </w:rPr>
              <w:t>各县市教育体育局、各类学校、相关职能部门</w:t>
            </w:r>
          </w:p>
        </w:tc>
        <w:tc>
          <w:tcPr>
            <w:tcW w:w="1895"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jc w:val="left"/>
              <w:rPr>
                <w:rFonts w:ascii="方正仿宋_GBK" w:eastAsia="方正仿宋_GBK" w:hAnsiTheme="minorEastAsia" w:cstheme="minorEastAsia"/>
                <w:color w:val="000000"/>
                <w:kern w:val="0"/>
                <w:sz w:val="18"/>
                <w:szCs w:val="18"/>
                <w:lang w:bidi="ar"/>
              </w:rPr>
            </w:pPr>
            <w:r>
              <w:rPr>
                <w:rFonts w:hint="eastAsia" w:ascii="方正仿宋_GBK" w:eastAsia="方正仿宋_GBK" w:hAnsiTheme="minorEastAsia" w:cstheme="minorEastAsia"/>
                <w:color w:val="000000"/>
                <w:kern w:val="0"/>
                <w:sz w:val="18"/>
                <w:szCs w:val="18"/>
                <w:lang w:eastAsia="zh-CN"/>
              </w:rPr>
              <w:t>《中华人民共和国义务教育法》《中华人民共和国义务教师法》</w:t>
            </w:r>
            <w:r>
              <w:rPr>
                <w:rFonts w:hint="eastAsia" w:ascii="方正仿宋_GBK" w:eastAsia="方正仿宋_GBK" w:hAnsiTheme="minorEastAsia" w:cstheme="minorEastAsia"/>
                <w:color w:val="000000"/>
                <w:kern w:val="0"/>
                <w:sz w:val="18"/>
                <w:szCs w:val="18"/>
              </w:rPr>
              <w:t>等教育法律法规、政策</w:t>
            </w:r>
          </w:p>
        </w:tc>
        <w:tc>
          <w:tcPr>
            <w:tcW w:w="850"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jc w:val="center"/>
              <w:rPr>
                <w:rFonts w:ascii="方正仿宋_GBK" w:eastAsia="方正仿宋_GBK" w:hAnsiTheme="minorEastAsia" w:cstheme="minorEastAsia"/>
                <w:color w:val="000000"/>
                <w:kern w:val="0"/>
                <w:sz w:val="18"/>
                <w:szCs w:val="18"/>
                <w:lang w:bidi="ar"/>
              </w:rPr>
            </w:pPr>
            <w:r>
              <w:rPr>
                <w:rFonts w:hint="eastAsia" w:ascii="方正仿宋_GBK" w:eastAsia="方正仿宋_GBK" w:hAnsiTheme="minorEastAsia" w:cstheme="minorEastAsia"/>
                <w:color w:val="000000"/>
                <w:kern w:val="0"/>
                <w:sz w:val="18"/>
                <w:szCs w:val="18"/>
              </w:rPr>
              <w:t>4%</w:t>
            </w:r>
          </w:p>
        </w:tc>
        <w:tc>
          <w:tcPr>
            <w:tcW w:w="841"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jc w:val="center"/>
              <w:rPr>
                <w:rFonts w:ascii="方正仿宋_GBK" w:eastAsia="方正仿宋_GBK" w:hAnsiTheme="minorEastAsia" w:cstheme="minorEastAsia"/>
                <w:color w:val="000000"/>
                <w:kern w:val="0"/>
                <w:sz w:val="18"/>
                <w:szCs w:val="18"/>
                <w:lang w:bidi="ar"/>
              </w:rPr>
            </w:pPr>
            <w:r>
              <w:rPr>
                <w:rFonts w:hint="eastAsia" w:ascii="方正仿宋_GBK" w:eastAsia="方正仿宋_GBK" w:hAnsiTheme="minorEastAsia" w:cstheme="minorEastAsia"/>
                <w:color w:val="000000"/>
                <w:kern w:val="0"/>
                <w:sz w:val="18"/>
                <w:szCs w:val="18"/>
              </w:rPr>
              <w:t>1次/年</w:t>
            </w:r>
          </w:p>
        </w:tc>
        <w:tc>
          <w:tcPr>
            <w:tcW w:w="1711"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jc w:val="center"/>
              <w:rPr>
                <w:rFonts w:ascii="方正仿宋_GBK" w:eastAsia="方正仿宋_GBK" w:hAnsiTheme="minorEastAsia" w:cstheme="minorEastAsia"/>
                <w:color w:val="000000"/>
                <w:kern w:val="0"/>
                <w:sz w:val="18"/>
                <w:szCs w:val="18"/>
                <w:lang w:bidi="ar"/>
              </w:rPr>
            </w:pPr>
            <w:r>
              <w:rPr>
                <w:rFonts w:hint="eastAsia" w:ascii="方正仿宋_GBK" w:eastAsia="方正仿宋_GBK" w:hAnsiTheme="minorEastAsia" w:cstheme="minorEastAsia"/>
                <w:color w:val="000000"/>
                <w:kern w:val="0"/>
                <w:sz w:val="18"/>
                <w:szCs w:val="18"/>
              </w:rPr>
              <w:t>实地抽查、听取工作汇报、检查档案资料、召开座谈会、现场检查</w:t>
            </w:r>
          </w:p>
        </w:tc>
        <w:tc>
          <w:tcPr>
            <w:tcW w:w="2551"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jc w:val="left"/>
              <w:rPr>
                <w:rFonts w:ascii="方正仿宋_GBK" w:eastAsia="方正仿宋_GBK" w:hAnsiTheme="minorEastAsia" w:cstheme="minorEastAsia"/>
                <w:color w:val="000000"/>
                <w:kern w:val="0"/>
                <w:sz w:val="18"/>
                <w:szCs w:val="18"/>
                <w:lang w:bidi="ar"/>
              </w:rPr>
            </w:pPr>
            <w:r>
              <w:rPr>
                <w:rFonts w:hint="eastAsia" w:ascii="方正仿宋_GBK" w:eastAsia="方正仿宋_GBK" w:hAnsiTheme="minorEastAsia" w:cstheme="minorEastAsia"/>
                <w:color w:val="000000"/>
                <w:kern w:val="0"/>
                <w:sz w:val="18"/>
                <w:szCs w:val="18"/>
              </w:rPr>
              <w:t>落实</w:t>
            </w:r>
            <w:bookmarkStart w:id="1" w:name="_GoBack"/>
            <w:bookmarkEnd w:id="1"/>
            <w:r>
              <w:rPr>
                <w:rFonts w:hint="eastAsia" w:ascii="方正仿宋_GBK" w:eastAsia="方正仿宋_GBK" w:hAnsiTheme="minorEastAsia" w:cstheme="minorEastAsia"/>
                <w:color w:val="000000"/>
                <w:kern w:val="0"/>
                <w:sz w:val="18"/>
                <w:szCs w:val="18"/>
                <w:lang w:eastAsia="zh-CN"/>
              </w:rPr>
              <w:t>《中华人民共和国义务教育法》《中华人民共和国义务教师法》《中华人民共和国未成年人保护法》</w:t>
            </w:r>
            <w:r>
              <w:rPr>
                <w:rFonts w:hint="eastAsia" w:ascii="方正仿宋_GBK" w:eastAsia="方正仿宋_GBK" w:hAnsiTheme="minorEastAsia" w:cstheme="minorEastAsia"/>
                <w:color w:val="000000"/>
                <w:kern w:val="0"/>
                <w:sz w:val="18"/>
                <w:szCs w:val="18"/>
              </w:rPr>
              <w:t>等教育法律法规情况</w:t>
            </w:r>
          </w:p>
        </w:tc>
        <w:tc>
          <w:tcPr>
            <w:tcW w:w="1537"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jc w:val="center"/>
              <w:rPr>
                <w:rFonts w:ascii="方正仿宋_GBK" w:hAnsi="宋体" w:eastAsia="方正仿宋_GBK" w:cs="宋体"/>
                <w:color w:val="000000"/>
                <w:kern w:val="0"/>
                <w:sz w:val="20"/>
                <w:szCs w:val="20"/>
              </w:rPr>
            </w:pPr>
            <w:r>
              <w:rPr>
                <w:rFonts w:hint="eastAsia" w:ascii="方正仿宋_GBK" w:hAnsi="宋体" w:eastAsia="方正仿宋_GBK" w:cs="宋体"/>
                <w:color w:val="000000"/>
                <w:kern w:val="0"/>
                <w:sz w:val="20"/>
                <w:szCs w:val="20"/>
              </w:rPr>
              <w:t>德宏州共有各级各类学校</w:t>
            </w:r>
          </w:p>
        </w:tc>
      </w:tr>
      <w:tr>
        <w:tblPrEx>
          <w:tblCellMar>
            <w:top w:w="0" w:type="dxa"/>
            <w:left w:w="108" w:type="dxa"/>
            <w:bottom w:w="0" w:type="dxa"/>
            <w:right w:w="108" w:type="dxa"/>
          </w:tblCellMar>
        </w:tblPrEx>
        <w:trPr>
          <w:trHeight w:val="90" w:hRule="atLeast"/>
          <w:jc w:val="center"/>
        </w:trPr>
        <w:tc>
          <w:tcPr>
            <w:tcW w:w="643"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jc w:val="center"/>
              <w:rPr>
                <w:rFonts w:ascii="方正仿宋_GBK" w:hAnsi="宋体" w:eastAsia="方正仿宋_GBK" w:cs="宋体"/>
                <w:color w:val="000000"/>
                <w:kern w:val="0"/>
                <w:sz w:val="20"/>
                <w:szCs w:val="20"/>
                <w:lang w:bidi="ar"/>
              </w:rPr>
            </w:pPr>
            <w:r>
              <w:rPr>
                <w:rFonts w:hint="eastAsia" w:ascii="方正仿宋_GBK" w:hAnsi="宋体" w:eastAsia="方正仿宋_GBK" w:cs="宋体"/>
                <w:color w:val="000000"/>
                <w:kern w:val="0"/>
                <w:sz w:val="20"/>
                <w:szCs w:val="20"/>
              </w:rPr>
              <w:t>46</w:t>
            </w:r>
          </w:p>
        </w:tc>
        <w:tc>
          <w:tcPr>
            <w:tcW w:w="1166"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jc w:val="center"/>
              <w:rPr>
                <w:rFonts w:ascii="方正仿宋_GBK" w:eastAsia="方正仿宋_GBK" w:hAnsiTheme="minorEastAsia" w:cstheme="minorEastAsia"/>
                <w:color w:val="000000"/>
                <w:kern w:val="0"/>
                <w:sz w:val="18"/>
                <w:szCs w:val="18"/>
                <w:lang w:bidi="ar"/>
              </w:rPr>
            </w:pPr>
            <w:r>
              <w:rPr>
                <w:rFonts w:hint="eastAsia" w:ascii="方正仿宋_GBK" w:eastAsia="方正仿宋_GBK" w:hAnsiTheme="minorEastAsia" w:cstheme="minorEastAsia"/>
                <w:color w:val="000000"/>
                <w:kern w:val="0"/>
                <w:sz w:val="18"/>
                <w:szCs w:val="18"/>
              </w:rPr>
              <w:t>幼儿园办园水平综合评价</w:t>
            </w:r>
          </w:p>
        </w:tc>
        <w:tc>
          <w:tcPr>
            <w:tcW w:w="1840"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jc w:val="left"/>
              <w:rPr>
                <w:rFonts w:ascii="方正仿宋_GBK" w:eastAsia="方正仿宋_GBK" w:hAnsiTheme="minorEastAsia" w:cstheme="minorEastAsia"/>
                <w:color w:val="000000"/>
                <w:kern w:val="0"/>
                <w:sz w:val="18"/>
                <w:szCs w:val="18"/>
                <w:lang w:bidi="ar"/>
              </w:rPr>
            </w:pPr>
            <w:r>
              <w:rPr>
                <w:rFonts w:hint="eastAsia" w:ascii="方正仿宋_GBK" w:eastAsia="方正仿宋_GBK" w:hAnsiTheme="minorEastAsia" w:cstheme="minorEastAsia"/>
                <w:color w:val="000000"/>
                <w:kern w:val="0"/>
                <w:sz w:val="18"/>
                <w:szCs w:val="18"/>
              </w:rPr>
              <w:t>《云南省示范幼儿园办园水平综合评价方案》（云教基〔2007〕25号）</w:t>
            </w:r>
          </w:p>
        </w:tc>
        <w:tc>
          <w:tcPr>
            <w:tcW w:w="1124"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jc w:val="center"/>
              <w:rPr>
                <w:rFonts w:ascii="方正仿宋_GBK" w:eastAsia="方正仿宋_GBK" w:hAnsiTheme="minorEastAsia" w:cstheme="minorEastAsia"/>
                <w:color w:val="000000"/>
                <w:kern w:val="0"/>
                <w:sz w:val="18"/>
                <w:szCs w:val="18"/>
                <w:lang w:bidi="ar"/>
              </w:rPr>
            </w:pPr>
            <w:r>
              <w:rPr>
                <w:rFonts w:hint="eastAsia" w:ascii="方正仿宋_GBK" w:eastAsia="方正仿宋_GBK" w:hAnsiTheme="minorEastAsia" w:cstheme="minorEastAsia"/>
                <w:color w:val="000000"/>
                <w:kern w:val="0"/>
                <w:sz w:val="18"/>
                <w:szCs w:val="18"/>
              </w:rPr>
              <w:t>德宏州教育体育局</w:t>
            </w:r>
          </w:p>
        </w:tc>
        <w:tc>
          <w:tcPr>
            <w:tcW w:w="1095"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jc w:val="center"/>
              <w:rPr>
                <w:rFonts w:ascii="方正仿宋_GBK" w:eastAsia="方正仿宋_GBK" w:hAnsiTheme="minorEastAsia" w:cstheme="minorEastAsia"/>
                <w:color w:val="000000"/>
                <w:kern w:val="0"/>
                <w:sz w:val="18"/>
                <w:szCs w:val="18"/>
                <w:lang w:bidi="ar"/>
              </w:rPr>
            </w:pPr>
            <w:r>
              <w:rPr>
                <w:rFonts w:hint="eastAsia" w:ascii="方正仿宋_GBK" w:eastAsia="方正仿宋_GBK" w:hAnsiTheme="minorEastAsia" w:cstheme="minorEastAsia"/>
                <w:color w:val="000000"/>
                <w:kern w:val="0"/>
                <w:sz w:val="18"/>
                <w:szCs w:val="18"/>
              </w:rPr>
              <w:t>各县市幼儿园</w:t>
            </w:r>
          </w:p>
        </w:tc>
        <w:tc>
          <w:tcPr>
            <w:tcW w:w="1895"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jc w:val="center"/>
              <w:rPr>
                <w:rFonts w:ascii="方正仿宋_GBK" w:eastAsia="方正仿宋_GBK" w:hAnsiTheme="minorEastAsia" w:cstheme="minorEastAsia"/>
                <w:color w:val="000000"/>
                <w:kern w:val="0"/>
                <w:sz w:val="18"/>
                <w:szCs w:val="18"/>
                <w:lang w:bidi="ar"/>
              </w:rPr>
            </w:pPr>
            <w:r>
              <w:rPr>
                <w:rFonts w:hint="eastAsia" w:ascii="方正仿宋_GBK" w:eastAsia="方正仿宋_GBK" w:hAnsiTheme="minorEastAsia" w:cstheme="minorEastAsia"/>
                <w:color w:val="000000"/>
                <w:kern w:val="0"/>
                <w:sz w:val="18"/>
                <w:szCs w:val="18"/>
              </w:rPr>
              <w:t>省级示范幼儿园标准</w:t>
            </w:r>
          </w:p>
        </w:tc>
        <w:tc>
          <w:tcPr>
            <w:tcW w:w="850"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jc w:val="center"/>
              <w:rPr>
                <w:rFonts w:ascii="方正仿宋_GBK" w:eastAsia="方正仿宋_GBK" w:hAnsiTheme="minorEastAsia" w:cstheme="minorEastAsia"/>
                <w:color w:val="000000"/>
                <w:kern w:val="0"/>
                <w:sz w:val="18"/>
                <w:szCs w:val="18"/>
                <w:lang w:bidi="ar"/>
              </w:rPr>
            </w:pPr>
            <w:r>
              <w:rPr>
                <w:rFonts w:hint="eastAsia" w:ascii="方正仿宋_GBK" w:eastAsia="方正仿宋_GBK" w:hAnsiTheme="minorEastAsia" w:cstheme="minorEastAsia"/>
                <w:color w:val="000000"/>
                <w:kern w:val="0"/>
                <w:sz w:val="18"/>
                <w:szCs w:val="18"/>
              </w:rPr>
              <w:t>25%</w:t>
            </w:r>
          </w:p>
        </w:tc>
        <w:tc>
          <w:tcPr>
            <w:tcW w:w="841"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jc w:val="center"/>
              <w:rPr>
                <w:rFonts w:ascii="方正仿宋_GBK" w:eastAsia="方正仿宋_GBK" w:hAnsiTheme="minorEastAsia" w:cstheme="minorEastAsia"/>
                <w:color w:val="000000"/>
                <w:kern w:val="0"/>
                <w:sz w:val="18"/>
                <w:szCs w:val="18"/>
                <w:lang w:bidi="ar"/>
              </w:rPr>
            </w:pPr>
            <w:r>
              <w:rPr>
                <w:rFonts w:hint="eastAsia" w:ascii="方正仿宋_GBK" w:eastAsia="方正仿宋_GBK" w:hAnsiTheme="minorEastAsia" w:cstheme="minorEastAsia"/>
                <w:color w:val="000000"/>
                <w:kern w:val="0"/>
                <w:sz w:val="18"/>
                <w:szCs w:val="18"/>
              </w:rPr>
              <w:t>1次/年</w:t>
            </w:r>
          </w:p>
        </w:tc>
        <w:tc>
          <w:tcPr>
            <w:tcW w:w="1711"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jc w:val="center"/>
              <w:rPr>
                <w:rFonts w:ascii="方正仿宋_GBK" w:eastAsia="方正仿宋_GBK" w:hAnsiTheme="minorEastAsia" w:cstheme="minorEastAsia"/>
                <w:color w:val="000000"/>
                <w:kern w:val="0"/>
                <w:sz w:val="18"/>
                <w:szCs w:val="18"/>
                <w:lang w:bidi="ar"/>
              </w:rPr>
            </w:pPr>
            <w:r>
              <w:rPr>
                <w:rFonts w:hint="eastAsia" w:ascii="方正仿宋_GBK" w:eastAsia="方正仿宋_GBK" w:hAnsiTheme="minorEastAsia" w:cstheme="minorEastAsia"/>
                <w:color w:val="000000"/>
                <w:kern w:val="0"/>
                <w:sz w:val="18"/>
                <w:szCs w:val="18"/>
              </w:rPr>
              <w:t>听取工作汇报、检查档案资料、召开座谈会、现场检查</w:t>
            </w:r>
          </w:p>
        </w:tc>
        <w:tc>
          <w:tcPr>
            <w:tcW w:w="2551"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jc w:val="left"/>
              <w:rPr>
                <w:rFonts w:ascii="方正仿宋_GBK" w:eastAsia="方正仿宋_GBK" w:hAnsiTheme="minorEastAsia" w:cstheme="minorEastAsia"/>
                <w:color w:val="000000"/>
                <w:kern w:val="0"/>
                <w:sz w:val="18"/>
                <w:szCs w:val="18"/>
                <w:lang w:bidi="ar"/>
              </w:rPr>
            </w:pPr>
            <w:r>
              <w:rPr>
                <w:rFonts w:hint="eastAsia" w:ascii="方正仿宋_GBK" w:eastAsia="方正仿宋_GBK" w:hAnsiTheme="minorEastAsia" w:cstheme="minorEastAsia"/>
                <w:color w:val="000000"/>
                <w:kern w:val="0"/>
                <w:sz w:val="18"/>
                <w:szCs w:val="18"/>
              </w:rPr>
              <w:t>办园条件、园务管理、办园质量、办园效益</w:t>
            </w:r>
          </w:p>
        </w:tc>
        <w:tc>
          <w:tcPr>
            <w:tcW w:w="1537"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jc w:val="center"/>
              <w:rPr>
                <w:rFonts w:ascii="方正仿宋_GBK" w:hAnsi="宋体" w:eastAsia="方正仿宋_GBK" w:cs="宋体"/>
                <w:color w:val="000000"/>
                <w:kern w:val="0"/>
                <w:sz w:val="20"/>
                <w:szCs w:val="20"/>
              </w:rPr>
            </w:pPr>
            <w:r>
              <w:rPr>
                <w:rFonts w:hint="eastAsia" w:ascii="方正仿宋_GBK" w:hAnsi="宋体" w:eastAsia="方正仿宋_GBK" w:cs="宋体"/>
                <w:color w:val="000000"/>
                <w:kern w:val="0"/>
                <w:sz w:val="20"/>
                <w:szCs w:val="20"/>
              </w:rPr>
              <w:t>　</w:t>
            </w:r>
          </w:p>
        </w:tc>
      </w:tr>
      <w:tr>
        <w:tblPrEx>
          <w:tblCellMar>
            <w:top w:w="0" w:type="dxa"/>
            <w:left w:w="108" w:type="dxa"/>
            <w:bottom w:w="0" w:type="dxa"/>
            <w:right w:w="108" w:type="dxa"/>
          </w:tblCellMar>
        </w:tblPrEx>
        <w:trPr>
          <w:trHeight w:val="1593" w:hRule="atLeast"/>
          <w:jc w:val="center"/>
        </w:trPr>
        <w:tc>
          <w:tcPr>
            <w:tcW w:w="643"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jc w:val="center"/>
              <w:rPr>
                <w:rFonts w:ascii="方正仿宋_GBK" w:hAnsi="宋体" w:eastAsia="方正仿宋_GBK" w:cs="宋体"/>
                <w:color w:val="000000"/>
                <w:kern w:val="0"/>
                <w:sz w:val="20"/>
                <w:szCs w:val="20"/>
                <w:lang w:bidi="ar"/>
              </w:rPr>
            </w:pPr>
            <w:r>
              <w:rPr>
                <w:rFonts w:hint="eastAsia" w:ascii="方正仿宋_GBK" w:hAnsi="宋体" w:eastAsia="方正仿宋_GBK" w:cs="宋体"/>
                <w:color w:val="000000"/>
                <w:kern w:val="0"/>
                <w:sz w:val="20"/>
                <w:szCs w:val="20"/>
              </w:rPr>
              <w:t>47</w:t>
            </w:r>
          </w:p>
        </w:tc>
        <w:tc>
          <w:tcPr>
            <w:tcW w:w="1166"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jc w:val="center"/>
              <w:rPr>
                <w:rFonts w:ascii="方正仿宋_GBK" w:eastAsia="方正仿宋_GBK" w:hAnsiTheme="minorEastAsia" w:cstheme="minorEastAsia"/>
                <w:color w:val="000000"/>
                <w:kern w:val="0"/>
                <w:sz w:val="18"/>
                <w:szCs w:val="18"/>
                <w:lang w:bidi="ar"/>
              </w:rPr>
            </w:pPr>
            <w:r>
              <w:rPr>
                <w:rFonts w:hint="eastAsia" w:ascii="方正仿宋_GBK" w:eastAsia="方正仿宋_GBK" w:hAnsiTheme="minorEastAsia" w:cstheme="minorEastAsia"/>
                <w:color w:val="000000"/>
                <w:kern w:val="0"/>
                <w:sz w:val="18"/>
                <w:szCs w:val="18"/>
              </w:rPr>
              <w:t>省、州级平安校园创建</w:t>
            </w:r>
          </w:p>
        </w:tc>
        <w:tc>
          <w:tcPr>
            <w:tcW w:w="1840"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jc w:val="left"/>
              <w:rPr>
                <w:rFonts w:ascii="方正仿宋_GBK" w:eastAsia="方正仿宋_GBK" w:hAnsiTheme="minorEastAsia" w:cstheme="minorEastAsia"/>
                <w:color w:val="000000"/>
                <w:kern w:val="0"/>
                <w:sz w:val="18"/>
                <w:szCs w:val="18"/>
                <w:lang w:bidi="ar"/>
              </w:rPr>
            </w:pPr>
            <w:r>
              <w:rPr>
                <w:rFonts w:hint="eastAsia" w:ascii="方正仿宋_GBK" w:eastAsia="方正仿宋_GBK" w:hAnsiTheme="minorEastAsia" w:cstheme="minorEastAsia"/>
                <w:color w:val="000000"/>
                <w:kern w:val="0"/>
                <w:sz w:val="18"/>
                <w:szCs w:val="18"/>
              </w:rPr>
              <w:t>《云南省“平安校园”考核标准（试行）》</w:t>
            </w:r>
          </w:p>
        </w:tc>
        <w:tc>
          <w:tcPr>
            <w:tcW w:w="1124"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jc w:val="center"/>
              <w:rPr>
                <w:rFonts w:ascii="方正仿宋_GBK" w:eastAsia="方正仿宋_GBK" w:hAnsiTheme="minorEastAsia" w:cstheme="minorEastAsia"/>
                <w:color w:val="000000"/>
                <w:kern w:val="0"/>
                <w:sz w:val="18"/>
                <w:szCs w:val="18"/>
                <w:lang w:bidi="ar"/>
              </w:rPr>
            </w:pPr>
            <w:r>
              <w:rPr>
                <w:rFonts w:hint="eastAsia" w:ascii="方正仿宋_GBK" w:eastAsia="方正仿宋_GBK" w:hAnsiTheme="minorEastAsia" w:cstheme="minorEastAsia"/>
                <w:color w:val="000000"/>
                <w:kern w:val="0"/>
                <w:sz w:val="18"/>
                <w:szCs w:val="18"/>
              </w:rPr>
              <w:t>德宏州教育体育局</w:t>
            </w:r>
          </w:p>
        </w:tc>
        <w:tc>
          <w:tcPr>
            <w:tcW w:w="1095"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jc w:val="center"/>
              <w:rPr>
                <w:rFonts w:ascii="方正仿宋_GBK" w:eastAsia="方正仿宋_GBK" w:hAnsiTheme="minorEastAsia" w:cstheme="minorEastAsia"/>
                <w:color w:val="000000"/>
                <w:kern w:val="0"/>
                <w:sz w:val="18"/>
                <w:szCs w:val="18"/>
                <w:lang w:bidi="ar"/>
              </w:rPr>
            </w:pPr>
            <w:r>
              <w:rPr>
                <w:rFonts w:hint="eastAsia" w:ascii="方正仿宋_GBK" w:eastAsia="方正仿宋_GBK" w:hAnsiTheme="minorEastAsia" w:cstheme="minorEastAsia"/>
                <w:color w:val="000000"/>
                <w:kern w:val="0"/>
                <w:sz w:val="18"/>
                <w:szCs w:val="18"/>
              </w:rPr>
              <w:t>申报省州级“平安校园”的学校</w:t>
            </w:r>
          </w:p>
        </w:tc>
        <w:tc>
          <w:tcPr>
            <w:tcW w:w="1895"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jc w:val="center"/>
              <w:rPr>
                <w:rFonts w:ascii="方正仿宋_GBK" w:eastAsia="方正仿宋_GBK" w:hAnsiTheme="minorEastAsia" w:cstheme="minorEastAsia"/>
                <w:color w:val="000000"/>
                <w:kern w:val="0"/>
                <w:sz w:val="18"/>
                <w:szCs w:val="18"/>
                <w:lang w:bidi="ar"/>
              </w:rPr>
            </w:pPr>
            <w:r>
              <w:rPr>
                <w:rFonts w:hint="eastAsia" w:ascii="方正仿宋_GBK" w:eastAsia="方正仿宋_GBK" w:hAnsiTheme="minorEastAsia" w:cstheme="minorEastAsia"/>
                <w:color w:val="000000"/>
                <w:kern w:val="0"/>
                <w:sz w:val="18"/>
                <w:szCs w:val="18"/>
              </w:rPr>
              <w:t>省级“平安校园”标准</w:t>
            </w:r>
          </w:p>
        </w:tc>
        <w:tc>
          <w:tcPr>
            <w:tcW w:w="850"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jc w:val="center"/>
              <w:rPr>
                <w:rFonts w:ascii="方正仿宋_GBK" w:eastAsia="方正仿宋_GBK" w:hAnsiTheme="minorEastAsia" w:cstheme="minorEastAsia"/>
                <w:color w:val="000000"/>
                <w:kern w:val="0"/>
                <w:sz w:val="18"/>
                <w:szCs w:val="18"/>
                <w:lang w:bidi="ar"/>
              </w:rPr>
            </w:pPr>
            <w:r>
              <w:rPr>
                <w:rFonts w:hint="eastAsia" w:ascii="方正仿宋_GBK" w:eastAsia="方正仿宋_GBK" w:hAnsiTheme="minorEastAsia" w:cstheme="minorEastAsia"/>
                <w:color w:val="000000"/>
                <w:kern w:val="0"/>
                <w:sz w:val="18"/>
                <w:szCs w:val="18"/>
              </w:rPr>
              <w:t>100%</w:t>
            </w:r>
          </w:p>
        </w:tc>
        <w:tc>
          <w:tcPr>
            <w:tcW w:w="841"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jc w:val="center"/>
              <w:rPr>
                <w:rFonts w:ascii="方正仿宋_GBK" w:eastAsia="方正仿宋_GBK" w:hAnsiTheme="minorEastAsia" w:cstheme="minorEastAsia"/>
                <w:color w:val="000000"/>
                <w:kern w:val="0"/>
                <w:sz w:val="18"/>
                <w:szCs w:val="18"/>
                <w:lang w:bidi="ar"/>
              </w:rPr>
            </w:pPr>
            <w:r>
              <w:rPr>
                <w:rFonts w:hint="eastAsia" w:ascii="方正仿宋_GBK" w:eastAsia="方正仿宋_GBK" w:hAnsiTheme="minorEastAsia" w:cstheme="minorEastAsia"/>
                <w:color w:val="000000"/>
                <w:kern w:val="0"/>
                <w:sz w:val="18"/>
                <w:szCs w:val="18"/>
              </w:rPr>
              <w:t>1次/年</w:t>
            </w:r>
          </w:p>
        </w:tc>
        <w:tc>
          <w:tcPr>
            <w:tcW w:w="1711"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jc w:val="center"/>
              <w:rPr>
                <w:rFonts w:ascii="方正仿宋_GBK" w:eastAsia="方正仿宋_GBK" w:hAnsiTheme="minorEastAsia" w:cstheme="minorEastAsia"/>
                <w:color w:val="000000"/>
                <w:kern w:val="0"/>
                <w:sz w:val="18"/>
                <w:szCs w:val="18"/>
                <w:lang w:bidi="ar"/>
              </w:rPr>
            </w:pPr>
            <w:r>
              <w:rPr>
                <w:rFonts w:hint="eastAsia" w:ascii="方正仿宋_GBK" w:eastAsia="方正仿宋_GBK" w:hAnsiTheme="minorEastAsia" w:cstheme="minorEastAsia"/>
                <w:color w:val="000000"/>
                <w:kern w:val="0"/>
                <w:sz w:val="18"/>
                <w:szCs w:val="18"/>
              </w:rPr>
              <w:t>检查档案资料、召开座谈会、现在检查</w:t>
            </w:r>
          </w:p>
        </w:tc>
        <w:tc>
          <w:tcPr>
            <w:tcW w:w="2551"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jc w:val="left"/>
              <w:rPr>
                <w:rFonts w:ascii="方正仿宋_GBK" w:eastAsia="方正仿宋_GBK" w:hAnsiTheme="minorEastAsia" w:cstheme="minorEastAsia"/>
                <w:color w:val="000000"/>
                <w:kern w:val="0"/>
                <w:sz w:val="18"/>
                <w:szCs w:val="18"/>
                <w:lang w:bidi="ar"/>
              </w:rPr>
            </w:pPr>
            <w:r>
              <w:rPr>
                <w:rFonts w:hint="eastAsia" w:ascii="方正仿宋_GBK" w:eastAsia="方正仿宋_GBK" w:hAnsiTheme="minorEastAsia" w:cstheme="minorEastAsia"/>
                <w:color w:val="000000"/>
                <w:kern w:val="0"/>
                <w:sz w:val="18"/>
                <w:szCs w:val="18"/>
              </w:rPr>
              <w:t>校园安全巡查、校园重点区域安全排查（学校超市小卖铺、食堂、学生宿舍）等</w:t>
            </w:r>
          </w:p>
        </w:tc>
        <w:tc>
          <w:tcPr>
            <w:tcW w:w="1537"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jc w:val="center"/>
              <w:rPr>
                <w:rFonts w:ascii="方正仿宋_GBK" w:hAnsi="宋体" w:eastAsia="方正仿宋_GBK" w:cs="宋体"/>
                <w:color w:val="000000"/>
                <w:kern w:val="0"/>
                <w:sz w:val="20"/>
                <w:szCs w:val="20"/>
              </w:rPr>
            </w:pPr>
            <w:r>
              <w:rPr>
                <w:rFonts w:hint="eastAsia" w:ascii="方正仿宋_GBK" w:hAnsi="宋体" w:eastAsia="方正仿宋_GBK" w:cs="宋体"/>
                <w:color w:val="000000"/>
                <w:kern w:val="0"/>
                <w:sz w:val="20"/>
                <w:szCs w:val="20"/>
              </w:rPr>
              <w:t>　</w:t>
            </w:r>
          </w:p>
        </w:tc>
      </w:tr>
      <w:tr>
        <w:tblPrEx>
          <w:tblCellMar>
            <w:top w:w="0" w:type="dxa"/>
            <w:left w:w="108" w:type="dxa"/>
            <w:bottom w:w="0" w:type="dxa"/>
            <w:right w:w="108" w:type="dxa"/>
          </w:tblCellMar>
        </w:tblPrEx>
        <w:trPr>
          <w:trHeight w:val="90" w:hRule="atLeast"/>
          <w:jc w:val="center"/>
        </w:trPr>
        <w:tc>
          <w:tcPr>
            <w:tcW w:w="643"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jc w:val="center"/>
              <w:rPr>
                <w:rFonts w:ascii="方正仿宋_GBK" w:hAnsi="宋体" w:eastAsia="方正仿宋_GBK" w:cs="宋体"/>
                <w:color w:val="000000"/>
                <w:kern w:val="0"/>
                <w:sz w:val="20"/>
                <w:szCs w:val="20"/>
                <w:lang w:bidi="ar"/>
              </w:rPr>
            </w:pPr>
            <w:r>
              <w:rPr>
                <w:rFonts w:hint="eastAsia" w:ascii="方正仿宋_GBK" w:hAnsi="宋体" w:eastAsia="方正仿宋_GBK" w:cs="宋体"/>
                <w:color w:val="000000"/>
                <w:kern w:val="0"/>
                <w:sz w:val="20"/>
                <w:szCs w:val="20"/>
              </w:rPr>
              <w:t>48</w:t>
            </w:r>
          </w:p>
        </w:tc>
        <w:tc>
          <w:tcPr>
            <w:tcW w:w="1166"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jc w:val="center"/>
              <w:rPr>
                <w:rFonts w:ascii="方正仿宋_GBK" w:eastAsia="方正仿宋_GBK" w:hAnsiTheme="minorEastAsia" w:cstheme="minorEastAsia"/>
                <w:color w:val="000000"/>
                <w:kern w:val="0"/>
                <w:sz w:val="18"/>
                <w:szCs w:val="18"/>
                <w:lang w:bidi="ar"/>
              </w:rPr>
            </w:pPr>
            <w:r>
              <w:rPr>
                <w:rFonts w:hint="eastAsia" w:ascii="方正仿宋_GBK" w:eastAsia="方正仿宋_GBK" w:hAnsiTheme="minorEastAsia" w:cstheme="minorEastAsia"/>
                <w:color w:val="000000"/>
                <w:kern w:val="0"/>
                <w:sz w:val="18"/>
                <w:szCs w:val="18"/>
              </w:rPr>
              <w:t>学校安全工作综合监督检查（安全管理）</w:t>
            </w:r>
          </w:p>
        </w:tc>
        <w:tc>
          <w:tcPr>
            <w:tcW w:w="1840"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jc w:val="left"/>
              <w:rPr>
                <w:rFonts w:ascii="方正仿宋_GBK" w:eastAsia="方正仿宋_GBK" w:hAnsiTheme="minorEastAsia" w:cstheme="minorEastAsia"/>
                <w:color w:val="000000"/>
                <w:kern w:val="0"/>
                <w:sz w:val="18"/>
                <w:szCs w:val="18"/>
                <w:lang w:bidi="ar"/>
              </w:rPr>
            </w:pPr>
            <w:r>
              <w:rPr>
                <w:rFonts w:hint="eastAsia" w:ascii="方正仿宋_GBK" w:eastAsia="方正仿宋_GBK" w:hAnsiTheme="minorEastAsia" w:cstheme="minorEastAsia"/>
                <w:color w:val="000000"/>
                <w:kern w:val="0"/>
                <w:sz w:val="18"/>
                <w:szCs w:val="18"/>
              </w:rPr>
              <w:t>根据每年的《德宏州中小学幼儿园“护校安园”行动实施方案&gt;的通知》等有关文件</w:t>
            </w:r>
          </w:p>
        </w:tc>
        <w:tc>
          <w:tcPr>
            <w:tcW w:w="1124"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jc w:val="center"/>
              <w:rPr>
                <w:rFonts w:ascii="方正仿宋_GBK" w:eastAsia="方正仿宋_GBK" w:hAnsiTheme="minorEastAsia" w:cstheme="minorEastAsia"/>
                <w:color w:val="000000"/>
                <w:kern w:val="0"/>
                <w:sz w:val="18"/>
                <w:szCs w:val="18"/>
                <w:lang w:bidi="ar"/>
              </w:rPr>
            </w:pPr>
            <w:r>
              <w:rPr>
                <w:rFonts w:hint="eastAsia" w:ascii="方正仿宋_GBK" w:eastAsia="方正仿宋_GBK" w:hAnsiTheme="minorEastAsia" w:cstheme="minorEastAsia"/>
                <w:color w:val="000000"/>
                <w:kern w:val="0"/>
                <w:sz w:val="18"/>
                <w:szCs w:val="18"/>
              </w:rPr>
              <w:t>德宏州教育体育局</w:t>
            </w:r>
          </w:p>
        </w:tc>
        <w:tc>
          <w:tcPr>
            <w:tcW w:w="1095"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jc w:val="center"/>
              <w:rPr>
                <w:rFonts w:ascii="方正仿宋_GBK" w:eastAsia="方正仿宋_GBK" w:hAnsiTheme="minorEastAsia" w:cstheme="minorEastAsia"/>
                <w:color w:val="000000"/>
                <w:kern w:val="0"/>
                <w:sz w:val="18"/>
                <w:szCs w:val="18"/>
                <w:lang w:bidi="ar"/>
              </w:rPr>
            </w:pPr>
            <w:r>
              <w:rPr>
                <w:rFonts w:hint="eastAsia" w:ascii="方正仿宋_GBK" w:eastAsia="方正仿宋_GBK" w:hAnsiTheme="minorEastAsia" w:cstheme="minorEastAsia"/>
                <w:color w:val="000000"/>
                <w:kern w:val="0"/>
                <w:sz w:val="18"/>
                <w:szCs w:val="18"/>
              </w:rPr>
              <w:t>全州各级各类学校</w:t>
            </w:r>
          </w:p>
        </w:tc>
        <w:tc>
          <w:tcPr>
            <w:tcW w:w="1895"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jc w:val="center"/>
              <w:rPr>
                <w:rFonts w:ascii="方正仿宋_GBK" w:eastAsia="方正仿宋_GBK" w:hAnsiTheme="minorEastAsia" w:cstheme="minorEastAsia"/>
                <w:color w:val="000000"/>
                <w:kern w:val="0"/>
                <w:sz w:val="18"/>
                <w:szCs w:val="18"/>
                <w:lang w:bidi="ar"/>
              </w:rPr>
            </w:pPr>
            <w:r>
              <w:rPr>
                <w:rFonts w:hint="eastAsia" w:ascii="方正仿宋_GBK" w:eastAsia="方正仿宋_GBK" w:hAnsiTheme="minorEastAsia" w:cstheme="minorEastAsia"/>
                <w:color w:val="000000"/>
                <w:kern w:val="0"/>
                <w:sz w:val="18"/>
                <w:szCs w:val="18"/>
              </w:rPr>
              <w:t>省级“平安校园”标准</w:t>
            </w:r>
          </w:p>
        </w:tc>
        <w:tc>
          <w:tcPr>
            <w:tcW w:w="850"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jc w:val="center"/>
              <w:rPr>
                <w:rFonts w:ascii="方正仿宋_GBK" w:eastAsia="方正仿宋_GBK" w:hAnsiTheme="minorEastAsia" w:cstheme="minorEastAsia"/>
                <w:color w:val="000000"/>
                <w:kern w:val="0"/>
                <w:sz w:val="18"/>
                <w:szCs w:val="18"/>
                <w:lang w:bidi="ar"/>
              </w:rPr>
            </w:pPr>
            <w:r>
              <w:rPr>
                <w:rFonts w:hint="eastAsia" w:ascii="方正仿宋_GBK" w:eastAsia="方正仿宋_GBK" w:hAnsiTheme="minorEastAsia" w:cstheme="minorEastAsia"/>
                <w:color w:val="000000"/>
                <w:kern w:val="0"/>
                <w:sz w:val="18"/>
                <w:szCs w:val="18"/>
              </w:rPr>
              <w:t>6.2%</w:t>
            </w:r>
          </w:p>
        </w:tc>
        <w:tc>
          <w:tcPr>
            <w:tcW w:w="841"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jc w:val="center"/>
              <w:rPr>
                <w:rFonts w:ascii="方正仿宋_GBK" w:eastAsia="方正仿宋_GBK" w:hAnsiTheme="minorEastAsia" w:cstheme="minorEastAsia"/>
                <w:color w:val="000000"/>
                <w:kern w:val="0"/>
                <w:sz w:val="18"/>
                <w:szCs w:val="18"/>
                <w:lang w:bidi="ar"/>
              </w:rPr>
            </w:pPr>
            <w:r>
              <w:rPr>
                <w:rFonts w:hint="eastAsia" w:ascii="方正仿宋_GBK" w:eastAsia="方正仿宋_GBK" w:hAnsiTheme="minorEastAsia" w:cstheme="minorEastAsia"/>
                <w:color w:val="000000"/>
                <w:kern w:val="0"/>
                <w:sz w:val="18"/>
                <w:szCs w:val="18"/>
              </w:rPr>
              <w:t>2次/年</w:t>
            </w:r>
          </w:p>
        </w:tc>
        <w:tc>
          <w:tcPr>
            <w:tcW w:w="1711"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jc w:val="center"/>
              <w:rPr>
                <w:rFonts w:ascii="方正仿宋_GBK" w:eastAsia="方正仿宋_GBK" w:hAnsiTheme="minorEastAsia" w:cstheme="minorEastAsia"/>
                <w:color w:val="000000"/>
                <w:kern w:val="0"/>
                <w:sz w:val="18"/>
                <w:szCs w:val="18"/>
                <w:lang w:bidi="ar"/>
              </w:rPr>
            </w:pPr>
            <w:r>
              <w:rPr>
                <w:rFonts w:hint="eastAsia" w:ascii="方正仿宋_GBK" w:eastAsia="方正仿宋_GBK" w:hAnsiTheme="minorEastAsia" w:cstheme="minorEastAsia"/>
                <w:color w:val="000000"/>
                <w:kern w:val="0"/>
                <w:sz w:val="18"/>
                <w:szCs w:val="18"/>
              </w:rPr>
              <w:t>检查档案资料、与师生和家长访谈、召开座谈会、现在检查</w:t>
            </w:r>
          </w:p>
        </w:tc>
        <w:tc>
          <w:tcPr>
            <w:tcW w:w="2551"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jc w:val="left"/>
              <w:rPr>
                <w:rFonts w:ascii="方正仿宋_GBK" w:eastAsia="方正仿宋_GBK" w:hAnsiTheme="minorEastAsia" w:cstheme="minorEastAsia"/>
                <w:color w:val="000000"/>
                <w:kern w:val="0"/>
                <w:sz w:val="18"/>
                <w:szCs w:val="18"/>
                <w:lang w:bidi="ar"/>
              </w:rPr>
            </w:pPr>
            <w:r>
              <w:rPr>
                <w:rFonts w:hint="eastAsia" w:ascii="方正仿宋_GBK" w:eastAsia="方正仿宋_GBK" w:hAnsiTheme="minorEastAsia" w:cstheme="minorEastAsia"/>
                <w:color w:val="000000"/>
                <w:kern w:val="0"/>
                <w:sz w:val="18"/>
                <w:szCs w:val="18"/>
              </w:rPr>
              <w:t>学校管理、“护校安园”工作落实情况、消防安全标准化管理工作落实情况、防溺水防交通事故专项活动开展情况、校园欺凌专项整治工作落实情况、校园安全隐患排查整治情况</w:t>
            </w:r>
          </w:p>
        </w:tc>
        <w:tc>
          <w:tcPr>
            <w:tcW w:w="1537"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jc w:val="center"/>
              <w:rPr>
                <w:rFonts w:ascii="方正仿宋_GBK" w:hAnsi="宋体" w:eastAsia="方正仿宋_GBK" w:cs="宋体"/>
                <w:color w:val="000000"/>
                <w:kern w:val="0"/>
                <w:sz w:val="20"/>
                <w:szCs w:val="20"/>
              </w:rPr>
            </w:pPr>
            <w:r>
              <w:rPr>
                <w:rFonts w:hint="eastAsia" w:ascii="方正仿宋_GBK" w:hAnsi="宋体" w:eastAsia="方正仿宋_GBK" w:cs="宋体"/>
                <w:color w:val="000000"/>
                <w:kern w:val="0"/>
                <w:sz w:val="20"/>
                <w:szCs w:val="20"/>
              </w:rPr>
              <w:t>　</w:t>
            </w:r>
          </w:p>
        </w:tc>
      </w:tr>
      <w:tr>
        <w:tblPrEx>
          <w:tblCellMar>
            <w:top w:w="0" w:type="dxa"/>
            <w:left w:w="108" w:type="dxa"/>
            <w:bottom w:w="0" w:type="dxa"/>
            <w:right w:w="108" w:type="dxa"/>
          </w:tblCellMar>
        </w:tblPrEx>
        <w:trPr>
          <w:trHeight w:val="3099" w:hRule="atLeast"/>
          <w:jc w:val="center"/>
        </w:trPr>
        <w:tc>
          <w:tcPr>
            <w:tcW w:w="643"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jc w:val="center"/>
              <w:rPr>
                <w:rFonts w:ascii="方正仿宋_GBK" w:hAnsi="宋体" w:eastAsia="方正仿宋_GBK" w:cs="宋体"/>
                <w:color w:val="000000"/>
                <w:kern w:val="0"/>
                <w:sz w:val="20"/>
                <w:szCs w:val="20"/>
              </w:rPr>
            </w:pPr>
            <w:r>
              <w:rPr>
                <w:rFonts w:hint="eastAsia" w:ascii="方正仿宋_GBK" w:hAnsi="宋体" w:eastAsia="方正仿宋_GBK" w:cs="宋体"/>
                <w:color w:val="000000"/>
                <w:kern w:val="0"/>
                <w:sz w:val="20"/>
                <w:szCs w:val="20"/>
              </w:rPr>
              <w:t>49</w:t>
            </w:r>
          </w:p>
        </w:tc>
        <w:tc>
          <w:tcPr>
            <w:tcW w:w="1166"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jc w:val="center"/>
              <w:rPr>
                <w:rFonts w:ascii="方正仿宋_GBK" w:eastAsia="方正仿宋_GBK" w:hAnsiTheme="minorEastAsia" w:cstheme="minorEastAsia"/>
                <w:color w:val="000000"/>
                <w:kern w:val="0"/>
                <w:sz w:val="18"/>
                <w:szCs w:val="18"/>
              </w:rPr>
            </w:pPr>
            <w:r>
              <w:rPr>
                <w:rFonts w:hint="eastAsia" w:ascii="方正仿宋_GBK" w:eastAsia="方正仿宋_GBK" w:hAnsiTheme="minorEastAsia" w:cstheme="minorEastAsia"/>
                <w:color w:val="000000"/>
                <w:kern w:val="0"/>
                <w:sz w:val="18"/>
                <w:szCs w:val="18"/>
              </w:rPr>
              <w:t>春季学期校园安全工作检查</w:t>
            </w:r>
          </w:p>
        </w:tc>
        <w:tc>
          <w:tcPr>
            <w:tcW w:w="1840"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rPr>
                <w:rFonts w:ascii="方正仿宋_GBK" w:eastAsia="方正仿宋_GBK"/>
              </w:rPr>
            </w:pPr>
            <w:r>
              <w:rPr>
                <w:rFonts w:hint="eastAsia" w:ascii="方正仿宋_GBK" w:eastAsia="方正仿宋_GBK" w:hAnsiTheme="minorEastAsia" w:cstheme="minorEastAsia"/>
                <w:color w:val="000000"/>
                <w:kern w:val="0"/>
                <w:sz w:val="18"/>
                <w:szCs w:val="18"/>
              </w:rPr>
              <w:t>《云南省学校安全条例》（2007年11月29日云南省第十届人民代表大会常务委员会第三十二次会议通过）第四条、第五条第一款，《关于对2020年春季学期校园安全工作情况进行检查的通知》</w:t>
            </w:r>
          </w:p>
        </w:tc>
        <w:tc>
          <w:tcPr>
            <w:tcW w:w="1124"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rPr>
                <w:rFonts w:ascii="方正仿宋_GBK" w:eastAsia="方正仿宋_GBK" w:hAnsiTheme="minorEastAsia" w:cstheme="minorEastAsia"/>
                <w:color w:val="000000"/>
                <w:kern w:val="0"/>
                <w:sz w:val="18"/>
                <w:szCs w:val="18"/>
              </w:rPr>
            </w:pPr>
            <w:r>
              <w:rPr>
                <w:rFonts w:hint="eastAsia" w:ascii="方正仿宋_GBK" w:eastAsia="方正仿宋_GBK" w:hAnsiTheme="minorEastAsia" w:cstheme="minorEastAsia"/>
                <w:color w:val="000000"/>
                <w:kern w:val="0"/>
                <w:sz w:val="18"/>
                <w:szCs w:val="18"/>
              </w:rPr>
              <w:t>德宏州教育体育局</w:t>
            </w:r>
          </w:p>
        </w:tc>
        <w:tc>
          <w:tcPr>
            <w:tcW w:w="1095"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jc w:val="center"/>
              <w:rPr>
                <w:rFonts w:ascii="方正仿宋_GBK" w:eastAsia="方正仿宋_GBK" w:hAnsiTheme="minorEastAsia" w:cstheme="minorEastAsia"/>
                <w:color w:val="000000"/>
                <w:kern w:val="0"/>
                <w:sz w:val="18"/>
                <w:szCs w:val="18"/>
              </w:rPr>
            </w:pPr>
            <w:r>
              <w:rPr>
                <w:rFonts w:hint="eastAsia" w:ascii="方正仿宋_GBK" w:eastAsia="方正仿宋_GBK" w:hAnsiTheme="minorEastAsia" w:cstheme="minorEastAsia"/>
                <w:color w:val="000000"/>
                <w:kern w:val="0"/>
                <w:sz w:val="18"/>
                <w:szCs w:val="18"/>
              </w:rPr>
              <w:t>各县市教育局和各级各类学校</w:t>
            </w:r>
          </w:p>
        </w:tc>
        <w:tc>
          <w:tcPr>
            <w:tcW w:w="1895"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jc w:val="center"/>
              <w:rPr>
                <w:rFonts w:ascii="方正仿宋_GBK" w:eastAsia="方正仿宋_GBK" w:hAnsiTheme="minorEastAsia" w:cstheme="minorEastAsia"/>
                <w:color w:val="000000"/>
                <w:kern w:val="0"/>
                <w:sz w:val="18"/>
                <w:szCs w:val="18"/>
              </w:rPr>
            </w:pPr>
            <w:r>
              <w:rPr>
                <w:rFonts w:hint="eastAsia" w:ascii="方正仿宋_GBK" w:eastAsia="方正仿宋_GBK" w:hAnsiTheme="minorEastAsia" w:cstheme="minorEastAsia"/>
                <w:color w:val="000000"/>
                <w:kern w:val="0"/>
                <w:sz w:val="18"/>
                <w:szCs w:val="18"/>
              </w:rPr>
              <w:t>为保障学校正常开学进行综合检查</w:t>
            </w:r>
          </w:p>
        </w:tc>
        <w:tc>
          <w:tcPr>
            <w:tcW w:w="850"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jc w:val="center"/>
              <w:rPr>
                <w:rFonts w:ascii="方正仿宋_GBK" w:eastAsia="方正仿宋_GBK" w:hAnsiTheme="minorEastAsia" w:cstheme="minorEastAsia"/>
                <w:color w:val="000000"/>
                <w:kern w:val="0"/>
                <w:sz w:val="18"/>
                <w:szCs w:val="18"/>
              </w:rPr>
            </w:pPr>
            <w:r>
              <w:rPr>
                <w:rFonts w:hint="eastAsia" w:ascii="方正仿宋_GBK" w:eastAsia="方正仿宋_GBK" w:hAnsiTheme="minorEastAsia" w:cstheme="minorEastAsia"/>
                <w:color w:val="000000"/>
                <w:kern w:val="0"/>
                <w:sz w:val="18"/>
                <w:szCs w:val="18"/>
              </w:rPr>
              <w:t>2.3%</w:t>
            </w:r>
          </w:p>
        </w:tc>
        <w:tc>
          <w:tcPr>
            <w:tcW w:w="841"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jc w:val="center"/>
              <w:rPr>
                <w:rFonts w:ascii="方正仿宋_GBK" w:eastAsia="方正仿宋_GBK" w:hAnsiTheme="minorEastAsia" w:cstheme="minorEastAsia"/>
                <w:color w:val="000000"/>
                <w:kern w:val="0"/>
                <w:sz w:val="18"/>
                <w:szCs w:val="18"/>
              </w:rPr>
            </w:pPr>
            <w:r>
              <w:rPr>
                <w:rFonts w:hint="eastAsia" w:ascii="方正仿宋_GBK" w:eastAsia="方正仿宋_GBK" w:hAnsiTheme="minorEastAsia" w:cstheme="minorEastAsia"/>
                <w:color w:val="000000"/>
                <w:kern w:val="0"/>
                <w:sz w:val="18"/>
                <w:szCs w:val="18"/>
              </w:rPr>
              <w:t>1次/年</w:t>
            </w:r>
          </w:p>
        </w:tc>
        <w:tc>
          <w:tcPr>
            <w:tcW w:w="1711"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jc w:val="center"/>
              <w:rPr>
                <w:rFonts w:ascii="方正仿宋_GBK" w:eastAsia="方正仿宋_GBK" w:hAnsiTheme="minorEastAsia" w:cstheme="minorEastAsia"/>
                <w:color w:val="000000"/>
                <w:kern w:val="0"/>
                <w:sz w:val="18"/>
                <w:szCs w:val="18"/>
              </w:rPr>
            </w:pPr>
            <w:r>
              <w:rPr>
                <w:rFonts w:hint="eastAsia" w:ascii="方正仿宋_GBK" w:eastAsia="方正仿宋_GBK" w:hAnsiTheme="minorEastAsia" w:cstheme="minorEastAsia"/>
                <w:color w:val="000000"/>
                <w:kern w:val="0"/>
                <w:sz w:val="18"/>
                <w:szCs w:val="18"/>
              </w:rPr>
              <w:t>采取不提前通知随机到学校查看、查阅资料、师生访谈。到县市教育局查看档案资料</w:t>
            </w:r>
          </w:p>
        </w:tc>
        <w:tc>
          <w:tcPr>
            <w:tcW w:w="2551"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jc w:val="left"/>
              <w:rPr>
                <w:rFonts w:ascii="方正仿宋_GBK" w:eastAsia="方正仿宋_GBK" w:hAnsiTheme="minorEastAsia" w:cstheme="minorEastAsia"/>
                <w:color w:val="000000"/>
                <w:kern w:val="0"/>
                <w:sz w:val="18"/>
                <w:szCs w:val="18"/>
              </w:rPr>
            </w:pPr>
            <w:r>
              <w:rPr>
                <w:rFonts w:hint="eastAsia" w:ascii="方正仿宋_GBK" w:eastAsia="方正仿宋_GBK" w:hAnsiTheme="minorEastAsia" w:cstheme="minorEastAsia"/>
                <w:color w:val="000000"/>
                <w:kern w:val="0"/>
                <w:sz w:val="18"/>
                <w:szCs w:val="18"/>
              </w:rPr>
              <w:t>1.层层落实安全责任情况；</w:t>
            </w:r>
            <w:r>
              <w:rPr>
                <w:rFonts w:hint="eastAsia" w:ascii="方正仿宋_GBK" w:eastAsia="方正仿宋_GBK" w:hAnsiTheme="minorEastAsia" w:cstheme="minorEastAsia"/>
                <w:color w:val="000000"/>
                <w:kern w:val="0"/>
                <w:sz w:val="18"/>
                <w:szCs w:val="18"/>
              </w:rPr>
              <w:br w:type="textWrapping"/>
            </w:r>
            <w:r>
              <w:rPr>
                <w:rFonts w:hint="eastAsia" w:ascii="方正仿宋_GBK" w:eastAsia="方正仿宋_GBK" w:hAnsiTheme="minorEastAsia" w:cstheme="minorEastAsia"/>
                <w:color w:val="000000"/>
                <w:kern w:val="0"/>
                <w:sz w:val="18"/>
                <w:szCs w:val="18"/>
              </w:rPr>
              <w:t>2.学校消防安全、交通安全、防溺水工作、食品安全、传染病预防等宣传教育工作情况；</w:t>
            </w:r>
            <w:r>
              <w:rPr>
                <w:rFonts w:hint="eastAsia" w:ascii="方正仿宋_GBK" w:eastAsia="方正仿宋_GBK" w:hAnsiTheme="minorEastAsia" w:cstheme="minorEastAsia"/>
                <w:color w:val="000000"/>
                <w:kern w:val="0"/>
                <w:sz w:val="18"/>
                <w:szCs w:val="18"/>
              </w:rPr>
              <w:br w:type="textWrapping"/>
            </w:r>
            <w:r>
              <w:rPr>
                <w:rFonts w:hint="eastAsia" w:ascii="方正仿宋_GBK" w:eastAsia="方正仿宋_GBK" w:hAnsiTheme="minorEastAsia" w:cstheme="minorEastAsia"/>
                <w:color w:val="000000"/>
                <w:kern w:val="0"/>
                <w:sz w:val="18"/>
                <w:szCs w:val="18"/>
              </w:rPr>
              <w:t>3.危险化学药品、特种设备、校园周边地质灾害隐患；</w:t>
            </w:r>
            <w:r>
              <w:rPr>
                <w:rFonts w:hint="eastAsia" w:ascii="方正仿宋_GBK" w:eastAsia="方正仿宋_GBK" w:hAnsiTheme="minorEastAsia" w:cstheme="minorEastAsia"/>
                <w:color w:val="000000"/>
                <w:kern w:val="0"/>
                <w:sz w:val="18"/>
                <w:szCs w:val="18"/>
              </w:rPr>
              <w:br w:type="textWrapping"/>
            </w:r>
            <w:r>
              <w:rPr>
                <w:rFonts w:hint="eastAsia" w:ascii="方正仿宋_GBK" w:eastAsia="方正仿宋_GBK" w:hAnsiTheme="minorEastAsia" w:cstheme="minorEastAsia"/>
                <w:color w:val="000000"/>
                <w:kern w:val="0"/>
                <w:sz w:val="18"/>
                <w:szCs w:val="18"/>
              </w:rPr>
              <w:t>4.安全隐患排查整治情况；</w:t>
            </w:r>
            <w:r>
              <w:rPr>
                <w:rFonts w:hint="eastAsia" w:ascii="方正仿宋_GBK" w:eastAsia="方正仿宋_GBK" w:hAnsiTheme="minorEastAsia" w:cstheme="minorEastAsia"/>
                <w:color w:val="000000"/>
                <w:kern w:val="0"/>
                <w:sz w:val="18"/>
                <w:szCs w:val="18"/>
              </w:rPr>
              <w:br w:type="textWrapping"/>
            </w:r>
            <w:r>
              <w:rPr>
                <w:rFonts w:hint="eastAsia" w:ascii="方正仿宋_GBK" w:eastAsia="方正仿宋_GBK" w:hAnsiTheme="minorEastAsia" w:cstheme="minorEastAsia"/>
                <w:color w:val="000000"/>
                <w:kern w:val="0"/>
                <w:sz w:val="18"/>
                <w:szCs w:val="18"/>
              </w:rPr>
              <w:t>5.校舍安全及学校施工现场安全管理情况；</w:t>
            </w:r>
            <w:r>
              <w:rPr>
                <w:rFonts w:hint="eastAsia" w:ascii="方正仿宋_GBK" w:eastAsia="方正仿宋_GBK" w:hAnsiTheme="minorEastAsia" w:cstheme="minorEastAsia"/>
                <w:color w:val="000000"/>
                <w:kern w:val="0"/>
                <w:sz w:val="18"/>
                <w:szCs w:val="18"/>
              </w:rPr>
              <w:br w:type="textWrapping"/>
            </w:r>
            <w:r>
              <w:rPr>
                <w:rFonts w:hint="eastAsia" w:ascii="方正仿宋_GBK" w:eastAsia="方正仿宋_GBK" w:hAnsiTheme="minorEastAsia" w:cstheme="minorEastAsia"/>
                <w:color w:val="000000"/>
                <w:kern w:val="0"/>
                <w:sz w:val="18"/>
                <w:szCs w:val="18"/>
              </w:rPr>
              <w:t>6.县教育局及学校对上级文件落实情况。</w:t>
            </w:r>
          </w:p>
        </w:tc>
        <w:tc>
          <w:tcPr>
            <w:tcW w:w="1537"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jc w:val="center"/>
              <w:rPr>
                <w:rFonts w:ascii="方正仿宋_GBK" w:hAnsi="宋体" w:eastAsia="方正仿宋_GBK" w:cs="宋体"/>
                <w:color w:val="000000"/>
                <w:kern w:val="0"/>
                <w:sz w:val="20"/>
                <w:szCs w:val="20"/>
              </w:rPr>
            </w:pPr>
            <w:r>
              <w:rPr>
                <w:rFonts w:hint="eastAsia" w:ascii="方正仿宋_GBK" w:hAnsi="宋体" w:eastAsia="方正仿宋_GBK" w:cs="宋体"/>
                <w:color w:val="000000"/>
                <w:kern w:val="0"/>
                <w:sz w:val="20"/>
                <w:szCs w:val="20"/>
              </w:rPr>
              <w:t>　</w:t>
            </w:r>
          </w:p>
        </w:tc>
      </w:tr>
      <w:bookmarkEnd w:id="0"/>
    </w:tbl>
    <w:p>
      <w:pPr>
        <w:rPr>
          <w:rFonts w:ascii="仿宋_GB2312" w:hAnsi="仿宋_GB2312" w:eastAsia="仿宋_GB2312" w:cs="仿宋_GB2312"/>
          <w:b/>
          <w:bCs/>
          <w:sz w:val="32"/>
          <w:szCs w:val="32"/>
        </w:rPr>
      </w:pPr>
    </w:p>
    <w:sectPr>
      <w:pgSz w:w="16838" w:h="11906" w:orient="landscape"/>
      <w:pgMar w:top="1418" w:right="1418" w:bottom="1418" w:left="1418"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30504"/>
    <w:rsid w:val="00076242"/>
    <w:rsid w:val="00172A27"/>
    <w:rsid w:val="004C261A"/>
    <w:rsid w:val="00517EED"/>
    <w:rsid w:val="00C24EB2"/>
    <w:rsid w:val="00DC1EA7"/>
    <w:rsid w:val="026B22F8"/>
    <w:rsid w:val="03005987"/>
    <w:rsid w:val="052F5177"/>
    <w:rsid w:val="05493BF5"/>
    <w:rsid w:val="05FD0984"/>
    <w:rsid w:val="071075C4"/>
    <w:rsid w:val="07501979"/>
    <w:rsid w:val="075375F0"/>
    <w:rsid w:val="079A630D"/>
    <w:rsid w:val="08504FCB"/>
    <w:rsid w:val="0A391043"/>
    <w:rsid w:val="0A9B2638"/>
    <w:rsid w:val="0AD52641"/>
    <w:rsid w:val="0B121EAD"/>
    <w:rsid w:val="0B1939AB"/>
    <w:rsid w:val="0E3960D6"/>
    <w:rsid w:val="0F273C20"/>
    <w:rsid w:val="0F3D0E72"/>
    <w:rsid w:val="101301CC"/>
    <w:rsid w:val="10417CA5"/>
    <w:rsid w:val="1074097E"/>
    <w:rsid w:val="10B20CF0"/>
    <w:rsid w:val="119F4CBD"/>
    <w:rsid w:val="12867385"/>
    <w:rsid w:val="129E6A06"/>
    <w:rsid w:val="12AC6D42"/>
    <w:rsid w:val="12C265CC"/>
    <w:rsid w:val="130F0C0F"/>
    <w:rsid w:val="13171EC0"/>
    <w:rsid w:val="14C52D0A"/>
    <w:rsid w:val="1593443F"/>
    <w:rsid w:val="16E37F78"/>
    <w:rsid w:val="17E43238"/>
    <w:rsid w:val="17F15F51"/>
    <w:rsid w:val="1825399F"/>
    <w:rsid w:val="18764B20"/>
    <w:rsid w:val="189E7898"/>
    <w:rsid w:val="195C25B0"/>
    <w:rsid w:val="1ACF39DE"/>
    <w:rsid w:val="1B1E756E"/>
    <w:rsid w:val="1B801773"/>
    <w:rsid w:val="1B821CE7"/>
    <w:rsid w:val="1B8D5C59"/>
    <w:rsid w:val="1BDD77BC"/>
    <w:rsid w:val="1D33215A"/>
    <w:rsid w:val="1DE343C2"/>
    <w:rsid w:val="1EB87487"/>
    <w:rsid w:val="21194470"/>
    <w:rsid w:val="211962DD"/>
    <w:rsid w:val="21A12DA5"/>
    <w:rsid w:val="21D36E6D"/>
    <w:rsid w:val="21DF6197"/>
    <w:rsid w:val="23CF0B17"/>
    <w:rsid w:val="23D957C4"/>
    <w:rsid w:val="241E35B1"/>
    <w:rsid w:val="246B32CD"/>
    <w:rsid w:val="247E022C"/>
    <w:rsid w:val="256F7123"/>
    <w:rsid w:val="25E50FD1"/>
    <w:rsid w:val="26417701"/>
    <w:rsid w:val="27881EDE"/>
    <w:rsid w:val="27A55079"/>
    <w:rsid w:val="282C7E34"/>
    <w:rsid w:val="285E5B9D"/>
    <w:rsid w:val="28942466"/>
    <w:rsid w:val="28B1616A"/>
    <w:rsid w:val="290600D6"/>
    <w:rsid w:val="2A6749E2"/>
    <w:rsid w:val="2AD20A4C"/>
    <w:rsid w:val="2B6865EB"/>
    <w:rsid w:val="2C095215"/>
    <w:rsid w:val="2C1F0E31"/>
    <w:rsid w:val="2CC060F8"/>
    <w:rsid w:val="2DB2352B"/>
    <w:rsid w:val="2EE14AA7"/>
    <w:rsid w:val="2F1B60E4"/>
    <w:rsid w:val="2FBF25CD"/>
    <w:rsid w:val="311D43D1"/>
    <w:rsid w:val="31440752"/>
    <w:rsid w:val="31B43DEC"/>
    <w:rsid w:val="329627C7"/>
    <w:rsid w:val="32EB4F96"/>
    <w:rsid w:val="3370343A"/>
    <w:rsid w:val="33B13AE9"/>
    <w:rsid w:val="35D671D8"/>
    <w:rsid w:val="36904F1C"/>
    <w:rsid w:val="3760624D"/>
    <w:rsid w:val="3A54329E"/>
    <w:rsid w:val="3AD850C7"/>
    <w:rsid w:val="3BE32723"/>
    <w:rsid w:val="3C000395"/>
    <w:rsid w:val="3D2D6568"/>
    <w:rsid w:val="3D400DF2"/>
    <w:rsid w:val="3E8A3A32"/>
    <w:rsid w:val="3ED20386"/>
    <w:rsid w:val="3EE72623"/>
    <w:rsid w:val="44525F6E"/>
    <w:rsid w:val="44D8079B"/>
    <w:rsid w:val="45595524"/>
    <w:rsid w:val="45673026"/>
    <w:rsid w:val="4681226E"/>
    <w:rsid w:val="46977BEB"/>
    <w:rsid w:val="49A32C8F"/>
    <w:rsid w:val="49A60376"/>
    <w:rsid w:val="4BCB2409"/>
    <w:rsid w:val="4C170CD6"/>
    <w:rsid w:val="4DB534CB"/>
    <w:rsid w:val="502978CF"/>
    <w:rsid w:val="511368BF"/>
    <w:rsid w:val="52CD5F49"/>
    <w:rsid w:val="5348075E"/>
    <w:rsid w:val="55D363F8"/>
    <w:rsid w:val="56125484"/>
    <w:rsid w:val="56AC7131"/>
    <w:rsid w:val="577B2C84"/>
    <w:rsid w:val="57EF6CC8"/>
    <w:rsid w:val="5B267C1F"/>
    <w:rsid w:val="5DF57460"/>
    <w:rsid w:val="5E1E6F2C"/>
    <w:rsid w:val="5E254D01"/>
    <w:rsid w:val="5E3B59FC"/>
    <w:rsid w:val="5EFC3530"/>
    <w:rsid w:val="5F5910D1"/>
    <w:rsid w:val="62CB1613"/>
    <w:rsid w:val="638164A6"/>
    <w:rsid w:val="648437AB"/>
    <w:rsid w:val="64856BE8"/>
    <w:rsid w:val="66227B65"/>
    <w:rsid w:val="66264FAE"/>
    <w:rsid w:val="66C476AB"/>
    <w:rsid w:val="67887622"/>
    <w:rsid w:val="68AE0FBB"/>
    <w:rsid w:val="68D939A2"/>
    <w:rsid w:val="69DF40D8"/>
    <w:rsid w:val="6B130358"/>
    <w:rsid w:val="6B1B254A"/>
    <w:rsid w:val="6B5802B3"/>
    <w:rsid w:val="6B731AA1"/>
    <w:rsid w:val="6DF276F5"/>
    <w:rsid w:val="6EF9484E"/>
    <w:rsid w:val="6F7D0223"/>
    <w:rsid w:val="6FD67A6B"/>
    <w:rsid w:val="71031AE6"/>
    <w:rsid w:val="71132437"/>
    <w:rsid w:val="729C768F"/>
    <w:rsid w:val="72E477EF"/>
    <w:rsid w:val="730E1CE4"/>
    <w:rsid w:val="731F3711"/>
    <w:rsid w:val="73F47159"/>
    <w:rsid w:val="74E50683"/>
    <w:rsid w:val="75025951"/>
    <w:rsid w:val="75E726C9"/>
    <w:rsid w:val="76BC1FD9"/>
    <w:rsid w:val="76F72601"/>
    <w:rsid w:val="78FC4E5B"/>
    <w:rsid w:val="794E30C5"/>
    <w:rsid w:val="7A0C75FA"/>
    <w:rsid w:val="7AAB4462"/>
    <w:rsid w:val="7B3A00EA"/>
    <w:rsid w:val="7BC22F8A"/>
    <w:rsid w:val="7C845B02"/>
    <w:rsid w:val="7CD14CBD"/>
    <w:rsid w:val="7CF169F5"/>
    <w:rsid w:val="7DBB1A0D"/>
    <w:rsid w:val="7DBF4BC2"/>
    <w:rsid w:val="7E021E6D"/>
    <w:rsid w:val="7EBF5012"/>
    <w:rsid w:val="7F0A27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hint="eastAsia" w:ascii="方正小标宋_GBK" w:hAnsi="方正小标宋_GBK" w:eastAsia="方正小标宋_GBK" w:cs="Times New Roman"/>
      <w:color w:val="000000"/>
      <w:sz w:val="24"/>
      <w:szCs w:val="22"/>
      <w:lang w:val="en-US" w:eastAsia="zh-CN" w:bidi="ar-SA"/>
    </w:rPr>
  </w:style>
  <w:style w:type="table" w:styleId="4">
    <w:name w:val="Table Grid"/>
    <w:basedOn w:val="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Strong"/>
    <w:basedOn w:val="5"/>
    <w:qFormat/>
    <w:uiPriority w:val="0"/>
    <w:rPr>
      <w:b/>
      <w:bCs/>
    </w:rPr>
  </w:style>
  <w:style w:type="character" w:customStyle="1" w:styleId="7">
    <w:name w:val="font41"/>
    <w:basedOn w:val="5"/>
    <w:qFormat/>
    <w:uiPriority w:val="0"/>
    <w:rPr>
      <w:rFonts w:hint="eastAsia" w:ascii="宋体" w:hAnsi="宋体" w:eastAsia="宋体" w:cs="宋体"/>
      <w:color w:val="000000"/>
      <w:sz w:val="18"/>
      <w:szCs w:val="18"/>
      <w:u w:val="none"/>
    </w:rPr>
  </w:style>
  <w:style w:type="character" w:customStyle="1" w:styleId="8">
    <w:name w:val="font21"/>
    <w:basedOn w:val="5"/>
    <w:qFormat/>
    <w:uiPriority w:val="0"/>
    <w:rPr>
      <w:rFonts w:hint="eastAsia" w:ascii="宋体" w:hAnsi="宋体" w:eastAsia="宋体" w:cs="宋体"/>
      <w:color w:val="333333"/>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6F6EC8-A0EC-4401-9561-52F19F07C5BC}">
  <ds:schemaRefs/>
</ds:datastoreItem>
</file>

<file path=docProps/app.xml><?xml version="1.0" encoding="utf-8"?>
<Properties xmlns="http://schemas.openxmlformats.org/officeDocument/2006/extended-properties" xmlns:vt="http://schemas.openxmlformats.org/officeDocument/2006/docPropsVTypes">
  <Template>Normal</Template>
  <Company>德宏州直属党政机关单位</Company>
  <Pages>2</Pages>
  <Words>194</Words>
  <Characters>1107</Characters>
  <Lines>9</Lines>
  <Paragraphs>2</Paragraphs>
  <TotalTime>2</TotalTime>
  <ScaleCrop>false</ScaleCrop>
  <LinksUpToDate>false</LinksUpToDate>
  <CharactersWithSpaces>1299</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2021-03-11T08:07:00Z</dcterms:created>
  <dc:creator>寸霞</dc:creator>
  <cp:lastModifiedBy>Administrator</cp:lastModifiedBy>
  <cp:lastPrinted>2020-03-24T08:13:00Z</cp:lastPrinted>
  <dcterms:modified xsi:type="dcterms:W3CDTF">2024-07-18T06:58:30Z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BB07198A86D34F0F938F9BE2E7607398</vt:lpwstr>
  </property>
</Properties>
</file>