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widowControl w:val="0"/>
        <w:bidi w:val="0"/>
        <w:jc w:val="center"/>
        <w:rPr>
          <w:rFonts w:hint="eastAsia" w:asciiTheme="minorEastAsia" w:hAnsiTheme="minorEastAsia" w:eastAsiaTheme="minorEastAsia" w:cstheme="minorEastAsia"/>
          <w:kern w:val="2"/>
          <w:sz w:val="44"/>
          <w:szCs w:val="44"/>
          <w:lang w:val="en-US" w:eastAsia="zh-CN"/>
        </w:rPr>
      </w:pPr>
      <w:r>
        <w:rPr>
          <w:rFonts w:hint="eastAsia" w:asciiTheme="minorEastAsia" w:hAnsiTheme="minorEastAsia" w:eastAsiaTheme="minorEastAsia" w:cstheme="minorEastAsia"/>
          <w:kern w:val="2"/>
          <w:sz w:val="44"/>
          <w:szCs w:val="44"/>
          <w:lang w:val="en-US" w:eastAsia="zh-CN"/>
        </w:rPr>
        <w:t>德宏州住房和城乡建设局关于废止相关文件的通知</w:t>
      </w:r>
    </w:p>
    <w:p>
      <w:pPr>
        <w:widowControl w:val="0"/>
        <w:bidi w:val="0"/>
        <w:jc w:val="center"/>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 xml:space="preserve">德建发〔2023〕46号 </w:t>
      </w:r>
    </w:p>
    <w:p>
      <w:pPr>
        <w:pStyle w:val="6"/>
        <w:keepNext w:val="0"/>
        <w:keepLines w:val="0"/>
        <w:widowControl/>
        <w:suppressLineNumbers w:val="0"/>
        <w:spacing w:before="300" w:beforeAutospacing="0" w:after="300" w:afterAutospacing="0"/>
        <w:ind w:left="0" w:right="0" w:firstLine="540"/>
        <w:jc w:val="center"/>
      </w:pPr>
      <w:r>
        <w:rPr>
          <w:rFonts w:hint="eastAsia" w:ascii="仿宋" w:hAnsi="仿宋" w:eastAsia="仿宋" w:cs="仿宋"/>
          <w:color w:val="333333"/>
          <w:kern w:val="0"/>
          <w:sz w:val="27"/>
          <w:szCs w:val="27"/>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firstLine="540"/>
        <w:jc w:val="center"/>
      </w:pPr>
      <w:r>
        <w:rPr>
          <w:rFonts w:hint="eastAsia" w:ascii="仿宋" w:hAnsi="仿宋" w:eastAsia="仿宋" w:cs="仿宋"/>
          <w:color w:val="333333"/>
          <w:kern w:val="0"/>
          <w:sz w:val="27"/>
          <w:szCs w:val="27"/>
          <w:lang w:val="en-US" w:eastAsia="zh-CN" w:bidi="ar"/>
        </w:rPr>
        <w:t> </w:t>
      </w:r>
      <w:r>
        <w:rPr>
          <w:rFonts w:hint="eastAsia" w:ascii="仿宋" w:hAnsi="仿宋" w:eastAsia="仿宋" w:cs="仿宋"/>
          <w:kern w:val="0"/>
          <w:sz w:val="21"/>
          <w:szCs w:val="21"/>
          <w:lang w:val="en-US" w:eastAsia="zh-CN" w:bidi="ar"/>
        </w:rPr>
        <w:t xml:space="preserve"> </w:t>
      </w:r>
      <w:bookmarkStart w:id="0" w:name="_GoBack"/>
      <w:bookmarkEnd w:id="0"/>
    </w:p>
    <w:p>
      <w:pPr>
        <w:pStyle w:val="6"/>
        <w:keepNext w:val="0"/>
        <w:keepLines w:val="0"/>
        <w:widowControl/>
        <w:suppressLineNumbers w:val="0"/>
        <w:spacing w:before="300" w:beforeAutospacing="0" w:after="300" w:afterAutospacing="0"/>
        <w:ind w:left="0" w:right="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州局各科室、各县市住建局、芒市综合执法局：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根据《德宏州司法局关于开展全州政府系统行政规范性文件清理工作的通知》（德司发【2023】17号）文件要求和德宏州住房和城乡建设局2023年第6次党组（扩大）会议研究，决定废止《德宏州关于商品房项目质量安全监督管理的规定》（德府登71号）、《德宏州建设工程规划验核管理规定》（德府登76号）和《德宏州新建住宅项目供配电设施建设管理实施细则》（德府登104号）。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特此通知 </w:t>
      </w:r>
    </w:p>
    <w:p>
      <w:pPr>
        <w:pStyle w:val="6"/>
        <w:keepNext w:val="0"/>
        <w:keepLines w:val="0"/>
        <w:widowControl/>
        <w:suppressLineNumbers w:val="0"/>
        <w:spacing w:before="300" w:beforeAutospacing="0" w:after="300" w:afterAutospacing="0"/>
        <w:ind w:left="0" w:right="0" w:firstLine="640"/>
        <w:jc w:val="left"/>
      </w:pPr>
      <w:r>
        <w:rPr>
          <w:rFonts w:hint="eastAsia" w:ascii="仿宋" w:hAnsi="仿宋" w:eastAsia="仿宋" w:cs="仿宋"/>
          <w:kern w:val="0"/>
          <w:sz w:val="32"/>
          <w:szCs w:val="32"/>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firstLine="640"/>
        <w:jc w:val="left"/>
      </w:pPr>
      <w:r>
        <w:rPr>
          <w:rFonts w:hint="eastAsia" w:ascii="仿宋" w:hAnsi="仿宋" w:eastAsia="仿宋" w:cs="仿宋"/>
          <w:kern w:val="0"/>
          <w:sz w:val="32"/>
          <w:szCs w:val="32"/>
          <w:lang w:val="en-US" w:eastAsia="zh-CN" w:bidi="ar"/>
        </w:rPr>
        <w:t> </w:t>
      </w:r>
      <w:r>
        <w:rPr>
          <w:rFonts w:hint="eastAsia" w:ascii="仿宋" w:hAnsi="仿宋" w:eastAsia="仿宋" w:cs="仿宋"/>
          <w:kern w:val="0"/>
          <w:sz w:val="21"/>
          <w:szCs w:val="21"/>
          <w:lang w:val="en-US" w:eastAsia="zh-CN" w:bidi="ar"/>
        </w:rPr>
        <w:t xml:space="preserve">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德宏州住房和城乡建设局 </w:t>
      </w:r>
    </w:p>
    <w:p>
      <w:pPr>
        <w:pStyle w:val="6"/>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2023年4月23日 </w:t>
      </w:r>
    </w:p>
    <w:p>
      <w:pPr>
        <w:pStyle w:val="6"/>
        <w:keepNext w:val="0"/>
        <w:keepLines w:val="0"/>
        <w:widowControl/>
        <w:suppressLineNumbers w:val="0"/>
        <w:spacing w:before="300" w:beforeAutospacing="0" w:after="300" w:afterAutospacing="0"/>
        <w:ind w:left="0" w:right="0" w:firstLine="640"/>
        <w:jc w:val="lef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（此件公开发布）  </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德宏州住房和城乡建设局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德宏州住房和城乡建设局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78331EF4"/>
    <w:rsid w:val="78AA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2023-12-07T07:46:38Z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