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b/>
          <w:bCs/>
          <w:color w:val="auto"/>
          <w:sz w:val="44"/>
          <w:szCs w:val="44"/>
          <w:lang w:val="en-US" w:eastAsia="zh-CN"/>
        </w:rPr>
      </w:pPr>
    </w:p>
    <w:p>
      <w:pPr>
        <w:bidi w:val="0"/>
        <w:jc w:val="center"/>
        <w:rPr>
          <w:rFonts w:hint="eastAsia" w:asciiTheme="minorEastAsia" w:hAnsiTheme="minorEastAsia" w:eastAsiaTheme="minorEastAsia" w:cstheme="minorEastAsia"/>
          <w:b/>
          <w:bCs/>
          <w:color w:val="auto"/>
          <w:sz w:val="44"/>
          <w:szCs w:val="44"/>
          <w:lang w:val="en-US" w:eastAsia="zh-CN"/>
        </w:rPr>
      </w:pPr>
      <w:bookmarkStart w:id="0" w:name="_GoBack"/>
      <w:r>
        <w:rPr>
          <w:rFonts w:hint="eastAsia" w:asciiTheme="minorEastAsia" w:hAnsiTheme="minorEastAsia" w:eastAsiaTheme="minorEastAsia" w:cstheme="minorEastAsia"/>
          <w:b/>
          <w:bCs/>
          <w:color w:val="auto"/>
          <w:sz w:val="44"/>
          <w:szCs w:val="44"/>
          <w:lang w:val="en-US" w:eastAsia="zh-CN"/>
        </w:rPr>
        <w:t>德宏州林业局废止《关于对木竹制成品家具店管理有关问题的通知》等6个文件的通知</w:t>
      </w:r>
    </w:p>
    <w:bookmarkEnd w:id="0"/>
    <w:p>
      <w:pPr>
        <w:bidi w:val="0"/>
        <w:jc w:val="center"/>
        <w:rPr>
          <w:rFonts w:hint="eastAsia" w:asciiTheme="minorEastAsia" w:hAnsiTheme="minorEastAsia" w:eastAsiaTheme="minorEastAsia" w:cstheme="min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德林字〔2008〕84号</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pStyle w:val="4"/>
        <w:keepNext w:val="0"/>
        <w:keepLines w:val="0"/>
        <w:widowControl/>
        <w:suppressLineNumbers w:val="0"/>
        <w:spacing w:before="300" w:beforeAutospacing="0" w:after="300" w:afterAutospacing="0"/>
        <w:ind w:left="0" w:right="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各县市（区）林业局： </w:t>
      </w:r>
    </w:p>
    <w:p>
      <w:pPr>
        <w:pStyle w:val="4"/>
        <w:keepNext w:val="0"/>
        <w:keepLines w:val="0"/>
        <w:widowControl/>
        <w:suppressLineNumbers w:val="0"/>
        <w:spacing w:before="300" w:beforeAutospacing="0" w:after="300" w:afterAutospacing="0"/>
        <w:ind w:left="0" w:right="0" w:firstLine="64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自2001年以来，由于当时资源林政管理方面的法律、法规、政策不够完善，为规范行政行为，推进依法依规地开展好森林资源保护管理工作，德宏州林业局制定出台了一系列资源林政管理的政策措施文件，对森林资源的保护管理提供了依据，为森林资源的保护管理发挥了积极作用。随着《中华人民共和国行政许可法》等法律、法规、规章的相继颁布实施，资源林政管理政策措施的不断完善，为依法行政，依法保护、培育和合理利用森林资源，经州林业局局长办公会议研究，并一致认为，州林业局制定出台的《关于对木竹制成品家具店管理有关问题的通知》（德林字﹝2001﹞40号）、《关于贯彻执行德宏州人民政府关于保护森林资源加强烧炭管理的通知》（德林字﹝2001﹞61号）、《关于对木材经营加工许可证管理有关问题的通知》（德林字﹝2002﹞2号）、《关于贯彻执行&lt;德宏州人民政府关于保护森林资源加强烧炭管理的通知＞的补充通知》（德林通字﹝2002﹞3号）、《关于进一步加强林木采伐管理工作的紧急通知》（德林字﹝2003﹞33号）、《关于印发（德宏州木材运输证管理暂行规定〉的通知》（德林字﹝2005﹞28号）等6个政策措施文件巳不适应当前管理需要，决定予以废止。今后的资源林政管理工作要按国家颁布的法律、法规、政策执行。 </w:t>
      </w:r>
    </w:p>
    <w:p>
      <w:pPr>
        <w:pStyle w:val="4"/>
        <w:keepNext w:val="0"/>
        <w:keepLines w:val="0"/>
        <w:widowControl/>
        <w:suppressLineNumbers w:val="0"/>
        <w:spacing w:before="300" w:beforeAutospacing="0" w:after="300" w:afterAutospacing="0"/>
        <w:ind w:left="0" w:right="0" w:firstLine="64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各县市区林业局接此通知后，要及时贯彻落实，并按照国家林业法律、法规、政策履行认真好森林资源管理职责。 </w:t>
      </w:r>
    </w:p>
    <w:p>
      <w:pPr>
        <w:pStyle w:val="4"/>
        <w:keepNext w:val="0"/>
        <w:keepLines w:val="0"/>
        <w:widowControl/>
        <w:suppressLineNumbers w:val="0"/>
        <w:spacing w:before="300" w:beforeAutospacing="0" w:after="300" w:afterAutospacing="0"/>
        <w:ind w:left="0" w:right="0" w:firstLine="640"/>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4"/>
        <w:keepNext w:val="0"/>
        <w:keepLines w:val="0"/>
        <w:widowControl/>
        <w:suppressLineNumbers w:val="0"/>
        <w:spacing w:before="300" w:beforeAutospacing="0" w:after="300" w:afterAutospacing="0"/>
        <w:ind w:left="0" w:right="0" w:firstLine="640"/>
        <w:jc w:val="righ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德宏州林业和草原局 </w:t>
      </w:r>
    </w:p>
    <w:p>
      <w:pPr>
        <w:pStyle w:val="4"/>
        <w:keepNext w:val="0"/>
        <w:keepLines w:val="0"/>
        <w:widowControl/>
        <w:suppressLineNumbers w:val="0"/>
        <w:spacing w:before="300" w:beforeAutospacing="0" w:after="300" w:afterAutospacing="0"/>
        <w:ind w:left="0" w:right="0" w:firstLine="640"/>
        <w:jc w:val="right"/>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二〇〇八年八月十八日 </w:t>
      </w:r>
    </w:p>
    <w:p>
      <w:pPr>
        <w:pStyle w:val="4"/>
        <w:keepNext w:val="0"/>
        <w:keepLines w:val="0"/>
        <w:widowControl/>
        <w:suppressLineNumbers w:val="0"/>
        <w:spacing w:before="300" w:beforeAutospacing="0" w:after="300" w:afterAutospacing="0"/>
        <w:ind w:left="0" w:right="0" w:firstLine="640"/>
        <w:jc w:val="right"/>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4"/>
        <w:keepNext w:val="0"/>
        <w:keepLines w:val="0"/>
        <w:widowControl/>
        <w:suppressLineNumbers w:val="0"/>
        <w:spacing w:before="300" w:beforeAutospacing="0" w:after="300" w:afterAutospacing="0"/>
        <w:ind w:left="0" w:right="0"/>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（此件公开发布） </w:t>
      </w:r>
    </w:p>
    <w:p/>
    <w:p/>
    <w:sectPr>
      <w:headerReference r:id="rId3" w:type="default"/>
      <w:footerReference r:id="rId4" w:type="default"/>
      <w:pgSz w:w="11906" w:h="16838"/>
      <w:pgMar w:top="700" w:right="1800" w:bottom="1440" w:left="1800" w:header="651" w:footer="35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NEU-BZ">
    <w:altName w:val="宋体"/>
    <w:panose1 w:val="02010600010101010101"/>
    <w:charset w:val="86"/>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061"/>
        <w:tab w:val="right" w:pos="8426"/>
      </w:tabs>
      <w:jc w:val="left"/>
    </w:pPr>
    <w:r>
      <w:rPr>
        <w:sz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-94615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75pt;margin-top:-7.45pt;height:0.15pt;width:442.25pt;z-index:251661312;mso-width-relative:page;mso-height-relative:page;" filled="f" stroked="t" coordsize="21600,21600" o:gfxdata="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Sqa81wAAAAoBAAAPAAAAAAAAAAEAIAAAACIAAABkcnMvZG93bnJldi54bWxQSwECFAAUAAAA&#10;CACHTuJAB6gkL+8BAADDAwAADgAAAAAAAAABACAAAAAmAQAAZHJzL2Uyb0RvYy54bWxQSwUGAAAA&#10;AAYABgBZAQAAhwUAAAAA&#10;">
              <v:fill on="f" focussize="0,0"/>
              <v:stroke weight="1.75pt" color="#005192" miterlimit="8" joinstyle="miter"/>
              <v:imagedata o:title=""/>
              <o:lock v:ext="edit" aspectratio="f"/>
            </v:lin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4734560</wp:posOffset>
              </wp:positionH>
              <wp:positionV relativeFrom="paragraph">
                <wp:posOffset>-447675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2.8pt;margin-top:-35.25pt;height:144pt;width:144pt;mso-position-horizontal-relative:margin;mso-wrap-style:none;z-index:251660288;mso-width-relative:page;mso-height-relative:page;" filled="f" stroked="f" coordsize="21600,21600" o:gfxdata="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NWC+02QAAAAw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r>
      <w:rPr>
        <w:rFonts w:hint="eastAsia" w:ascii="宋体" w:hAnsi="宋体" w:cs="宋体"/>
        <w:b/>
        <w:bCs/>
        <w:color w:val="005192"/>
        <w:sz w:val="28"/>
        <w:szCs w:val="44"/>
        <w:lang w:val="en-US" w:eastAsia="zh-CN"/>
      </w:rPr>
      <w:tab/>
    </w:r>
    <w:r>
      <w:rPr>
        <w:rFonts w:hint="eastAsia" w:ascii="宋体" w:hAnsi="宋体" w:cs="宋体"/>
        <w:b/>
        <w:bCs/>
        <w:color w:val="005192"/>
        <w:sz w:val="28"/>
        <w:szCs w:val="44"/>
        <w:lang w:val="en-US" w:eastAsia="zh-CN"/>
      </w:rPr>
      <w:tab/>
    </w:r>
    <w:r>
      <w:rPr>
        <w:rFonts w:hint="eastAsia" w:ascii="宋体" w:hAnsi="宋体" w:cs="宋体"/>
        <w:b/>
        <w:bCs/>
        <w:color w:val="005192"/>
        <w:sz w:val="28"/>
        <w:szCs w:val="44"/>
        <w:lang w:val="en-US" w:eastAsia="zh-CN"/>
      </w:rPr>
      <w:tab/>
    </w:r>
    <w:r>
      <w:rPr>
        <w:rFonts w:hint="eastAsia" w:ascii="宋体" w:hAnsi="宋体" w:cs="宋体"/>
        <w:b/>
        <w:bCs/>
        <w:color w:val="005192"/>
        <w:sz w:val="28"/>
        <w:szCs w:val="44"/>
        <w:lang w:val="en-US" w:eastAsia="zh-CN"/>
      </w:rPr>
      <w:t>德宏州林业和草原</w:t>
    </w:r>
    <w:r>
      <w:rPr>
        <w:rFonts w:hint="eastAsia" w:ascii="宋体" w:hAnsi="宋体" w:eastAsia="宋体" w:cs="宋体"/>
        <w:b/>
        <w:bCs/>
        <w:color w:val="005192"/>
        <w:sz w:val="28"/>
        <w:szCs w:val="44"/>
        <w:lang w:val="en-US" w:eastAsia="zh-CN"/>
      </w:rPr>
      <w:t>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德宏州林业和草原局</w:t>
    </w:r>
    <w:r>
      <w:rPr>
        <w:rFonts w:hint="eastAsia" w:ascii="宋体" w:hAnsi="宋体" w:cs="宋体"/>
        <w:b/>
        <w:bCs/>
        <w:color w:val="005192"/>
        <w:sz w:val="32"/>
        <w:szCs w:val="32"/>
        <w:lang w:val="en-US" w:eastAsia="zh-CN"/>
      </w:rPr>
      <w:t>行政规范性文件</w:t>
    </w:r>
  </w:p>
  <w:p>
    <w:pPr>
      <w:pStyle w:val="3"/>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147955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3.3pt;margin-top:11.65pt;height:0pt;width:442.55pt;z-index:251659264;mso-width-relative:page;mso-height-relative:page;" filled="f" stroked="t" coordsize="21600,21600" o:gfxdata="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eDVl21QAAAAg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46EAC"/>
    <w:rsid w:val="08246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2023-12-06T08:43:00Z</dcterms:created>
  <dc:creator>Administrator</dc:creator>
  <cp:lastModifiedBy>Administrator</cp:lastModifiedBy>
  <dcterms:modified xsi:type="dcterms:W3CDTF">2023-12-06T08:45:31Z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4DE425A009134C519434B012C007B4FE</vt:lpwstr>
  </property>
</Properties>
</file>