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jc w:val="center"/>
        <w:rPr>
          <w:rFonts w:hint="eastAsia" w:ascii="方正小标宋_GBK" w:hAnsi="方正小标宋_GBK" w:eastAsia="方正小标宋_GBK" w:cs="方正小标宋_GBK"/>
          <w:sz w:val="36"/>
          <w:szCs w:val="36"/>
        </w:rPr>
      </w:pPr>
      <w:bookmarkStart w:id="0" w:name="_GoBack"/>
      <w:r>
        <w:rPr>
          <w:rFonts w:hint="eastAsia" w:ascii="Times New Roman" w:hAnsi="Times New Roman" w:eastAsia="方正小标宋_GBK" w:cs="方正小标宋_GBK"/>
          <w:sz w:val="44"/>
          <w:szCs w:val="44"/>
        </w:rPr>
        <w:t>德宏州行政许可事项清单（2023年版）</w:t>
      </w:r>
    </w:p>
    <w:bookmarkEnd w:id="0"/>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rPr>
      </w:pPr>
    </w:p>
    <w:p>
      <w:pPr>
        <w:pStyle w:val="2"/>
        <w:numPr>
          <w:ilvl w:val="0"/>
          <w:numId w:val="0"/>
        </w:numPr>
        <w:rPr>
          <w:rFonts w:hint="eastAsia" w:ascii="Times New Roman" w:hAnsi="Times New Roman" w:eastAsia="方正黑体_GBK" w:cs="方正黑体_GBK"/>
        </w:rPr>
      </w:pPr>
      <w:r>
        <w:rPr>
          <w:rFonts w:hint="eastAsia" w:ascii="Times New Roman" w:hAnsi="Times New Roman" w:eastAsia="方正黑体_GBK" w:cs="方正黑体_GBK"/>
          <w:sz w:val="32"/>
          <w:szCs w:val="32"/>
          <w:lang w:eastAsia="zh-CN"/>
        </w:rPr>
        <w:t>一、</w:t>
      </w:r>
      <w:r>
        <w:rPr>
          <w:rFonts w:hint="eastAsia" w:ascii="Times New Roman" w:hAnsi="Times New Roman" w:eastAsia="方正黑体_GBK" w:cs="方正黑体_GBK"/>
          <w:sz w:val="32"/>
          <w:szCs w:val="32"/>
        </w:rPr>
        <w:t>承接法律、行政法规、国务院决定设定的在德宏州实施的行政许可事项（共361项）</w:t>
      </w:r>
    </w:p>
    <w:tbl>
      <w:tblPr>
        <w:tblStyle w:val="4"/>
        <w:tblW w:w="14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
        <w:gridCol w:w="1275"/>
        <w:gridCol w:w="1613"/>
        <w:gridCol w:w="1557"/>
        <w:gridCol w:w="5124"/>
        <w:gridCol w:w="3760"/>
      </w:tblGrid>
      <w:tr>
        <w:trPr>
          <w:trHeight w:val="692" w:hRule="atLeast"/>
          <w:tblHeader/>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主管部门</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事项名称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实施机关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设定和实施依据</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trPr>
          <w:trHeight w:val="315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固定资产投资项目核准（含国发〔2016〕72号文件规定的外商投资项目）</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州人民政府（州发展改革委承办）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《企业投资项目核准和备案管理条例》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《国务院关于发布政府核准的投资项目目录（2016年本）的通知》（国发〔2016〕72号）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《云南省人民政府关于发布政府核准的投资项目目录（云南省2016年本）的通知》（云政发〔2017〕17号）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根据《云南省人民政府关于向中国（云南）自由贸易试验区各片区管委会下放第一批省级管理权限的决定》（云政发〔2020〕34号）精神，其中涉及规划或实际总占地面积2000亩（不含）以下和总投资50亿元（不含）以下的主题公园项目核准等部分省级权限委托中国 </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云南</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自由贸易试验区行使。</w:t>
            </w:r>
          </w:p>
        </w:tc>
      </w:tr>
      <w:tr>
        <w:trPr>
          <w:trHeight w:val="220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固定资产投资项目节能审查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州发展改革委；县级发展改革部门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《中华人民共和国节约能源法》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《固定资产投资项目节能审查办法》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根据《云南省人民政府关于向中国（云南）自由贸易试验区各片区管委会下放第一批省级管理权限的决定》（云政发〔2020〕34号）精神，该事项省级权限委托中国（云南）自由贸易试验区行使。</w:t>
            </w:r>
          </w:p>
        </w:tc>
      </w:tr>
      <w:tr>
        <w:trPr>
          <w:trHeight w:val="18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州发展改革委（州能源局）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在电力设施周围或者电力设施保护区内进行可能危及电力设施安全作业审批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州发展改革委（州能源局）；县级电力管理部门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《中华人民共和国电力法》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《电力设施保护条例》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州发展改革委（州能源局）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新建不能满足管道保护要求的石油天然气管道防护方案审批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州发展改革委（州能源局）；县级管道保护主管部门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《中华人民共和国石油天然气管道保护法》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州发展改革委（州能源局）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可能影响石油天然气管道保护的施工作业审批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县级管道保护主管部门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《中华人民共和国石油天然气管道保护法》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2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州发展改革委（州人防办）</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拆除人民防空工程审批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州发展改革委（州人防办）；县级人防主管部门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《中华人民共和国人民防空法》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2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州工信科技局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无线电频率使用许可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州工信科技局（部分受省工业和信息化厅委托实施）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《中华人民共和国无线电管理条例》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b/>
                <w:i w:val="0"/>
                <w:color w:val="000000"/>
                <w:sz w:val="24"/>
                <w:szCs w:val="24"/>
                <w:u w:val="none"/>
              </w:rPr>
            </w:pPr>
          </w:p>
        </w:tc>
      </w:tr>
      <w:tr>
        <w:trPr>
          <w:trHeight w:val="181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州工信科技局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无线电台（站）设置、使用许可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州工信科技局（部分受省工业和信息化厅委托实施）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《中华人民共和国无线电管理条例》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b/>
                <w:i w:val="0"/>
                <w:color w:val="000000"/>
                <w:sz w:val="24"/>
                <w:szCs w:val="24"/>
                <w:u w:val="none"/>
              </w:rPr>
            </w:pPr>
          </w:p>
        </w:tc>
      </w:tr>
      <w:tr>
        <w:trPr>
          <w:trHeight w:val="378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州工信科技局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外国人来华工作许可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州工信科技局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《中华人民共和国出境入境管理法》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《中央编办关于外国人来华工作许可职责分工的通知》（中央编办发〔2018〕97号）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《国家外国专家局关于印发外国人来华工作许可服务指南（暂行）的通知》（外专发〔2017〕36号）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《云南省人民政府行政审批制度改革办公室关于取消和下放一批行政许可事项的通知》（云审改办发〔2017〕1号）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1.A类和B类人员的工作许可由科技部门组织实施。</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2.根据《云南省人民政府关于向中国（云南）自由贸易试验区各片区管委会下放第一批省级管理权限的决定》（云政发〔2020〕34号），其中涉及中央驻滇单位、在昆省属企事业单位及境外非政府组织的外国高端人才（A类）、外国专业人才（B类）来华工作许可省级权限下放中国（云南）自由贸易试验区行使。</w:t>
            </w:r>
          </w:p>
        </w:tc>
      </w:tr>
      <w:tr>
        <w:trPr>
          <w:trHeight w:val="272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民办、中外合作开办中等及以下学校和其他教育机构筹设审批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州教育体育局；县级教育部门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《中华人民共和国中外合作办学条例》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《国务院关于当前发展学前教育的若干意见》（国发〔2010〕41号）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《云南省人民政府关于第五轮取消和调整行政审批项目的决定》（云南省人民政府令第171号）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在中国（云南）自由贸易试验区取消中等及中等以下学历教育、学前教育、自学考试助学及其他文化教育的民办学校筹设审批。</w:t>
            </w:r>
          </w:p>
        </w:tc>
      </w:tr>
      <w:tr>
        <w:trPr>
          <w:trHeight w:val="473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中等及以下学校和其他教育机构设置审批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州教育体育局；县级教育部门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《中华人民共和国教育法》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《中华人民共和国民办教育促进法实施条例》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《中华人民共和国中外合作办学条例》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《国务院关于当前发展学前教育的若干意见》（国发〔2010〕41号）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《国务院办公厅关于规范校外培训机构发展的意见》（国办发〔2018〕80号）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《云南省实施〈中华人民共和国义务教育法〉办法》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《云南省职业教育条例》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《云南省民办教育条例》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《云南省人民政府关于第五轮取消和调整行政审批项目的决定》（云南省人民政府令第171号）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根据《国务院关于深化“证照分离”改革进一步激发市场主体发展活力的通知》（国发〔2021〕7号），在中国（云南）自由贸易试验区取消自学考试助学的民办学校设立、变更和终止审批，改为备案管理。</w:t>
            </w: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开办外籍人员子女学校审批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州教育体育局（受省教育厅委托实施）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从事文艺、体育等专业训练的社会组织自行实施义务教育审批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县级教育部门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《中华人民共和国义务教育法》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315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校车使用许可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州人民政府（州教育体育局会同州公安局、州交通运输局承办）；县级政府（教育部门会同公安机关、交通运输部门承办）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《校车安全管理条例》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教师资格认定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州教育体育局；县级教育部门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《中华人民共和国教师法》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《教师资格条例》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适龄儿童、少年因身体状况需要延缓入学或者休学审批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县级教育部门；乡镇政府</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《中华人民共和国义务教育法》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举办健身气功活动及设立站点审批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州教育体育局；县级体育部门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《健身气功管理办法》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高危险性体育项目经营许可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县级体育部门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《中华人民共和国体育法》  </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《全民健身条例》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临时占用公共体育场地设施审批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州教育体育局；县级体育部门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《中华人民共和国体育法》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举办高危险性体育赛事活动许可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州教育体育局；县级体育部门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《中华人民共和国体育法》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宗教教育培训活动许可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《宗教事务条例》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《宗教事务部分行政许可项目实施办法》（国宗发〔2018〕11号）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92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宗教活动场所筹备设立审批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州民族宗教局（部分由州、县</w:t>
            </w:r>
            <w:r>
              <w:rPr>
                <w:rFonts w:hint="eastAsia" w:ascii="Times New Roman" w:hAnsi="Times New Roman" w:eastAsia="方正仿宋_GBK" w:cs="Times New Roman"/>
                <w:i w:val="0"/>
                <w:color w:val="000000"/>
                <w:kern w:val="0"/>
                <w:sz w:val="21"/>
                <w:szCs w:val="21"/>
                <w:u w:val="none"/>
                <w:lang w:val="en-US" w:eastAsia="zh-CN" w:bidi="ar"/>
              </w:rPr>
              <w:t>两</w:t>
            </w:r>
            <w:r>
              <w:rPr>
                <w:rFonts w:hint="default" w:ascii="Times New Roman" w:hAnsi="Times New Roman" w:eastAsia="方正仿宋_GBK" w:cs="Times New Roman"/>
                <w:i w:val="0"/>
                <w:color w:val="000000"/>
                <w:kern w:val="0"/>
                <w:sz w:val="21"/>
                <w:szCs w:val="21"/>
                <w:u w:val="none"/>
                <w:lang w:val="en-US" w:eastAsia="zh-CN" w:bidi="ar"/>
              </w:rPr>
              <w:t>级民族宗教部门初审后报省民族宗教委审批，部分由县级民族宗教部门初审后报州民族宗教局审批）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《宗教事务条例》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宗教活动场所设立、变更、注销登记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县级民族宗教部门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《宗教事务条例》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357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宗教活动场所内改建或者新建建筑物许可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州民族宗教局（部分由州、县</w:t>
            </w:r>
            <w:r>
              <w:rPr>
                <w:rFonts w:hint="eastAsia" w:ascii="Times New Roman" w:hAnsi="Times New Roman" w:eastAsia="方正仿宋_GBK" w:cs="Times New Roman"/>
                <w:i w:val="0"/>
                <w:color w:val="000000"/>
                <w:kern w:val="0"/>
                <w:sz w:val="21"/>
                <w:szCs w:val="21"/>
                <w:u w:val="none"/>
                <w:lang w:val="en-US" w:eastAsia="zh-CN" w:bidi="ar"/>
              </w:rPr>
              <w:t>两</w:t>
            </w:r>
            <w:r>
              <w:rPr>
                <w:rFonts w:hint="default" w:ascii="Times New Roman" w:hAnsi="Times New Roman" w:eastAsia="方正仿宋_GBK" w:cs="Times New Roman"/>
                <w:i w:val="0"/>
                <w:color w:val="000000"/>
                <w:kern w:val="0"/>
                <w:sz w:val="21"/>
                <w:szCs w:val="21"/>
                <w:u w:val="none"/>
                <w:lang w:val="en-US" w:eastAsia="zh-CN" w:bidi="ar"/>
              </w:rPr>
              <w:t>级民族宗教部门初审后报省民族宗教委审批，部分由县级民族宗教部门初审后报州民族宗教局审批）；县级民族宗教部门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《宗教事务条例》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《宗教事务部分行政许可项目实施办法》（国宗发〔2018〕11号）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《云南省宗教事务条例》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《云南省人民政府关于调整一批行政许可事项的决定》（云政发〔2019〕10号）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宗教临时活动地点审批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县级民族宗教部门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《宗教事务条例》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大型宗教活动许可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州民族宗教局会同州公安局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《宗教事务条例》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宗教团体、宗教院校、宗教活动场所接受境外捐赠审批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州民族宗教局；县级民族宗教部门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《宗教事务条例》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《宗教事务部分行政许可项目实施办法》（国宗发〔2018〕11号）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民用枪支及枪支主要零部件、弹药配置许可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《中华人民共和国枪支管理法》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民用枪支持枪许可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《中华人民共和国枪支管理法》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枪支及枪支主要零部件、弹药运输许可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《中华人民共和国枪支管理法》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射击竞技体育运动枪支及枪支主要零部件、弹药携运许可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《中华人民共和国枪支管理法》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《射击竞技体育运动枪支管理办法》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举行集会游行示威许可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《中华人民共和国集会游行示威法》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《中华人民共和国集会游行示威法实施条例》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大型群众性活动安全许可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《大型群众性活动安全管理条例》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20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公章刻制业特种行业许可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《印铸刻字业暂行管理规则》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《公安部关于深化娱乐服务场所和特种行业治安管理改革进一步依法加强事中事后监管的工作意见》（公治〔2017〕529号）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根据《国务院关于深化“证照分离”改革进一步激发市场主体发展活力的通知》（国发〔2021〕7号），该事项在中国（云南）自由贸易试验区取消审批，改为备案管理。</w:t>
            </w:r>
          </w:p>
        </w:tc>
      </w:tr>
      <w:tr>
        <w:trPr>
          <w:trHeight w:val="220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旅馆业特种行业许可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《旅馆业治安管理办法》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《公安部关于深化娱乐服务场所和特种行业治安管理改革进一步依法加强事中事后监管的工作意见》（公治〔2017〕529号）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保安服务公司设立及法定代表人变更许可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州公安局（初审后报省公安厅审批）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《保安服务管理条例》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《保安守护押运公司管理规定》（公通字〔2017〕13号）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保安员证核发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《保安服务管理条例》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9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互联网上网服务营业场所信息网络安全审核</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《互联网上网服务营业场所管理条例》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根据《国务院关于深化“证照分离”改革进一步激发市场主体发展活力的通知》（国发〔2021〕7号），该事项在中国（云南）自由贸易试验区取消审批。</w:t>
            </w:r>
          </w:p>
        </w:tc>
      </w:tr>
      <w:tr>
        <w:trPr>
          <w:trHeight w:val="168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举办焰火晚会及其他大型焰火燃放活动许可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《烟花爆竹安全管理条例》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《公安部办公厅关于贯彻执行〈大型焰火燃放作业人员资格条件及管理〉和〈大型焰火燃放作业单位资质条件及管理〉有关事项的通知》（公治〔2010〕592号）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4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烟花爆竹道路运输许可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县级公安机关（运达地或者启运地）</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《烟花爆竹安全管理条例》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《关于优化烟花爆竹道路运输许可审批进一步深化烟花爆竹“放管服”改革工作的通知》（公治安明发〔2019〕218号）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民用爆炸物品购买许可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《民用爆炸物品安全管理条例》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民用爆炸物品运输许可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县级公安机关（运达地）</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《民用爆炸物品安全管理条例》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爆破作业单位许可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《民用爆炸物品安全管理条例》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《爆破作业单位资质条件和管理要求》（GA 990</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2012）</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爆破作业人员资格认定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《民用爆炸物品安全管理条例》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城市、风景名胜区和重要工程设施附近实施爆破作业审批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《民用爆炸物品安全管理条例》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剧毒化学品购买许可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剧毒化学品道路运输通行许可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《剧毒化学品购买和公路运输许可证件管理办法》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2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放射性物品道路运输许可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《中华人民共和国核安全法》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《放射性物品运输安全管理条例》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运输危险化学品的车辆进入危险化学品运输车辆限制通行区域审批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易制毒化学品购买许可（除第一类中的药品类易制毒化学品外）</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《中华人民共和国禁毒法》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《易制毒化学品管理条例》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易制毒化学品运输许可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设区的市级、县级公安机关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《中华人民共和国禁毒法》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《易制毒化学品管理条例》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1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金融机构营业场所和金库安全防范设施建设方案审批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《金融机构营业场所和金库安全防范设施建设许可实施办法》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19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金融机构营业场所和金库安全防范设施建设工程验收</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《金融机构营业场所和金库安全防范设施建设许可实施办法》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03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《机动车登记规定》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6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机动车临时通行牌证核发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《机动车登记规定》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5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机动车检验合格标志核发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《机动车登记规定》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机动车驾驶证核发、审验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《机动车驾驶证申领和使用规定》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77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校车驾驶资格许可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《校车安全管理条例》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《机动车驾驶证申领和使用规定》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13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非机动车登记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《云南省电动自行车管理规定》（云南省人民政府令第182号）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b/>
                <w:i w:val="0"/>
                <w:color w:val="000000"/>
                <w:sz w:val="24"/>
                <w:szCs w:val="24"/>
                <w:u w:val="none"/>
              </w:rPr>
            </w:pPr>
          </w:p>
        </w:tc>
      </w:tr>
      <w:tr>
        <w:trPr>
          <w:trHeight w:val="107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涉路施工交通安全审查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《中华人民共和国公路法》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《城市道路管理条例》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户口迁移审批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《中华人民共和国户口登记条例》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犬类准养证核发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《中华人民共和国动物防疫法》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普通护照签发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州公安局、县级公安机关出入境管理机构（受国家移民局委托实施）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《中华人民共和国护照法》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出入境通行证签发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州公安局、县级公安机关出入境管理机构（受国家移民局委托实施）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《中华人民共和国护照法》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《中国公民因私事往来香港地区或者澳门地区的暂行管理办法》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边境管理区通行证核发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县级公安机关（含指定的派出所）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1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内地居民前往港澳通行证、往来港澳通行证及签注签发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州公安局、县级公安机关出入境管理机构（受中华人民共和国出入境管理局委托实施）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《中国公民因私事往来香港地区或者澳门地区的暂行管理办法》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港澳居民来往内地通行证签发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州公安局（受中华人民共和国出入境管理局委托实施）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《中国公民因私事往来香港地区或者澳门地区的暂行管理办法》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000000"/>
                <w:sz w:val="24"/>
                <w:szCs w:val="24"/>
                <w:u w:val="none"/>
              </w:rPr>
            </w:pPr>
          </w:p>
        </w:tc>
      </w:tr>
      <w:tr>
        <w:trPr>
          <w:trHeight w:val="21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大陆居民往来台湾通行证及签注签发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州公安局、县级公安机关</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出入境管理机构（受中华人民共和国出入境管理局委托实施）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《中国公民往来台湾地区管理办法》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台湾居民来往大陆通行证签发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州公安局（受中华人民共和国出入境管理局委托实施）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《中国公民往来台湾地区管理办法》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7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社会团体成立、变更、注销登记及修改章程核准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州民政局、县级民政部门（实行登记管理机关和业务主管单位双重负责管理体制的，由有关业务主管单位实施前置审查）</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《社会团体登记管理条例》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根据《云南省人民政府关于委托中国（云南）自由贸易试验区各片区管委会行使部分省级行政职权事项（第二批）的决定》（云政发〔2022〕50号），该事项省级权限委托中国（云南）自由贸易试验区行使。</w:t>
            </w:r>
          </w:p>
        </w:tc>
      </w:tr>
      <w:tr>
        <w:trPr>
          <w:trHeight w:val="27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民办非企业单位成立、变更、注销登记及修改章程核准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州民政局、县级民政部门（实行登记管理机关和业务主管单位双重负责管理体制的，由有关业务主管单位实施前置审查）</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《民办非企业单位登记管理暂行条例》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根据《云南省人民政府关于委托中国（云南）自由贸易试验区各片区管委会行使部分省级行政职权事项（第二批）的决定》（云政发〔2022〕50号），该事项省级权限委托中国（云南）自由贸易试验区行使。</w:t>
            </w: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宗教活动场所法人成立、变更、注销登记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县级民政部门（由县级民族宗教部门实施前置审查）</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《宗教事务条例》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慈善组织公开募捐资格审批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州民政局；县级民政部门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《中华人民共和国慈善法》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7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殡葬设施建设审批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州人民政府；州民政局；县级政府；县级民政部门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《殡葬管理条例》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《国务院关于深化“证照分离”改革进一步激发市场主体发展活力的通知》（国发〔2021〕7号）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1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州民政局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地名命名、更名审批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州级、县级有关部门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《地名管理条例》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314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法律职业资格认定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州司法局（受理后报司法部审批）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《中华人民共和国法官法》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《中华人民共和国检察官法》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《中华人民共和国公务员法》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《中华人民共和国律师法》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《中华人民共和国公证法》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《中华人民共和国仲裁法》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《中华人民共和国行政复议法》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《中华人民共和国行政处罚法》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《国家统一法律职业资格考试实施办法》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《法律职业资格管理办法》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6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律师执业、变更执业机构许可（含香港、澳门永久性居民中的中国居民及台湾居民申请律师执业、变更执业机构）</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州司法局（初审后报省司法厅审批）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《中华人民共和国律师法》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其中涉及香港、澳门永久性居民中的中国居民申请在内地从事律师职业核准省级权限委托中国（云南）自由贸易试验区行使。</w:t>
            </w:r>
          </w:p>
        </w:tc>
      </w:tr>
      <w:tr>
        <w:trPr>
          <w:trHeight w:val="142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基层法律服务工作者执业核准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01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律师事务所及分所设立、变更、注销许可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州司法局（初审后报省司法厅审批）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《中华人民共和国律师法》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司法鉴定机构及分支机构设立、变更、延续、注销登记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州司法局（部分受理后报省司法厅审批）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《全国人民代表大会常务委员会关于司法鉴定管理问题的决定》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《司法鉴定机构登记管理办法》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《云南省司法鉴定管理条例》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司法鉴定人执业、变更、延续、注销登记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州司法局（部分受理后报省司法厅审批）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《全国人民代表大会常务委员会关于司法鉴定管理问题的决定》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《司法鉴定人登记管理办法》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《云南省司法鉴定管理条例》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1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州财政局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中介机构从事代理记账业务审批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县级财政部门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《中华人民共和国会计法》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根据《国务院关于深化“证照分离”改革进一步激发市场主体发展活力的通知》（国发〔2021〕7号），该事项在中国（云南）自由贸易试验区取消审批。</w:t>
            </w:r>
          </w:p>
        </w:tc>
      </w:tr>
      <w:tr>
        <w:trPr>
          <w:trHeight w:val="152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职业培训学校筹设审批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县级人力资源社会保障部门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《中华人民共和国民办教育促进法》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《中华人民共和国中外合作办学条例》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53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职业培训学校办学许可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县级人力资源社会保障部门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《中华人民共和国民办教育促进法》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《中华人民共和国中外合作办学条例》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其中涉及中外合作职业技能培训机构设立、分立、合并、变更及终止审批省级权限委托中国（云南）自由贸易试验区行使。</w:t>
            </w:r>
          </w:p>
        </w:tc>
      </w:tr>
      <w:tr>
        <w:trPr>
          <w:trHeight w:val="189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人力资源服务许可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县级人力资源社会保障部门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《中华人民共和国就业促进法》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《人力资源市场暂行条例》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《云南省人民政府关于取消和下放一批行政审批项目的决定》（云政发〔2013〕120号）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35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劳务派遣经营许可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县级人力资源社会保障部门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《中华人民共和国劳动合同法》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《劳务派遣行政许可实施办法》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《云南省人民政府行政审批制度改革办公室关于取消和下放一批行政许可事项的通知》（云审改办发〔2017〕1号）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《云南省人民政府关于调整112项涉及州级及以下行政权力事项的决定》（云政发〔2020〕21号）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98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外国人来华工作许可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《中华人民共和国出境入境管理法》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《国家外国专家局关于印发外国人来华工作许可服务指南（暂行）的通知》（外专发〔2017〕36号）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《中央编办关于外国人来华工作许可职责分工的通知》（中央编办发〔2018〕97号）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《云南省人民政府行政审批制度改革办公室关于取消和下放一批行政许可事项的通知》（云审改办发〔2017〕1号）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1.C类人员的工作许可由人力资源社会保障部门组织实施。</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2.根据《云南省人民政府关于向中国（云南）自由贸易试验区各片区管委会下放第一批省级管理权限的决定》（云政发〔2020〕34号），其中涉及中央驻滇单位、在昆的省属企事业单位及境外非政府组织的其他外国人（C类）来华工作许可省级权限下放中国（云南）自由贸易试验区行使。</w:t>
            </w:r>
          </w:p>
        </w:tc>
      </w:tr>
      <w:tr>
        <w:trPr>
          <w:trHeight w:val="198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企业实行不定时工作制和综合计算工时工作制审批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县级人力资源社会保障部门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《中华人民共和国劳动法》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《关于企业实行不定时工作制和综合计算工时工作制的审批办法》（劳部发〔1994〕503号）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《云南省人民政府行政审批制度改革办公室关于取消和下放一批行政许可事项的通知》（云审改办发〔2017〕1号）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勘查矿产资源审批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州自然资源和规划局（部分受省自然资源厅委托实施）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《中华人民共和国矿产资源法》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《中华人民共和国矿产资源法实施细则》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《矿产资源勘查区块登记管理办法》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8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开采矿产资源审批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州自然资源和规划局；县级自然资源部门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《中华人民共和国矿产资源法》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《中华人民共和国矿产资源法实施细则》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《矿产资源开采登记管理办法》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地图审核</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《地图管理条例》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法人或者其他组织需要利用属于国家秘密的基础测绘成果审批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州自然资源和规划局；县级自然资源部门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《中华人民共和国测绘成果管理条例》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《涉密基础测绘成果提供使用管理办法》（自然资规〔2023〕3号）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305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建设项目用地预审与选址意见书核发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省自然资源厅；设区的市级、县级自然资源部门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《中华人民共和国城乡规划法》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《中华人民共和国土地管理法》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《中华人民共和国土地管理法实施条例》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《建设项目用地预审管理办法》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国家批准、核准或备案的建设项目，省级批准、核准或备案的在城镇开发边界范围外的建设项目用地预审与选址意见书核发省级权限下放中国（云南）自由贸易试验区行使。</w:t>
            </w:r>
          </w:p>
        </w:tc>
      </w:tr>
      <w:tr>
        <w:trPr>
          <w:trHeight w:val="227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建设项目压覆重要矿床审批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州自然资源和规划局（部分受省自然资源厅委托实施）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《中华人民共和国矿产资源法》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《国土资源部关于进一步做好建设项目压覆重要矿产资源审批管理工作的通知》（国土资发〔2010〕137号）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国有建设用地使用权出让后土地使用权分割转让批准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州自然资源和规划局；县级自然资源部门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《中华人民共和国城镇国有土地使用权出让和转让暂行条例》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乡（镇）村企业使用集体建设用地审批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州人民政府（州自然资源和规划局承办）；县级政府（自然资源部门承办）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《中华人民共和国土地管理法》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《云南省土地管理条例》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乡（镇）村公共设施、公益事业使用集体建设用地审批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州人民政府（州自然资源和规划局承办）；县级政府（自然资源部门承办）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《中华人民共和国土地管理法》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《云南省土地管理条例》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临时用地审批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州自然资源和规划局；县级自然资源部门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《中华人民共和国土地管理法》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《云南省土地管理条例》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3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建设用地、临时建设用地规划许可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县级自然资源部门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《中华人民共和国土地管理法》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《云南省土地管理条例》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开发未确定使用权的国有荒山、荒地、荒滩从事生产审查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州人民政府（州自然资源和规划局承办）；县级政府（自然资源部门承办）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《中华人民共和国土地管理法》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《中华人民共和国土地管理法实施条例》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建设工程、临时建设工程规划许可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县级自然资源部门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《中华人民共和国城乡规划法》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06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州自然资源和规划局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乡村建设规划许可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县级自然资源部门；乡镇政府</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《中华人民共和国城乡规划法》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《云南省城乡规划条例》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361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一般建设项目环境影响评价审批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州生态环境局（部分授权县市生态环境部门、部分委托瑞丽市行政审批局实施）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《中华人民共和国环境影响评价法》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《中华人民共和国大气污染防治法》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《中华人民共和国土壤污染防治法》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《中华人民共和国噪声污染防治法》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《建设项目环境保护管理条例》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 云南省人民政府办公厅关于印发〈云南省生态环境机构监测监察执法垂直管理制度改革实施方案〉的通知》（云办发〔2019〕9号）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27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核与辐射类建设项目环境影响评价审批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《中华人民共和国环境影响评价法》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《中华人民共和国放射性污染防治法》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《中华人民共和国核安全法》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 云南省人民政府办公厅关于印发〈云南省生态环境机构监测监察执法垂直管理制度改革实施方案〉的通知》（云办发〔2019〕9号）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16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排污许可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《中华人民共和国大气污染防治法》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《中华人民共和国土壤污染防治法》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《中华人民共和国噪声污染防治法》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《排污许可管理条例》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307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江河、湖泊新建、改建或者扩大排污口审批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州生态环境局（部分授权县市生态环境部门、部分委托瑞丽市行政审批局实施）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《中华人民共和国长江保护法》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《中央编办关于生态环境部流域生态环境监管机构设置有关事项的通知》（中央编办发〔2019〕26号）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 云南省人民政府办公厅关于印发〈云南省生态环境机构监测监察执法垂直管理制度改革实施方案〉的通知》（云办发〔2019〕9号）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96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危险废物经营许可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《危险废物经营许可证管理办法》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 云南省人民政府办公厅关于印发〈云南省生态环境机构监测监察执法垂直管理制度改革实施方案〉的通知》（云办发〔2019〕9号）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其中涉及除医疗废物集中处置单位以外的危险废物综合经营许可省级权限委托中国（云南）自由贸易试验区行使。</w:t>
            </w:r>
          </w:p>
        </w:tc>
      </w:tr>
      <w:tr>
        <w:trPr>
          <w:trHeight w:val="74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延长危险废物贮存期限审批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废弃电器电子产品处理企业资格审批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《废弃电器电子产品回收处理管理条例》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4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放射性核素排放许可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《中华人民共和国放射性污染防治法》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 云南省人民政府办公厅关于印发〈云南省生态环境机构监测监察执法垂直管理制度改革实施方案〉的通知》（云办发〔2019〕9号）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6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辐射安全许可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《中华人民共和国放射性污染防治法》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《放射性同位素与射线装置安全和防护条例》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《国务院关于深化“证照分离”改革进一步激发市场主体发展活力的通知》（国发〔2021〕7号）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77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建筑业企业资质认定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州住房城乡建设局（涉及公路、水运、水利、电子通信、铁路、民航总承包和专业承包资质的，审批时征求有关行业主管部门意见）</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《中华人民共和国建筑法》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《建设工程质量管理条例》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《建筑业企业资质管理规定》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《云南省人民政府关于印发云南省全面推行“证照分离”改革全覆盖进一步激发市场主体发展活力实施方案的通知》（云政发〔2021〕14号）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40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建设工程勘察企业资质认定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《中华人民共和国建筑法》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《建设工程勘察设计管理条例》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《建设工程质量管理条例》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《建设工程勘察设计资质管理规定》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《云南省人民政府关于印发云南省全面推行“证照分离”改革全覆盖进一步激发市场主体发展活力实施方案的通知》（云政发〔2021〕14号）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72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建设工程设计企业资质认定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州住房城乡建设局（涉及公路、水运、水利、电子通信、铁路、民航行业和专业资质的，审批时征求有关行业主管部门意见）</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《中华人民共和国建筑法》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《建设工程勘察设计管理条例》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《建设工程质量管理条例》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《建设工程勘察设计资质管理规定》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《云南省人民政府关于印发云南省全面推行“证照分离”改革全覆盖进一步激发市场主体发展活力实施方案的通知》（云政发〔2021〕14号）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工程监理企业资质认定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州住房城乡建设局（涉及电子通信、铁路、民航专业资质的，审批时征求有关行业主管部门意见）</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《中华人民共和国建筑法》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《建设工程质量管理条例》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《工程监理企业资质管理规定》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《云南省人民政府关于印发云南省全面推行“证照分离”改革全覆盖进一步激发市场主体发展活力实施方案的通知》（云政发〔2021〕14号）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57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建筑工程施工许可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州住房城乡建设局；县级住房城乡建设部门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《中华人民共和国建筑法》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《建筑工程施工许可管理办法》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国家重点、省重点、省属及省投资的房屋建筑和市政基础设施建筑工程施工许可证核发省级权限下放中国（云南）自由贸易试验区行使。</w:t>
            </w:r>
          </w:p>
        </w:tc>
      </w:tr>
      <w:tr>
        <w:trPr>
          <w:trHeight w:val="108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商品房预售许可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县级住房城乡建设（房产）部门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《中华人民共和国城市房地产管理法》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《云南省人民政府关于取消和下放一批行政审批项目的决定》（云政发〔2013〕120号）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7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房地产开发企业资质核定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《城市房地产开发经营管理条例》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《房地产开发企业资质管理规定》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7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关闭、闲置、拆除城市环境卫生设施许可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县级环境卫生部门会同生态环境部门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《云南省人民政府关于调整112项涉及州级及以下行政权力事项的决定》（云政发〔2020〕21号）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拆除环境卫生设施许可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州住房城乡建设局；县级城市政府环境卫生部门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《城市市容和环境卫生管理条例》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6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从事城市生活垃圾经营性清扫、收集、运输、处理服务审批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县级城市政府环境卫生部门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根据《国务院关于深化“证照分离”改革进一步激发市场主体发展活力的通知》（国发〔2021〕7号），该事项在中国（云南）自由贸易试验区取消审批。</w:t>
            </w:r>
          </w:p>
        </w:tc>
      </w:tr>
      <w:tr>
        <w:trPr>
          <w:trHeight w:val="12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城市建筑垃圾处置核准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县级城市政府环境卫生部门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4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城镇污水排入排水管网许可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县级城镇排水部门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《城镇排水与污水处理条例》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《云南省人民政府关于调整112项涉及州级及以下行政权力事项的决定》（云政发〔2020〕21号）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6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拆除、改动、迁移城市公共供水设施审核</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县级城市供水部门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《城市供水条例》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06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拆除、改动城镇排水与污水处理设施审核</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县级城镇排水部门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《城镇排水与污水处理条例》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2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由于工程施工、设备维修等原因确需停止供水的审批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县级城市政府供水部门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《城市供水条例》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燃气经营许可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州住房城乡建设局；县级燃气管理部门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《城镇燃气管理条例》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燃气经营者改动市政燃气设施审批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州住房城乡建设局；县级燃气管理部门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《城镇燃气管理条例》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9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市政设施建设类审批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县级政府（由市工程部门承办）；县级市政工程部门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《城市道路管理条例》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6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特殊车辆在城市道路上行驶审批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县级市政工程部门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《城市道路管理条例》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《云南省人民政府关于调整112项涉及州级及以下行政权力事项的决定》（云政发〔2020〕21号）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改变绿化规划、绿化用地的使用性质审批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州住房城乡建设局；县级城市政府绿化部门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工程建设涉及城市绿地、树木审批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州住房城乡建设局；县级城市政府绿化部门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《城市绿化条例》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20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历史建筑实施原址保护审批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州住房城乡建设局会同州文化和旅游局；县政府依法确定的部门会同文化和旅游部门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《历史文化名城名镇名村保护条例》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52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历史文化街区、名镇、名村核心保护范围内拆除历史建筑以外的建筑物、构筑物或者其他设施审批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州住房城乡建设局会同州文化和旅游局；县政府依法确定的部门会同文化和旅游部门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《历史文化名城名镇名村保护条例》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1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历史建筑外部修缮装饰、添加设施以及改变历史建筑的结构或者使用性质审批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州住房城乡建设局会同州文化和旅游局；县政府依法确定的部门会同文化和旅游部门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《历史文化名城名镇名村保护条例》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建设工程消防设计审查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州住房城乡建设局；县级住房城乡建设部门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《建设工程消防设计审查验收管理暂行规定》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建设工程消防验收</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州住房城乡建设局；县级住房城乡建设部门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《建设工程消防设计审查验收管理暂行规定》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2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在村庄、集镇规划区内公共场所修建临时建筑等设施审批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乡级政府</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《村庄和集镇规划建设管理条例》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设置大型户外广告及在城市建筑物、设施上悬挂、张贴宣传品审批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州住房城乡建设局；县级城市政府市容环境卫生部门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《城市市容和环境卫生管理条例》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临时性建筑物搭建、堆放物料、占道施工审批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州住房城乡建设局；县级城市政府市容环境卫生部门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《城市市容和环境卫生管理条例》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3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建筑起重机械使用登记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县级住房城乡建设部门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《中华人民共和国特种设备安全法》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《建设工程安全生产管理条例》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8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应建防空地下室的民用建筑项目报建审批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州住房城乡建设局（委托县级人防主管部门实施）；县级人防主管部门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《中共中央 国务院 中央军委关于加强人民防空工作的决定》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《国务院关于印发清理规范投资项目报建审批事项实施方案的通知》（国发〔2016〕29号）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《云南省实施〈中华人民共和国人民防空法〉办法》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公路建设项目设计文件审批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《建设工程质量管理条例》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《建设工程勘察设计管理条例》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《农村公路建设管理办法》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公路建设项目施工许可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《公路建设市场管理办法》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公路建设项目竣工验收</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《收费公路管理条例》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《公路工程竣（交）工验收办法》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《农村公路建设管理办法》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《云南省公路路政条例》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公路超限运输许可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《公路安全保护条例》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《超限运输车辆行驶公路管理规定》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涉路施工许可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《公路安全保护条例》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《路政管理规定》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更新采伐护路林审批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《公路安全保护条例》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《路政管理规定》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道路旅客运输经营许可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《中华人民共和国道路运输条例》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《道路旅客运输及客运站管理规定》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道路旅客运输站经营许可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《中华人民共和国道路运输条例》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《道路旅客运输及客运站管理规定》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03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道路货物运输经营许可（除使用4500千克及以下普通货运车辆从事普通货运经营外）</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《中华人民共和国道路运输条例》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《道路货物运输及站场管理规定》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2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危险货物道路运输经营许可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《中华人民共和国道路运输条例》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《危险化学品安全管理条例》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《放射性物品运输安全管理条例》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《道路危险货物运输管理规定》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《放射性物品道路运输管理规定》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出租汽车经营许可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县级交通运输部门或者政府指定部门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《巡游出租汽车经营服务管理规定》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《网络预约出租汽车经营服务管理暂行办法》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出租汽车车辆运营证核发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县级交通运输部门或者政府指定部门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《巡游出租汽车经营服务管理规定》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《网络预约出租汽车经营服务管理暂行办法》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港口岸线使用审批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州交通运输局；县级港口行政管理部门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《中华人民共和国港口法》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《港口岸线使用审批管理办法》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《云南省人民政府关于调整一批行政许可事项的决定》（云政发〔2018〕28号）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02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水运建设项目设计文件审批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《中华人民共和国港口法》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《中华人民共和国航道法》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《中华人民共和国航道管理条例》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《建设工程质量管理条例》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《建设工程勘察设计管理条例》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《港口工程建设管理规定》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《航道工程建设管理规定》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9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通航建筑物运行方案审批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《中华人民共和国航道法》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《通航建筑物运行管理办法》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《云南省航道管理规定》（云南省人民政府令第77号）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《云南省人民政府关于调整一批行政许可事项的决定》（云政发〔2018〕28号）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23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航道通航条件影响评价审核</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《中华人民共和国航道法》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《航道通航条件影响评价审核管理办法》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省级管理航道的通航条件影响评价审核省级权限下放中国（云南）自由贸易试验区行使。</w:t>
            </w:r>
          </w:p>
        </w:tc>
      </w:tr>
      <w:tr>
        <w:trPr>
          <w:trHeight w:val="320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水运工程建设项目竣工验收</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《中华人民共和国港口法》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《中华人民共和国航道法》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《中华人民共和国航道管理条例》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《港口工程建设管理规定》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《航道工程建设管理规定》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《云南省人民政府行政审批制度改革办公室关于取消和下放一批行政许可事项的通知》（云审改办发〔2017〕1号）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99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国内水路运输经营许可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《国内水路运输管理条例》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《国内水路运输管理规定》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省内内河（长江干线和西江航运干线运输距离60公里以上除外）省际客船运输经营许可、澜沧江—湄公河国际航线水路运输经营许可省级权限下放中国（云南）自由贸易试验区行使。</w:t>
            </w: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新增国内客船、危险品船运力审批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《国内水路运输管理条例》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《国内水路运输管理规定》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4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经营国内船舶管理业务审批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《国内水路运输管理条例》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《国内水路运输辅助业管理规定》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97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在内河通航水域载运、拖带超重、超长、超高、超宽、半潜物体或者拖放竹、木等物体许可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县级交通运输部门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《中华人民共和国内河交通安全管理条例》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22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内河专用航标设置、撤除、位置移动和其他状况改变审批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《中华人民共和国航标条例》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《中华人民共和国航道管理条例》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《云南省航道管理规定》（云南省人民政府令第77号）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《云南省人民政府行政审批制度改革办公室关于取消和下放一批行政许可事项的通知》（云审改办发〔2017〕1号）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海域或者内河通航水域、岸线施工作业许可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《中华人民共和国海上交通安全法》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《中华人民共和国内河交通安全管理条例》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82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船舶国籍登记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《中华人民共和国海上交通安全法》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《中华人民共和国船舶登记条例》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设置或者撤销内河渡口审批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县级政府（其指定部门承办）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《中华人民共和国内河交通安全管理条例》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9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经营性客运驾驶员从业资格认定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《中华人民共和国道路运输条例》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《道路运输从业人员管理规定》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01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经营性货运驾驶员从业资格认定（除使用4500千克及以下普通货运车辆的驾驶人员外）</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《中华人民共和国道路运输条例》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《道路运输从业人员管理规定》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出租汽车驾驶员客运资格证核发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《出租汽车驾驶员从业资格管理规定》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《网络预约出租汽车经营服务管理暂行办法》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10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危险货物道路运输从业人员从业资格认定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《中华人民共和国道路运输条例》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《危险化学品安全管理条例》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《放射性物品运输安全管理条例》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《道路危险货物运输管理规定》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《放射性物品道路运输管理规定》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《道路运输从业人员管理规定》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8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危险化学品水路运输人员从业资格认定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《中华人民共和国安全生产法》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《危险化学品安全管理条例》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《危险货物水路运输从业人员考核和从业资格管理规定》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5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船员适任证书核发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《中华人民共和国海上交通安全法》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《中华人民共和国船员条例》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7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国防交通工程设施建设项目和有关贯彻国防要求建设项目设计审定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《中华人民共和国国防交通法》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《国防交通条例》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7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国防交通工程设施建设项目和有关贯彻国防要求建设项目竣工验收</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《中华人民共和国国防交通法》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《国防交通条例》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占用国防交通控制范围土地审批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州交通运输局；县级国防交通主管机构</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《中华人民共和国国防交通法》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《国防交通条例》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43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农药经营许可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《农药管理条例》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经营范围为全省的农药经营许可（含限制使用农药）省级权限下放中国（云南）自由贸易试验区行使。</w:t>
            </w:r>
          </w:p>
        </w:tc>
      </w:tr>
      <w:tr>
        <w:trPr>
          <w:trHeight w:val="184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农药广告审查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州农业农村局（受省农业农村厅委托实施）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《中华人民共和国广告法》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《云南省人民政府关于调整一批行政许可事项的决定》（云政发〔2018〕28号）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饲料添加剂产品批准文号核发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州农业农村局（受省农业农村厅委托实施）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《饲料和饲料添加剂管理条例》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兽药经营许可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《兽药管理条例》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兽药广告审批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州农业农村局（受省农业农村厅委托实施）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《中华人民共和国广告法》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《兽药管理条例》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《云南省人民政府关于调整一批行政许可事项的决定》（云政发〔2018〕28号）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国家重点保护的天然种质资源的采集、采伐批准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州农业农村局（受省农业农村厅委托实施）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《中华人民共和国种子法》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《云南省人民政府关于调整一批行政许可事项的决定》（云政发〔2018〕28号）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53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农作物种子生产经营许可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《中华人民共和国种子法》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《农作物种子生产经营许可管理办法》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其中涉及主要农作物杂交种子及其亲本种子生产经营许可等部分省级权限委托中国（云南）自由贸易试验区行使。</w:t>
            </w:r>
          </w:p>
        </w:tc>
      </w:tr>
      <w:tr>
        <w:trPr>
          <w:trHeight w:val="191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食用菌菌种生产经营许可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县级农业农村部门（部分受理后由省农业农村厅审批，部分审批）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《中华人民共和国种子法》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《食用菌菌种管理办法》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根据《云南省人民政府关于向中国（云南）自由贸易试验区各片区管委会下放第一批省级管理权限的决定》（云政发〔2020〕34号），其中涉及食用菌母种和原种的生产经营许可证核发省级权限下放中国（云南）自由贸易试验区行使。</w:t>
            </w:r>
          </w:p>
        </w:tc>
      </w:tr>
      <w:tr>
        <w:trPr>
          <w:trHeight w:val="170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使用低于国家或地方规定的种用标准的农作物种子审批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州人民政府（州农业农村局承办）；县级政府（农业农村部门承办）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《中华人民共和国种子法》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07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种畜禽生产经营许可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省农业农村厅；县级农业农村部门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《中华人民共和国畜牧法》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《养蜂管理办法（试行）》（农业部公告第1692号）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《云南省人民政府关于取消和下放一批行政审批项目的决定》（云政发〔2013〕120号）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根据《云南省人民政府关于向中国（云南）自由贸易试验区各片区管委会下放第一批省级管理权限的决定》（云政发〔2020〕34号）精神，其中涉及家畜卵子、冷冻精液、胚胎等遗传材料的生产经营许可证核发省级权限委托中国（云南）自由贸易试验区行使。</w:t>
            </w:r>
          </w:p>
        </w:tc>
      </w:tr>
      <w:tr>
        <w:trPr>
          <w:trHeight w:val="171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蚕种生产经营许可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州农业农村局、县级农业农村部门（受理后报省农业农村厅审批）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《中华人民共和国畜牧法》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《蚕种管理办法》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b/>
                <w:i w:val="0"/>
                <w:color w:val="000000"/>
                <w:sz w:val="24"/>
                <w:szCs w:val="24"/>
                <w:u w:val="none"/>
              </w:rPr>
            </w:pPr>
          </w:p>
        </w:tc>
      </w:tr>
      <w:tr>
        <w:trPr>
          <w:trHeight w:val="245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农业植物检疫证书核发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《植物检疫条例》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其中涉及农业植物及其产品跨省调运检疫及植物检疫证书签发省级权限委托中国（云南）自由贸易试验区行使。</w:t>
            </w: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农业植物产地检疫合格证签发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《植物检疫条例》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7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农业野生植物采集、出售、收购、野外考察审批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州农业农村局（采集国家二级保护野生植物的，由县级农业农村部门受理）</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《中华人民共和国野生植物保护条例》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《云南省人民政府关于进一步精简行政审批项目的决定》（云政发〔2013〕157号）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4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动物及动物产品检疫合格证核发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《中华人民共和国动物防疫法》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《动物检疫管理办法》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《云南省人民政府行政审批制度改革办公室关于取消和下放一批行政许可事项的通知》（云审改办发〔2017〕1号）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8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动物防疫条件合格证核发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《中华人民共和国动物防疫法》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《动物防疫条件审查办法》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动物诊疗许可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《中华人民共和国动物防疫法》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《动物诊疗机构管理办法》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《云南省人民政府关于第四轮取消和调整行政审批项目的决定》（云南省人民政府令第150号）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生猪定点屠宰厂（场）设置审查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州人民政府（州农业农村局承办）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《生猪屠宰管理条例》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生鲜乳收购站许可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《乳品质量安全监督管理条例》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生鲜乳准运证明核发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《乳品质量安全监督管理条例》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拖拉机和联合收割机驾驶证核发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《农业机械安全监督管理条例》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拖拉机和联合收割机登记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《中华人民共和国道路交通安全法》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《农业机械安全监督管理条例》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30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工商企业等社会资本通过流转取得土地经营权审批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州人民政府（州农业农村局承办）；县级、乡镇政府（农业农村部门或者农村经营管理部门承办）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《中华人民共和国农村土地承包法》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《农村土地经营权流转管理办法》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农村村民宅基地审批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乡镇政府</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《中华人民共和国土地管理法》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1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渔业船舶船员证书核发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《中华人民共和国渔港水域交通安全管理条例》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《中华人民共和国渔业船员管理办法》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16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水产苗种生产经营审批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《中华人民共和国渔业法》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《水产苗种管理办法》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《农业转基因生物安全管理条例》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8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水域滩涂养殖证核发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州人民政府（州农业农村局承办）、县级政府（农业农村部门承办）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《中华人民共和国渔业法》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12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渔业捕捞许可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《中华人民共和国渔业法》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《中华人民共和国渔业法实施细则》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《渔业捕捞许可管理规定》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专用航标的设置、撤除、位置移动和其他状况改变审批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《中华人民共和国航标条例》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《渔业航标管理办法》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18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渔业船舶国籍登记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县级农业农村部门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《中华人民共和国船舶登记条例》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《中华人民共和国渔港水域交通安全管理条例》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《中华人民共和国渔业船舶登记办法》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4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水利基建项目初步设计文件审批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省级审批、核准的水利基建项目初步设计文件审批省级权限下放中国（云南）自由贸易试验区行使。</w:t>
            </w:r>
          </w:p>
        </w:tc>
      </w:tr>
      <w:tr>
        <w:trPr>
          <w:trHeight w:val="236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取水许可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《取水许可和水资源费征收管理条例》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tc>
      </w:tr>
      <w:tr>
        <w:trPr>
          <w:trHeight w:val="205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洪水影响评价类审批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《中华人民共和国防洪法》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《中华人民共和国水文条例》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省级审批、核准的涉水建设工程项目等部分省级权限下放中国（云南）自由贸易试验区行使。</w:t>
            </w:r>
          </w:p>
        </w:tc>
      </w:tr>
      <w:tr>
        <w:trPr>
          <w:trHeight w:val="91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河道管理范围内特定活动审批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3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河道采砂许可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州水利局（部分委托县级水利部门实施）；县级水利部门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《中华人民共和国长江保护法》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《云南省人民政府关于进一步精简行政审批项目的决定》（云政发〔2013〕157号）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37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生产建设项目水土保持方案审批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《中华人民共和国水土保持法》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省级审批（核准、备案）的生产建设项目等部分省级权限下放中国（云南）自由贸易试验区行使。</w:t>
            </w: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农村集体经济组织修建水库审批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8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城市建设填堵水域、废除围堤审批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州人民政府（州水利局承办）；县级政府（水利部门承办）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《中华人民共和国防洪法》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0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占用农业灌溉水源、灌排工程设施审批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利用堤顶、戗台兼做公路审批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州水利局；县级河道主管机关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坝顶兼做公路审批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州水利局；县级大坝主管部门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《水库大坝安全管理条例》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蓄滞洪区避洪设施建设审批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州水利局；县级水利部门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大坝管理和保护范围内修建码头、渔塘许可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州水利局；县级大坝主管部门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《水库大坝安全管理条例》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8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成品油零售经营资格审批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从事拍卖业务许可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州商务局（受理后报省商务厅审批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《中华人民共和国拍卖法》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《拍卖管理办法》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根据《国务院关于深化“证照分离”改革进一步激发市场主体发展活力的通知》（国发〔2021〕7号），该事项在中国（云南）自由贸易试验区取消审批，改为备案管理。</w:t>
            </w:r>
          </w:p>
        </w:tc>
      </w:tr>
      <w:tr>
        <w:trPr>
          <w:trHeight w:val="211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对外劳务合作经营资格核准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《中华人民共和国对外贸易法》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《对外劳务合作管理条例》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根据《云南省人民政府关于向中国（云南）自由贸易试验区各片区管委会下放第一批省级管理权限的决定》（云政发〔2020〕34号），其中涉及省级登记注册企业的对外劳务合作经营资格审批省级权限下放中国（云南）自由贸易试验区行使。</w:t>
            </w:r>
          </w:p>
        </w:tc>
      </w:tr>
      <w:tr>
        <w:trPr>
          <w:trHeight w:val="84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文艺表演团体设立审批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《营业性演出管理条例》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1"/>
                <w:szCs w:val="21"/>
                <w:u w:val="none"/>
              </w:rPr>
            </w:pPr>
          </w:p>
        </w:tc>
      </w:tr>
      <w:tr>
        <w:trPr>
          <w:trHeight w:val="204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营业性演出审批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《营业性演出管理条例》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《营业性演出管理条例实施细则》</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根据《云南省人民政府关于委托中国（云南）自由贸易试验区各片区管委会行使部分省级行政职权事项（第二批）的决定》（云政发〔2022〕50号），其中涉及演出经纪机构从事营业性演出经营活动审批等省级权限委托中国（云南）自由贸易试验区行使。</w:t>
            </w:r>
          </w:p>
        </w:tc>
      </w:tr>
      <w:tr>
        <w:trPr>
          <w:trHeight w:val="229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娱乐场所经营活动审批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《娱乐场所管理条例》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根据《云南省人民政府关于向中国（云南）自由贸易试验区各片区管委会下放第一批省级管理权限的决定》（云政发〔2020〕34号）精神，其中涉及外资娱乐场所从事娱乐场所经营活动审批省级权限委托中国（云南）自由贸易试验区行使。</w:t>
            </w:r>
          </w:p>
        </w:tc>
      </w:tr>
      <w:tr>
        <w:trPr>
          <w:trHeight w:val="85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互联网上网服务营业场所筹建审批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《互联网上网服务营业场所管理条例》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7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互联网上网服务经营活动审批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《互联网上网服务营业场所管理条例》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旅行社设立许可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州文化和旅游局（受省文化和旅游厅委托实施）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《中华人民共和国旅游法》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《旅行社条例》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导游证核发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州文化和旅游局（受省文化和旅游厅委托实施）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《中华人民共和国旅游法》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《导游人员管理条例》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96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建设工程文物保护许可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州人民政府、县级政府（文化和旅游部门承办，征得上一级文化和旅游部门同意）；州文化和旅游局；县级文化和旅游部门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《中华人民共和国文物保护法》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文物保护单位原址保护措施审批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《中华人民共和国文物保护法》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核定为文物保护单位的属于国家所有的纪念建筑物或者古建筑改变用途审批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州人民政府（州文化和旅游局承办，征得上一级文化和旅游部门同意）；县级政府（文化和旅游部门承办，征得上一级文化和旅游部门同意）</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《中华人民共和国文物保护法》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不可移动文物修缮审批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《中华人民共和国文物保护法》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29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非国有文物收藏单位和其他单位借用国有馆藏文物审批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《中华人民共和国文物保护法》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根据《云南省人民政府关于委托中国（云南）自由贸易试验区各片区管委会行使部分省级行政职权事项（第二批）的决定》（云政发〔2022〕50号），其中涉及借用省级主管的国有文物收藏单位馆藏二、三级和一般文物审批省级权限委托中国（云南）自由贸易试验区行使。</w:t>
            </w:r>
          </w:p>
        </w:tc>
      </w:tr>
      <w:tr>
        <w:trPr>
          <w:trHeight w:val="144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博物馆处理不够入藏标准、无保存价值的文物或标本审批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州文化和旅游局；县级文化和旅游部门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饮用水供水单位卫生许可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《中华人民共和国传染病防治法》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34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公共场所卫生许可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《公共场所卫生管理条例》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在中国（云南）自由贸易试验区取消音乐厅、展览馆、博物馆、美术馆、图书馆、书店、录像厅（室）的公共场所卫生许可审批，改为备案管理。</w:t>
            </w: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医疗机构建设项目放射性职业病危害预评价报告审核</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《中华人民共和国职业病防治法》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《放射诊疗管理规定》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医疗机构建设项目放射性职业病防护设施竣工验收</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《中华人民共和国职业病防治法》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《放射诊疗管理规定》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7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医疗机构设置审批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《国务院关于取消和下放一批行政许可事项的决定》（国发〔2020〕13号）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《国务院关于深化“证照分离”改革进一步激发市场主体发展活力的通知》（国发〔2021〕7号）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《云南省医疗机构管理条例》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7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医疗机构执业登记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《国务院关于深化“证照分离”改革进一步激发市场主体发展活力的通知》（国发〔2021〕7号）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《云南省医疗机构管理条例》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9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母婴保健技术服务机构执业许可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《中华人民共和国母婴保健法》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《中华人民共和国母婴保健法实施办法》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《国务院关于深化“证照分离”改革进一步激发市场主体发展活力的通知》（国发〔2021〕7号）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《母婴保健专项技术服务许可及人员资格管理办法》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放射源诊疗技术和医用辐射机构许可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《放射性同位素与射线装置安全和防护条例》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《放射诊疗管理规定》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医疗机构购用麻醉药品、第一类精神药品许可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《中华人民共和国禁毒法》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《麻醉药品和精神药品管理条例》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20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单采血浆站设置审批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州卫生健康委（县级卫生健康部门初审、州卫生健康委二审后报省卫生健康委审批）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《血液制品管理条例》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医师执业注册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《中华人民共和国医师法》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《医师执业注册管理办法》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乡村医生执业注册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《乡村医生从业管理条例》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3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母婴保健服务人员资格认定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《中华人民共和国母婴保健法》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《中华人民共和国母婴保健法实施办法》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《母婴保健专项技术服务许可及人员资格管理办法》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外籍医师在华短期执业许可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00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护士执业注册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《护士条例》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医疗广告审查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《中华人民共和国广告法》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《医疗广告管理办法》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《云南省医疗机构管理条例》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确有专长的中医医师资格认定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县级卫生健康部门（受理并逐级上报省卫生健康委审批）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《中华人民共和国中医药法》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《中华人民共和国医师法》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《中医医术确有专长人员医师资格考核注册管理暂行办法》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确有专长的中医医师执业注册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《中华人民共和国中医药法》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《中华人民共和国医师法》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《中医医术确有专长人员医师资格考核注册管理暂行办法》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中医医疗机构设置审批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《中华人民共和国中医药法》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《医疗机构管理条例》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《云南省中医药条例》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中医医疗机构执业登记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州卫生健康委；县级卫生健康部门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《中华人民共和国中医药法》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《医疗机构管理条例》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《云南省中医药条例》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5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石油天然气建设项目安全设施设计审查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州应急局；县级应急部门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《中华人民共和国安全生产法》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《建设项目安全设施“三同时”监督管理办法》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《国家安全监管总局办公厅关于明确非煤矿山建设项目安全监管职责等事项的通知》（安监总厅管一〔2013〕143号）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2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金属冶炼建设项目安全设施设计审查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州应急局；县级应急部门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《中华人民共和国安全生产法》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《建设项目安全设施“三同时”监督管理办法》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《冶金企业和有色金属企业安全生产规定》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《云南省安全生产条例》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生产、储存危险化学品建设项目安全条件审查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《危险化学品建设项目安全监督管理办法》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生产、储存危险化学品建设项目安全设施设计审查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《危险化学品建设项目安全监督管理办法》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危险化学品安全使用许可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《危险化学品安全使用许可证实施办法》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州应急局；县级应急部门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《危险化学品安全管理条例》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《危险化学品经营许可证管理办法》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生产、储存烟花爆竹建设项目安全设施设计审查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州应急局；县级应急部门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《中华人民共和国安全生产法》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《建设项目安全设施“三同时”监督管理办法》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2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烟花爆竹经营许可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州应急局；县级应急部门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《烟花爆竹安全管理条例》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《烟花爆竹经营许可实施办法》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6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特种作业人员职业资格认定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州应急局（部分受省应急厅委托实施）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《中华人民共和国安全生产法》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《特种作业人员安全技术培训考核管理规定》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84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矿山建设项目安全设施设计审查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州应急局；县级应急部门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《中华人民共和国安全生产法》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《煤矿安全监察条例》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《煤矿建设项目安全设施监察规定》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《建设项目安全设施“三同时”监督管理办法》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《国家安全监管总局办公厅关于切实做好国家取消和下放投资审批有关建设项目安全监管工作的通知》（安监总厅政法〔2013〕120号）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《国家安全监管总局办公厅关于明确非煤矿山建设项目安全监管职责等事项的通知》（安监总厅管一〔2013〕143号）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应急管理部门负责非煤矿山建设项目安全设施设计审查</w:t>
            </w:r>
          </w:p>
        </w:tc>
      </w:tr>
      <w:tr>
        <w:trPr>
          <w:trHeight w:val="193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矿山企业安全生产许可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州应急局（部分受省应急厅委托实施）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《安全生产许可证条例》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《非煤矿矿山企业安全生产许可证实施办法》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《煤矿企业安全生产许可证实施办法》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《云南省人民政府行政审批制度改革办公室关于取消和下放一批行政许可事项的通知》（云审改办发〔2017〕1号）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应急管理部门负责非煤矿山企业安全生产许可</w:t>
            </w:r>
          </w:p>
        </w:tc>
      </w:tr>
      <w:tr>
        <w:trPr>
          <w:trHeight w:val="230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重要工业产品生产许可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州市场监管局（部分受省市场监管局委托实施）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《中华人民共和国工业产品生产许可证管理条例》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《云南省人民政府关于调整工业产品生产许可证管理权限和试行简化审批程序的决定》（云政发〔2017〕76号）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委托中国（云南）自由贸易试验区各片区管委会行使部分省级行政职权事项（第二批）的决定》（云政发〔2022〕50号），其中涉及电线电缆工业产品生产许可证核发等省级权限委托中国（云南）自由贸易试验区行使。</w:t>
            </w:r>
          </w:p>
        </w:tc>
      </w:tr>
      <w:tr>
        <w:trPr>
          <w:trHeight w:val="265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食品生产许可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《食品生产许可管理办法》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保健食品、特殊医学用途配方食品、婴幼儿配方食品和婴幼儿辅助食品、食盐的生产许可省级权限下放中国（云南）自由贸易试验区行使。</w:t>
            </w: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食品添加剂生产许可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《食品生产许可管理办法》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87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食品经营许可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《食品经营许可管理办法》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1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特种设备生产单位许可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州市场监管局（部分受省市场监管局委托实施）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《中华人民共和国特种设备安全法》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《特种设备安全监察条例》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《云南省人民政府关于第四轮取消和调整行政审批项目的决定》（云南省人民政府令第150号）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43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移动式压力容器、气瓶充装许可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州市场监管局（受省市场监管局委托实施）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《中华人民共和国特种设备安全法》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《特种设备安全监察条例》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0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特种设备使用登记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州市场监管局（部分委托县级市场监管部门实施）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《中华人民共和国特种设备安全法》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《特种设备安全监察条例》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《云南省人民政府关于调整112项涉及州级及以下行政权力事项的决定》（云政发〔2020〕21号）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2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特种设备检验、检测机构核准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州市场监管局（部分受省市场监管局委托实施）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《中华人民共和国特种设备安全法》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《特种设备安全监察条例》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0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特种设备安全管理和作业人员资格认定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《中华人民共和国特种设备安全法》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《特种设备安全监察条例》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《特种设备作业人员监督管理办法》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11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计量标准器具核准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《中华人民共和国计量法》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《中华人民共和国计量法实施细则》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《计量标准考核办法》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0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承担国家法定计量检定机构任务授权</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省市场监管局；设区的市级、县级市场监管部门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《中华人民共和国计量法》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《中华人民共和国计量法实施细则》</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根据《国务院关于深化“证照分离”改革进一步激发市场主体发展活力的通知》（国发〔2021〕7号），该事项在中国（云南）自由贸易试验区取消审批。</w:t>
            </w:r>
          </w:p>
        </w:tc>
      </w:tr>
      <w:tr>
        <w:trPr>
          <w:trHeight w:val="28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检验检测机构资质认定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州市场监管局（受省市场监管局委托实施）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《中华人民共和国计量法》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《中华人民共和国产品质量法》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《中华人民共和国计量法实施细则》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《中华人民共和国认证认可条例》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《医疗器械监督管理条例》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《检验检测机构资质认定管理办法》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98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企业登记注册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州市场监管局（部分委托县级市场监管部门、瑞丽市行政审批局实施）；县级市场监管部门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《中华人民共和国公司法》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《中华人民共和国合伙企业法》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《中华人民共和国个人独资企业法》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《中华人民共和国外商投资法》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《中华人民共和国外商投资法实施条例》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《云南省人民政府关于调整一批行政许可事项的决定》（云政发〔2019〕10号）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内资企业和外商投资企业的设立、变更、注销登记省级权限下放中国（云南）自由贸易试验区行使。</w:t>
            </w:r>
          </w:p>
        </w:tc>
      </w:tr>
      <w:tr>
        <w:trPr>
          <w:trHeight w:val="140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个体工商户登记注册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《促进个体工商户发展条例》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4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农民专业合作社登记注册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《中华人民共和国农民专业合作社法》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《中华人民共和国市场主体登记管理条例实施细则》</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5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药品零售企业筹建审批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《中华人民共和国药品管理法》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《中华人民共和国药品管理法实施条例》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根据《国务院关于深化“证照分离”改革进一步激发市场主体发展活力的通知》（国发〔2021〕7号），该事项在中国（云南）自由贸易试验区取消审批。</w:t>
            </w: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药品零售企业经营许可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州市场监管局；县级市场监管部门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《中华人民共和国药品管理法》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《中华人民共和国药品管理法实施条例》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0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医疗机构配制制剂调剂审批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州市场监管局（部分受省药监局委托实施）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《中华人民共和国药品管理法》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《中华人民共和国药品管理法实施条例》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第二类精神药品零售业务审批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《中华人民共和国禁毒法》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《麻醉药品和精神药品管理条例》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麻醉药品、第一类精神药品运输许可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《中华人民共和国禁毒法》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《麻醉药品和精神药品管理条例》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麻醉药品、精神药品邮寄许可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《中华人民共和国禁毒法》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《麻醉药品和精神药品管理条例》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医疗用毒性药品零售企业许可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《医疗用毒性药品管理办法》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《国务院关于第五批取消和下放管理层级行政审批项目的决定》（国发〔2010〕21号）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1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科研和教学用毒性药品购买审批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州市场监管局；县级药监部门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《医疗用毒性药品管理办法》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38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第三类医疗器械经营许可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州市场监管局（部分委托县级药监部门实施）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《医疗器械监督管理条例》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广播电视专用频段频率使用许可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州广电局、县级广电部门（受理并逐级上报广电总局审批）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《广播电视管理条例》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52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广播电台、电视台设立、终止审批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州广电局、县级广电部门（地方广播电台、电视台设立、终止由其受理并逐级上报广电总局审批）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《广播电视管理条例》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广播电台、电视台变更台名、台标、节目设置范围或节目套数审批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州广电局（部分受理并逐级上报广电总局审批）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《广播电视管理条例》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8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乡镇设立广播电视站和机关、部队、团体、企业事业单位设立有线广播电视站审批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州广电局、县级广电部门（初审后报省广电局审批）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《广播电视管理条例》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《广播电视站审批管理暂行规定》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有线广播电视传输覆盖网工程验收审核</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州广电局；县级广电部门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《广播电视管理条例》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广播电视视频点播业务审批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州广电局、县级广电部门（受理并逐级上报省广电局审批）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《广播电视视频点播业务管理办法》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64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卫星电视广播地面接收设施安装服务许可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州广电局、县级广电部门（部分初审后报省广电局审批）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《卫星电视广播地面接收设施管理规定》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《卫星电视广播地面接收设施安装服务暂行办法》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《广电总局关于设立卫星地面接收设施安装服务机构审批事项的通知》（广发〔2010〕24号）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设置卫星电视广播地面接收设施审批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州广电局、县级广电部门（初审后报省广电局审批）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《广播电视管理条例》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《卫星电视广播地面接收设施管理规定》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46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林草种子生产经营许可证核发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州林草局（部分受省林草局委托实施）；县级林草部门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《中华人民共和国种子法》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其中涉及主要草种杂交种子及其亲本种子、常规原种种子经营许可证核发、草种生产许可证核发省级权限委托中国（云南）自由贸易试验区行使。</w:t>
            </w:r>
          </w:p>
        </w:tc>
      </w:tr>
      <w:tr>
        <w:trPr>
          <w:trHeight w:val="12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林草植物检疫证书核发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《植物检疫条例》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87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建设项目使用林地及在森林和野生动物类型国家级自然保护区建设审批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州林草局（部分受省林草局委托实施、部分委托县级林草部门实施）；县级林草部门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《森林和野生动物类型自然保护区管理办法》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《云南省林地管理条例》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《国家林业和草原局公告》（2022年第17号）《国家林业和草原局公告》（2023年第3号）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其中涉及勘查、开采矿藏和各项建设工程占用或者征用非重点林区防护林林地或者特种用途林林地10公顷（不含）以下的审批等部分省级权限委托中国（云南）自由贸易试验区行使。</w:t>
            </w:r>
          </w:p>
        </w:tc>
      </w:tr>
      <w:tr>
        <w:trPr>
          <w:trHeight w:val="323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建设项目使用草原审批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州林草局（部分受省林草局委托实施）；县级林草部门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《中华人民共和国草原法》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《国务院关于取消和下放一批行政审批项目的决定》（国发〔2014〕5号）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《国家林业和草原局关于印发〈草原征占用审核审批管理规范〉的通知》（林草规〔2020〕2号）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《云南省人民政府关于第四轮取消和调整行政审批项目的决定》（云南省人民政府令第150号）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《国家林业和草原局公告》（2023年第2号）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41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林木采伐许可证核发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州林草局（委托县级林草部门实施）；县级林草部门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《云南省森林条例》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精神，其中涉及省属国有林业企事业单位的林木采伐许可证核发省级权限委托中国（云南）自由贸易试验区行使。</w:t>
            </w: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从事营利性治沙活动许可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《中华人民共和国防沙治沙法》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05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在风景名胜区内从事建设、设置广告、举办大型游乐活动以及其他影响生态和景观活动许可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风景名胜区管理机构</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《风景名胜区条例》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91"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进入自然保护区从事有关活动审批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州林草局（部分受省林草局委托实施）、自然保护区管理机构</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《中华人民共和国自然保护区条例》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《森林和野生动物类型自然保护区管理办法》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08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猎捕陆生野生动物审批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《中华人民共和国野生动物保护法》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《中华人民共和国陆生野生动物保护实施条例》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3113"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采集及出售、收购野生植物审批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州林草局（部分受省林草局委托实施）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《中华人民共和国野生植物保护条例》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《国务院关于禁止采集和销售发菜制止滥挖甘草和麻黄草有关问题的通知》（国发〔2000〕13号）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《云南省人民政府关于调整482项涉及省级行政权力事项的决定》（云政发〔2020〕16号）《国家林业和草原局公告》（2020年第16号）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78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出售、购买、利用国家重点保护陆生野生动物及其制品审批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州林草局（部分受省林草局委托实施）</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《中华人民共和国野生动物保护法》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《云南省陆生野生动物保护条例》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森林草原防火期内在森林草原防火区野外用火审批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县级政府（由林草部门承办）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《森林防火条例》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《草原防火条例》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森林草原防火期内在森林草原防火区爆破、勘察和施工等活动审批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《森林防火条例》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《草原防火条例》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50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进入森林高火险区、草原防火管制区审批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县级政府（由林草部门承办）；县级林草部门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《森林防火条例》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《草原防火条例》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工商企业等社会资本通过流转取得林地经营权审批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州人民政府（由州林草局承办）；县级政府（由林草部门承办）</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《中华人民共和国农村土地承包法》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州档案局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延期移交档案审批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州档案局；县级档案主管部门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《中华人民共和国档案法实施办法》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《云南省档案条例》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077"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州新闻出版（版权）局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出版物零售业务经营许可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县级新闻出版部门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《出版管理条例》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州新闻出版（版权）局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印刷企业设立、变更、兼并、合并、分立审批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州新闻出版（版权）局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《印刷业管理条例》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《出版管理条例》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州级电影主管部门</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电影放映单位设立审批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县级电影部门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《中华人民共和国电影产业促进法》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《电影管理条例》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《外商投资电影院暂行规定》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州侨办</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华侨回国定居审批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州侨办、县级侨务部门（初审后报省侨办审批）</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《中华人民共和国出境入境管理法》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《华侨回国定居办理工作规定》（国侨发〔2013〕18号）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州事业单位登记管理局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事业单位登记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省事业单位登记管理局；设区的市级、县级事业单位登记管理机关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《事业单位登记管理暂行条例》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《事业单位登记管理暂行条例实施细则》（中央编办发〔2014〕4号）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州国家安全局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涉及国家安全事项的建设项目审批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州国家安全局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《中华人民共和国国家安全法》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昆明海关</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保税仓库设立审批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所在地主管海关（受理）</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《中华人民共和国海关法》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《中华人民共和国海关对保税仓库及所存货物的管理规定》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昆明海关</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出口监管仓库设立审批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所在地主管海关（受理）</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《中华人民共和国海关法》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《中华人民共和国海关对出口监管仓库及所存货物的管理办法》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昆明海关</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保税物流中心设立审批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所在地主管海关（受理）</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《中华人民共和国海关法》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《中华人民共和国海关对保税物流中心（A型）的暂行管理办法》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昆明海关</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海关监管货物仓储企业注册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所在地主管海关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《中华人民共和国海关法》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《中华人民共和国海关监管区管理暂行办法》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502"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昆明海关</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国境口岸卫生许可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所在地主管海关</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《中华人民共和国国境卫生检疫法》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《中华人民共和国食品安全法》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《中华人民共和国国境卫生检疫法实施细则》</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《公共场所卫生管理条例》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在中国（云南）自由贸易试验区取消音乐厅、展览馆、博物馆、美术馆、图书馆、书店、录像厅（室）的口岸卫生许可审批，改为备案管理。</w:t>
            </w: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州税务局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增值税防伪税控系统最高开票限额审批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县级税务部门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州邮政管理局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邮政企业撤销普遍服务营业场所审批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州邮政管理局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《中华人民共和国邮政法》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《国务院关于取消和调整一批行政审批项目等事项的决定》（国发〔2014〕50号）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州邮政管理局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邮政企业停限办普遍服务和特殊服务业务审批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州邮政管理局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《中华人民共和国邮政法》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《国务院关于取消和调整一批行政审批项目等事项的决定》（国发〔2014〕50号）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州气象局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雷电防护装置设计审核</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州气象局；县级气象主管机构</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《气象灾害防御条例》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州气象局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雷电防护装置竣工验收</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州气象局；县级气象主管机构</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《气象灾害防御条例》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州气象局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升放无人驾驶自由气球、系留气球单位资质认定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州气象局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州气象局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升放无人驾驶自由气球或者系留气球活动审批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州气象局会同有关部门；县级气象主管机构会同有关部门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《通用航空飞行管制条例》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63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州烟草专卖局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设立烟叶收购站（点）审批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州烟草专卖局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《中华人民共和国烟草专卖法实施条例》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州烟草专卖局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烟草专卖零售许可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州烟草专卖局；县级烟草部门</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《中华人民共和国烟草专卖法》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《中华人民共和国烟草专卖法实施条例》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人行德宏州</w:t>
            </w:r>
            <w:r>
              <w:rPr>
                <w:rFonts w:hint="eastAsia" w:ascii="Times New Roman" w:hAnsi="Times New Roman" w:eastAsia="方正仿宋_GBK" w:cs="Times New Roman"/>
                <w:i w:val="0"/>
                <w:color w:val="000000"/>
                <w:kern w:val="0"/>
                <w:sz w:val="24"/>
                <w:szCs w:val="24"/>
                <w:u w:val="none"/>
                <w:lang w:val="en-US" w:eastAsia="zh-CN" w:bidi="ar"/>
              </w:rPr>
              <w:t>分</w:t>
            </w:r>
            <w:r>
              <w:rPr>
                <w:rFonts w:hint="default" w:ascii="Times New Roman" w:hAnsi="Times New Roman" w:eastAsia="方正仿宋_GBK" w:cs="Times New Roman"/>
                <w:i w:val="0"/>
                <w:color w:val="000000"/>
                <w:kern w:val="0"/>
                <w:sz w:val="24"/>
                <w:szCs w:val="24"/>
                <w:u w:val="none"/>
                <w:lang w:val="en-US" w:eastAsia="zh-CN" w:bidi="ar"/>
              </w:rPr>
              <w:t>行</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商业银行、信用社代理支库业务审批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人行德宏州</w:t>
            </w:r>
            <w:r>
              <w:rPr>
                <w:rFonts w:hint="eastAsia" w:ascii="Times New Roman" w:hAnsi="Times New Roman" w:eastAsia="方正仿宋_GBK" w:cs="Times New Roman"/>
                <w:i w:val="0"/>
                <w:color w:val="000000"/>
                <w:kern w:val="0"/>
                <w:sz w:val="24"/>
                <w:szCs w:val="24"/>
                <w:u w:val="none"/>
                <w:lang w:val="en-US" w:eastAsia="zh-CN" w:bidi="ar"/>
              </w:rPr>
              <w:t>分</w:t>
            </w:r>
            <w:r>
              <w:rPr>
                <w:rFonts w:hint="default" w:ascii="Times New Roman" w:hAnsi="Times New Roman" w:eastAsia="方正仿宋_GBK" w:cs="Times New Roman"/>
                <w:i w:val="0"/>
                <w:color w:val="000000"/>
                <w:kern w:val="0"/>
                <w:sz w:val="24"/>
                <w:szCs w:val="24"/>
                <w:u w:val="none"/>
                <w:lang w:val="en-US" w:eastAsia="zh-CN" w:bidi="ar"/>
              </w:rPr>
              <w:t>行（受理）</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《商业银行、信用社代理支库业务审批工作规程（暂行）》（银发〔2005〕89号）</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人行德宏州</w:t>
            </w:r>
            <w:r>
              <w:rPr>
                <w:rFonts w:hint="eastAsia" w:ascii="Times New Roman" w:hAnsi="Times New Roman" w:eastAsia="方正仿宋_GBK" w:cs="Times New Roman"/>
                <w:i w:val="0"/>
                <w:color w:val="000000"/>
                <w:kern w:val="0"/>
                <w:sz w:val="24"/>
                <w:szCs w:val="24"/>
                <w:u w:val="none"/>
                <w:lang w:val="en-US" w:eastAsia="zh-CN" w:bidi="ar"/>
              </w:rPr>
              <w:t>分</w:t>
            </w:r>
            <w:r>
              <w:rPr>
                <w:rFonts w:hint="default" w:ascii="Times New Roman" w:hAnsi="Times New Roman" w:eastAsia="方正仿宋_GBK" w:cs="Times New Roman"/>
                <w:i w:val="0"/>
                <w:color w:val="000000"/>
                <w:kern w:val="0"/>
                <w:sz w:val="24"/>
                <w:szCs w:val="24"/>
                <w:u w:val="none"/>
                <w:lang w:val="en-US" w:eastAsia="zh-CN" w:bidi="ar"/>
              </w:rPr>
              <w:t>行</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黄金及其制品进出口审批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人行德宏州</w:t>
            </w:r>
            <w:r>
              <w:rPr>
                <w:rFonts w:hint="eastAsia" w:ascii="Times New Roman" w:hAnsi="Times New Roman" w:eastAsia="方正仿宋_GBK" w:cs="Times New Roman"/>
                <w:i w:val="0"/>
                <w:color w:val="000000"/>
                <w:kern w:val="0"/>
                <w:sz w:val="24"/>
                <w:szCs w:val="24"/>
                <w:u w:val="none"/>
                <w:lang w:val="en-US" w:eastAsia="zh-CN" w:bidi="ar"/>
              </w:rPr>
              <w:t>分</w:t>
            </w:r>
            <w:r>
              <w:rPr>
                <w:rFonts w:hint="default" w:ascii="Times New Roman" w:hAnsi="Times New Roman" w:eastAsia="方正仿宋_GBK" w:cs="Times New Roman"/>
                <w:i w:val="0"/>
                <w:color w:val="000000"/>
                <w:kern w:val="0"/>
                <w:sz w:val="24"/>
                <w:szCs w:val="24"/>
                <w:u w:val="none"/>
                <w:lang w:val="en-US" w:eastAsia="zh-CN" w:bidi="ar"/>
              </w:rPr>
              <w:t>行（受理）</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《黄金及黄金制品进出口管理办法》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人行德宏州</w:t>
            </w:r>
            <w:r>
              <w:rPr>
                <w:rFonts w:hint="eastAsia" w:ascii="Times New Roman" w:hAnsi="Times New Roman" w:eastAsia="方正仿宋_GBK" w:cs="Times New Roman"/>
                <w:i w:val="0"/>
                <w:color w:val="000000"/>
                <w:kern w:val="0"/>
                <w:sz w:val="24"/>
                <w:szCs w:val="24"/>
                <w:u w:val="none"/>
                <w:lang w:val="en-US" w:eastAsia="zh-CN" w:bidi="ar"/>
              </w:rPr>
              <w:t>分</w:t>
            </w:r>
            <w:r>
              <w:rPr>
                <w:rFonts w:hint="default" w:ascii="Times New Roman" w:hAnsi="Times New Roman" w:eastAsia="方正仿宋_GBK" w:cs="Times New Roman"/>
                <w:i w:val="0"/>
                <w:color w:val="000000"/>
                <w:kern w:val="0"/>
                <w:sz w:val="24"/>
                <w:szCs w:val="24"/>
                <w:u w:val="none"/>
                <w:lang w:val="en-US" w:eastAsia="zh-CN" w:bidi="ar"/>
              </w:rPr>
              <w:t>行</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银行账户开户许可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人行德宏州</w:t>
            </w:r>
            <w:r>
              <w:rPr>
                <w:rFonts w:hint="eastAsia" w:ascii="Times New Roman" w:hAnsi="Times New Roman" w:eastAsia="方正仿宋_GBK" w:cs="Times New Roman"/>
                <w:i w:val="0"/>
                <w:color w:val="000000"/>
                <w:kern w:val="0"/>
                <w:sz w:val="24"/>
                <w:szCs w:val="24"/>
                <w:u w:val="none"/>
                <w:lang w:val="en-US" w:eastAsia="zh-CN" w:bidi="ar"/>
              </w:rPr>
              <w:t>分</w:t>
            </w:r>
            <w:r>
              <w:rPr>
                <w:rFonts w:hint="default" w:ascii="Times New Roman" w:hAnsi="Times New Roman" w:eastAsia="方正仿宋_GBK" w:cs="Times New Roman"/>
                <w:i w:val="0"/>
                <w:color w:val="000000"/>
                <w:kern w:val="0"/>
                <w:sz w:val="24"/>
                <w:szCs w:val="24"/>
                <w:u w:val="none"/>
                <w:lang w:val="en-US" w:eastAsia="zh-CN" w:bidi="ar"/>
              </w:rPr>
              <w:t>行</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人行德宏州</w:t>
            </w:r>
            <w:r>
              <w:rPr>
                <w:rFonts w:hint="eastAsia" w:ascii="Times New Roman" w:hAnsi="Times New Roman" w:eastAsia="方正仿宋_GBK" w:cs="Times New Roman"/>
                <w:i w:val="0"/>
                <w:color w:val="000000"/>
                <w:kern w:val="0"/>
                <w:sz w:val="24"/>
                <w:szCs w:val="24"/>
                <w:u w:val="none"/>
                <w:lang w:val="en-US" w:eastAsia="zh-CN" w:bidi="ar"/>
              </w:rPr>
              <w:t>分</w:t>
            </w:r>
            <w:r>
              <w:rPr>
                <w:rFonts w:hint="default" w:ascii="Times New Roman" w:hAnsi="Times New Roman" w:eastAsia="方正仿宋_GBK" w:cs="Times New Roman"/>
                <w:i w:val="0"/>
                <w:color w:val="000000"/>
                <w:kern w:val="0"/>
                <w:sz w:val="24"/>
                <w:szCs w:val="24"/>
                <w:u w:val="none"/>
                <w:lang w:val="en-US" w:eastAsia="zh-CN" w:bidi="ar"/>
              </w:rPr>
              <w:t>行</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国库集中收付代理银行资格认定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人行德宏州</w:t>
            </w:r>
            <w:r>
              <w:rPr>
                <w:rFonts w:hint="eastAsia" w:ascii="Times New Roman" w:hAnsi="Times New Roman" w:eastAsia="方正仿宋_GBK" w:cs="Times New Roman"/>
                <w:i w:val="0"/>
                <w:color w:val="000000"/>
                <w:kern w:val="0"/>
                <w:sz w:val="24"/>
                <w:szCs w:val="24"/>
                <w:u w:val="none"/>
                <w:lang w:val="en-US" w:eastAsia="zh-CN" w:bidi="ar"/>
              </w:rPr>
              <w:t>分</w:t>
            </w:r>
            <w:r>
              <w:rPr>
                <w:rFonts w:hint="default" w:ascii="Times New Roman" w:hAnsi="Times New Roman" w:eastAsia="方正仿宋_GBK" w:cs="Times New Roman"/>
                <w:i w:val="0"/>
                <w:color w:val="000000"/>
                <w:kern w:val="0"/>
                <w:sz w:val="24"/>
                <w:szCs w:val="24"/>
                <w:u w:val="none"/>
                <w:lang w:val="en-US" w:eastAsia="zh-CN" w:bidi="ar"/>
              </w:rPr>
              <w:t>行</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经常项目收支企业核准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国家外汇局德宏州中心支局、瑞丽市支局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经常项目特定收支业务核准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国家外汇局德宏州中心支局、瑞丽市支局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经常项目外汇存放境外核准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国家外汇局德宏州中心支局、瑞丽市支局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04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境外直接投资项下外汇登记核准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1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境内直接投资项下外汇登记核准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外币现钞提取、出境携带、跨境调运核准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国家外汇局德宏州中心支局、瑞丽市支局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跨境证券、衍生产品外汇业务核准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境内机构外债、跨境担保核准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境内机构（不含银行业金融机构）对外债权核准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资本项目外汇资金结汇核准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资本项目外汇资金购付汇核准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经营或者终止结售汇业务审批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国家外汇局德宏州中心支局、瑞丽市支局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5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非银行金融机构经营、终止结售汇业务以外的外汇业务审批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国家外汇局德宏州中心支局、瑞丽市支局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《中华人民共和国外汇管理条例》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354"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中资银行业金融机构及其分支机构设立、变更、终止以及业务范围审批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《中华人民共和国银行业监督管理法》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《中华人民共和国商业银行法》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根据《国务院关于深化“证照分离”改革进一步激发市场主体发展活力的通知》（国发〔2021〕7号），在中国（云南）自由贸易试验区取消中资银行业金融机构分行</w:t>
            </w:r>
            <w:r>
              <w:rPr>
                <w:rFonts w:hint="eastAsia" w:ascii="Times New Roman" w:hAnsi="Times New Roman" w:eastAsia="方正仿宋_GBK" w:cs="Times New Roman"/>
                <w:i w:val="0"/>
                <w:color w:val="000000"/>
                <w:kern w:val="0"/>
                <w:sz w:val="24"/>
                <w:szCs w:val="24"/>
                <w:u w:val="none"/>
                <w:lang w:val="en-US" w:eastAsia="zh-CN" w:bidi="ar"/>
              </w:rPr>
              <w:t>及</w:t>
            </w:r>
            <w:r>
              <w:rPr>
                <w:rFonts w:hint="default" w:ascii="Times New Roman" w:hAnsi="Times New Roman" w:eastAsia="方正仿宋_GBK" w:cs="Times New Roman"/>
                <w:i w:val="0"/>
                <w:color w:val="000000"/>
                <w:kern w:val="0"/>
                <w:sz w:val="24"/>
                <w:szCs w:val="24"/>
                <w:u w:val="none"/>
                <w:lang w:val="en-US" w:eastAsia="zh-CN" w:bidi="ar"/>
              </w:rPr>
              <w:t>以下分支机构（不含分行）设立、变更、终止以及业务范围审批，改为备案管理。</w:t>
            </w:r>
          </w:p>
        </w:tc>
      </w:tr>
      <w:tr>
        <w:trPr>
          <w:trHeight w:val="180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非银行金融机构及其分支机构设立、变更、终止以及业务范围审批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《中华人民共和国银行业监督管理法》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906"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中资银行业金融机构及非银行金融机构董事和高级管理人员任职资格核准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《中华人民共和国银行业监督管理法》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《中华人民共和国商业银行法》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根据《国务院关于深化“证照分离”改革进一步激发市场主体发展活力的通知》（国发〔2021〕7号），在中国（云南）自由贸易试验区取消中资银行业金融机构分行级以下分支机构（不含分行）高级管理人员任职资格核准，改为备案管理。</w:t>
            </w:r>
          </w:p>
        </w:tc>
      </w:tr>
      <w:tr>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外资银行营业性机构及其分支机构设立、变更、终止以及业务范围审批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《中华人民共和国银行业监督管理法》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《中华人民共和国外资银行管理条例》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根据《国务院关于深化“证照分离”改革进一步激发市场主体发展活力的通知》（国发〔2021〕7号），在中国（云南）自由贸易试验区取消外资银行分行级以下分支机构（不含分行）设立、变更、终止以及部分业务范围审批，改为备案管理。</w:t>
            </w:r>
          </w:p>
        </w:tc>
      </w:tr>
      <w:tr>
        <w:trPr>
          <w:trHeight w:val="177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外资银行董事、高级管理人员、首席代表任职资格核准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《中华人民共和国银行业监督管理法》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《中华人民共和国外资银行管理条例》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根据《国务院关于深化“证照分离”改革进一步激发市场主体发展活力的通知》（国发〔2021〕7号），在中国（云南）自由贸易试验区取消外资银行分行级以下分支机构（不含分行）高级管理人员任职资格核准，改为备案管理。</w:t>
            </w:r>
          </w:p>
        </w:tc>
      </w:tr>
      <w:tr>
        <w:trPr>
          <w:trHeight w:val="180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保险公司及其分支机构设立、变更、终止以及业务范围审批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《中华人民共和国保险法》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《中华人民共和国外资保险公司管理条例》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根据《国务院关于深化“证照分离”改革进一步激发市场主体发展活力的通知》（国发〔2021〕7号），在中国（云南）自由贸易试验区取消保险公司支公司及以下分支机构设立、重大事项变更、撤销审批，改为备案管理。</w:t>
            </w:r>
          </w:p>
        </w:tc>
      </w:tr>
      <w:tr>
        <w:trPr>
          <w:trHeight w:val="1399"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保险公司董事、监事和高级管理人员任职资格核准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国家金融监督管理总局德宏监管分局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《中华人民共和国保险法》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94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德宏边境管理支队</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边境地区出入境通行证核发</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边境管理大队及其授权的边境派出所</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69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360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瑞丽出入境边防检查站、畹町出入境边防检查站、芒市机场出入境边防检查站</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入境枪支、弹药携运许可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瑞丽出入境边防检查站、畹町出入境边防检查站、芒市机场出入境边防检查站</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《中华人民共和国出境入境管理法》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《中华人民共和国出境入境边防检查条例》</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1260"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361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州消防救援支队</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公众聚集场所投入使用、营业前消防安全检查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州消防救援支队；县级消防救援机构</w:t>
            </w:r>
          </w:p>
        </w:tc>
        <w:tc>
          <w:tcPr>
            <w:tcW w:w="5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《中华人民共和国消防法》</w:t>
            </w:r>
          </w:p>
        </w:tc>
        <w:tc>
          <w:tcPr>
            <w:tcW w:w="3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bl>
    <w:p>
      <w:pPr>
        <w:keepNext w:val="0"/>
        <w:keepLines w:val="0"/>
        <w:pageBreakBefore w:val="0"/>
        <w:numPr>
          <w:ilvl w:val="0"/>
          <w:numId w:val="0"/>
        </w:numPr>
        <w:kinsoku/>
        <w:wordWrap/>
        <w:overflowPunct/>
        <w:topLinePunct w:val="0"/>
        <w:autoSpaceDE/>
        <w:autoSpaceDN/>
        <w:bidi w:val="0"/>
        <w:adjustRightInd/>
        <w:snapToGrid/>
        <w:spacing w:line="280" w:lineRule="exact"/>
        <w:rPr>
          <w:rFonts w:hint="default" w:ascii="Times New Roman" w:hAnsi="Times New Roman" w:eastAsia="方正仿宋_GBK" w:cs="Times New Roman"/>
          <w:sz w:val="24"/>
          <w:szCs w:val="24"/>
        </w:rPr>
      </w:pPr>
    </w:p>
    <w:p>
      <w:pPr>
        <w:pStyle w:val="2"/>
        <w:rPr>
          <w:rFonts w:hint="default"/>
        </w:rPr>
      </w:pPr>
    </w:p>
    <w:p>
      <w:pPr>
        <w:pStyle w:val="2"/>
        <w:numPr>
          <w:ilvl w:val="0"/>
          <w:numId w:val="0"/>
        </w:numPr>
        <w:rPr>
          <w:rFonts w:hint="eastAsia" w:ascii="方正黑体_GBK" w:hAnsi="方正黑体_GBK" w:eastAsia="方正黑体_GBK" w:cs="方正黑体_GBK"/>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承接云南省地方性法规、省人民政府规章设定的在德宏州实施的行政</w:t>
      </w:r>
      <w:r>
        <w:rPr>
          <w:rFonts w:hint="eastAsia" w:ascii="Times New Roman" w:hAnsi="Times New Roman" w:eastAsia="方正黑体_GBK" w:cs="方正黑体_GBK"/>
          <w:sz w:val="32"/>
          <w:szCs w:val="32"/>
        </w:rPr>
        <w:t>许可事项（共3项）</w:t>
      </w:r>
    </w:p>
    <w:tbl>
      <w:tblPr>
        <w:tblStyle w:val="4"/>
        <w:tblW w:w="14054" w:type="dxa"/>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245"/>
        <w:gridCol w:w="1758"/>
        <w:gridCol w:w="1512"/>
        <w:gridCol w:w="5146"/>
        <w:gridCol w:w="3658"/>
      </w:tblGrid>
      <w:tr>
        <w:trPr>
          <w:trHeight w:val="66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方正小标宋_GBK" w:hAnsi="方正小标宋_GBK" w:eastAsia="方正小标宋_GBK" w:cs="方正小标宋_GBK"/>
                <w:i w:val="0"/>
                <w:color w:val="000000"/>
                <w:sz w:val="24"/>
                <w:szCs w:val="24"/>
                <w:u w:val="none"/>
              </w:rPr>
            </w:pPr>
            <w:r>
              <w:rPr>
                <w:rFonts w:hint="eastAsia" w:ascii="方正小标宋_GBK" w:hAnsi="方正小标宋_GBK" w:eastAsia="方正小标宋_GBK" w:cs="方正小标宋_GBK"/>
                <w:i w:val="0"/>
                <w:color w:val="000000"/>
                <w:kern w:val="0"/>
                <w:sz w:val="24"/>
                <w:szCs w:val="24"/>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_GBK" w:hAnsi="方正小标宋_GBK" w:eastAsia="方正小标宋_GBK" w:cs="方正小标宋_GBK"/>
                <w:i w:val="0"/>
                <w:color w:val="000000"/>
                <w:sz w:val="24"/>
                <w:szCs w:val="24"/>
                <w:u w:val="none"/>
              </w:rPr>
            </w:pPr>
            <w:r>
              <w:rPr>
                <w:rFonts w:hint="eastAsia" w:ascii="方正小标宋_GBK" w:hAnsi="方正小标宋_GBK" w:eastAsia="方正小标宋_GBK" w:cs="方正小标宋_GBK"/>
                <w:i w:val="0"/>
                <w:color w:val="000000"/>
                <w:kern w:val="0"/>
                <w:sz w:val="24"/>
                <w:szCs w:val="24"/>
                <w:u w:val="none"/>
                <w:lang w:val="en-US" w:eastAsia="zh-CN" w:bidi="ar"/>
              </w:rPr>
              <w:t>主管部门</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_GBK" w:hAnsi="方正小标宋_GBK" w:eastAsia="方正小标宋_GBK" w:cs="方正小标宋_GBK"/>
                <w:i w:val="0"/>
                <w:color w:val="000000"/>
                <w:sz w:val="24"/>
                <w:szCs w:val="24"/>
                <w:u w:val="none"/>
              </w:rPr>
            </w:pPr>
            <w:r>
              <w:rPr>
                <w:rFonts w:hint="eastAsia" w:ascii="方正小标宋_GBK" w:hAnsi="方正小标宋_GBK" w:eastAsia="方正小标宋_GBK" w:cs="方正小标宋_GBK"/>
                <w:i w:val="0"/>
                <w:color w:val="000000"/>
                <w:kern w:val="0"/>
                <w:sz w:val="24"/>
                <w:szCs w:val="24"/>
                <w:u w:val="none"/>
                <w:lang w:val="en-US" w:eastAsia="zh-CN" w:bidi="ar"/>
              </w:rPr>
              <w:t>事项名称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_GBK" w:hAnsi="方正小标宋_GBK" w:eastAsia="方正小标宋_GBK" w:cs="方正小标宋_GBK"/>
                <w:i w:val="0"/>
                <w:color w:val="000000"/>
                <w:sz w:val="24"/>
                <w:szCs w:val="24"/>
                <w:u w:val="none"/>
              </w:rPr>
            </w:pPr>
            <w:r>
              <w:rPr>
                <w:rFonts w:hint="eastAsia" w:ascii="方正小标宋_GBK" w:hAnsi="方正小标宋_GBK" w:eastAsia="方正小标宋_GBK" w:cs="方正小标宋_GBK"/>
                <w:i w:val="0"/>
                <w:color w:val="000000"/>
                <w:kern w:val="0"/>
                <w:sz w:val="24"/>
                <w:szCs w:val="24"/>
                <w:u w:val="none"/>
                <w:lang w:val="en-US" w:eastAsia="zh-CN" w:bidi="ar"/>
              </w:rPr>
              <w:t>实施机关</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_GBK" w:hAnsi="方正小标宋_GBK" w:eastAsia="方正小标宋_GBK" w:cs="方正小标宋_GBK"/>
                <w:i w:val="0"/>
                <w:color w:val="000000"/>
                <w:sz w:val="24"/>
                <w:szCs w:val="24"/>
                <w:u w:val="none"/>
              </w:rPr>
            </w:pPr>
            <w:r>
              <w:rPr>
                <w:rFonts w:hint="eastAsia" w:ascii="方正小标宋_GBK" w:hAnsi="方正小标宋_GBK" w:eastAsia="方正小标宋_GBK" w:cs="方正小标宋_GBK"/>
                <w:i w:val="0"/>
                <w:color w:val="000000"/>
                <w:kern w:val="0"/>
                <w:sz w:val="24"/>
                <w:szCs w:val="24"/>
                <w:u w:val="none"/>
                <w:lang w:val="en-US" w:eastAsia="zh-CN" w:bidi="ar"/>
              </w:rPr>
              <w:t>设定和实施依据</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_GBK" w:hAnsi="方正小标宋_GBK" w:eastAsia="方正小标宋_GBK" w:cs="方正小标宋_GBK"/>
                <w:i w:val="0"/>
                <w:color w:val="000000"/>
                <w:sz w:val="24"/>
                <w:szCs w:val="24"/>
                <w:u w:val="none"/>
              </w:rPr>
            </w:pPr>
            <w:r>
              <w:rPr>
                <w:rFonts w:hint="eastAsia" w:ascii="方正小标宋_GBK" w:hAnsi="方正小标宋_GBK" w:eastAsia="方正小标宋_GBK" w:cs="方正小标宋_GBK"/>
                <w:i w:val="0"/>
                <w:color w:val="000000"/>
                <w:kern w:val="0"/>
                <w:sz w:val="24"/>
                <w:szCs w:val="24"/>
                <w:u w:val="none"/>
                <w:lang w:val="en-US" w:eastAsia="zh-CN" w:bidi="ar"/>
              </w:rPr>
              <w:t>备注</w:t>
            </w:r>
          </w:p>
        </w:tc>
      </w:tr>
      <w:tr>
        <w:trPr>
          <w:trHeight w:val="1049"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2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州公安局</w:t>
            </w:r>
          </w:p>
        </w:tc>
        <w:tc>
          <w:tcPr>
            <w:tcW w:w="175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工业大麻种植和加工许可</w:t>
            </w:r>
          </w:p>
        </w:tc>
        <w:tc>
          <w:tcPr>
            <w:tcW w:w="1512"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县级公安机关</w:t>
            </w:r>
          </w:p>
        </w:tc>
        <w:tc>
          <w:tcPr>
            <w:tcW w:w="514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《云南省禁毒条例》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《云南省工业大麻种植加工许可规定》（云南省人民政府令第156号）</w:t>
            </w:r>
          </w:p>
        </w:tc>
        <w:tc>
          <w:tcPr>
            <w:tcW w:w="3658" w:type="dxa"/>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r>
        <w:trPr>
          <w:trHeight w:val="283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房屋建筑工程与市政工程初步设计审批</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州住房城乡建设局；县级住房城乡建设部门</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《云南省建设工程勘察设计管理条例》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根据《云南省人民政府关于向中国（云南）自由贸易试验区各片区管委会下放第一批省级管理权限的决定》（云政发〔2020〕34号），其中涉及总建筑面积5万平方米以上的大型公共建筑初步设计审批等部分省级权限下放中国（云南）自由贸易试验区行使。</w:t>
            </w:r>
          </w:p>
        </w:tc>
      </w:tr>
      <w:tr>
        <w:trPr>
          <w:trHeight w:val="157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建筑工程（除超限高层建筑工程）抗震设防审查</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《云南省建设工程抗震设防管理条例》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4"/>
                <w:szCs w:val="24"/>
                <w:u w:val="none"/>
              </w:rPr>
            </w:pP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70DC"/>
    <w:rsid w:val="FFDF7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240" w:lineRule="atLeast"/>
      <w:ind w:firstLine="200" w:firstLineChars="200"/>
    </w:pPr>
    <w:rPr>
      <w:rFonts w:ascii="宋体" w:hAnsi="宋体" w:eastAsia="仿宋_GB2312" w:cs="Times New Roman"/>
      <w:spacing w:val="-6"/>
      <w:sz w:val="28"/>
      <w:szCs w:val="20"/>
    </w:r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2023-08-24T20:11:00Z</dcterms:created>
  <dc:creator>AnilChow</dc:creator>
  <cp:lastModifiedBy>AnilChow</cp:lastModifiedBy>
  <dcterms:modified xsi:type="dcterms:W3CDTF">2023-08-24T20:12:07Z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1B4E742983B0B31FE448E76495FA53AA_41</vt:lpwstr>
  </property>
</Properties>
</file>