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附件4</w:t>
      </w:r>
    </w:p>
    <w:p>
      <w:pPr>
        <w:adjustRightInd w:val="0"/>
        <w:spacing w:line="560" w:lineRule="exact"/>
        <w:rPr>
          <w:rFonts w:hint="eastAsia" w:ascii="Times New Roman" w:hAnsi="Times New Roman" w:eastAsia="宋体"/>
          <w:color w:val="000000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  <w:t>“</w:t>
      </w:r>
      <w:r>
        <w:rPr>
          <w:rFonts w:ascii="Times New Roman" w:hAnsi="Times New Roman" w:eastAsia="方正小标宋_GBK"/>
          <w:bCs/>
          <w:color w:val="000000"/>
          <w:sz w:val="44"/>
          <w:szCs w:val="44"/>
        </w:rPr>
        <w:t>治污染</w:t>
      </w:r>
      <w:r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  <w:t>”</w:t>
      </w:r>
      <w:r>
        <w:rPr>
          <w:rFonts w:ascii="Times New Roman" w:hAnsi="Times New Roman" w:eastAsia="方正小标宋_GBK"/>
          <w:bCs/>
          <w:color w:val="000000"/>
          <w:sz w:val="44"/>
          <w:szCs w:val="44"/>
        </w:rPr>
        <w:t>行动方案</w:t>
      </w:r>
    </w:p>
    <w:p>
      <w:pPr>
        <w:spacing w:line="56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eastAsia" w:ascii="Times New Roman" w:hAnsi="Times New Roman" w:eastAsia="方正楷体_GBK"/>
          <w:color w:val="000000"/>
          <w:sz w:val="36"/>
          <w:szCs w:val="36"/>
        </w:rPr>
        <w:t>——德宏州</w:t>
      </w:r>
      <w:r>
        <w:rPr>
          <w:rFonts w:ascii="Times New Roman" w:hAnsi="Times New Roman" w:eastAsia="方正楷体_GBK"/>
          <w:color w:val="000000"/>
          <w:sz w:val="36"/>
          <w:szCs w:val="36"/>
        </w:rPr>
        <w:t>推进健康县城建设专项行动之</w:t>
      </w:r>
      <w:r>
        <w:rPr>
          <w:rFonts w:hint="eastAsia" w:ascii="Times New Roman" w:hAnsi="Times New Roman" w:eastAsia="方正楷体_GBK"/>
          <w:color w:val="000000"/>
          <w:sz w:val="36"/>
          <w:szCs w:val="36"/>
        </w:rPr>
        <w:t>二</w:t>
      </w:r>
    </w:p>
    <w:p>
      <w:pPr>
        <w:spacing w:line="560" w:lineRule="exact"/>
        <w:jc w:val="center"/>
        <w:rPr>
          <w:rFonts w:ascii="Times New Roman" w:hAnsi="Times New Roman" w:eastAsia="方正楷体_GBK"/>
          <w:color w:val="000000"/>
          <w:sz w:val="30"/>
        </w:rPr>
      </w:pPr>
    </w:p>
    <w:p>
      <w:pPr>
        <w:spacing w:line="560" w:lineRule="exact"/>
        <w:ind w:firstLine="640"/>
        <w:rPr>
          <w:rFonts w:ascii="Times New Roman" w:hAnsi="Times New Roman" w:eastAsia="方正黑体_GBK"/>
          <w:color w:val="000000"/>
        </w:rPr>
      </w:pPr>
      <w:r>
        <w:rPr>
          <w:rFonts w:ascii="Times New Roman" w:hAnsi="Times New Roman" w:eastAsia="方正黑体_GBK"/>
          <w:color w:val="000000"/>
        </w:rPr>
        <w:t>一、行动目标</w:t>
      </w:r>
    </w:p>
    <w:p>
      <w:pPr>
        <w:spacing w:line="560" w:lineRule="exact"/>
        <w:ind w:firstLine="6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城市环境空气质量优良天数占比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ascii="Times New Roman" w:hAnsi="Times New Roman"/>
          <w:color w:val="000000"/>
        </w:rPr>
        <w:t>90%，环境空气主要污染物年均值达到国家《环境空气质量标准》二级标准</w:t>
      </w:r>
      <w:r>
        <w:rPr>
          <w:rFonts w:hint="eastAsia" w:ascii="Times New Roman" w:hAnsi="Times New Roman"/>
          <w:color w:val="000000"/>
        </w:rPr>
        <w:t>。</w:t>
      </w:r>
      <w:r>
        <w:rPr>
          <w:rFonts w:ascii="Times New Roman" w:hAnsi="Times New Roman"/>
          <w:color w:val="000000"/>
        </w:rPr>
        <w:t>区域环境噪声控制平均值</w:t>
      </w:r>
      <w:r>
        <w:rPr>
          <w:rFonts w:hint="eastAsia" w:ascii="Times New Roman" w:hAnsi="Times New Roman" w:cs="方正仿宋_GBK"/>
          <w:color w:val="000000"/>
        </w:rPr>
        <w:t>≤</w:t>
      </w:r>
      <w:r>
        <w:rPr>
          <w:rFonts w:ascii="Times New Roman" w:hAnsi="Times New Roman"/>
          <w:color w:val="000000"/>
        </w:rPr>
        <w:t>55分贝，功能区</w:t>
      </w:r>
      <w:r>
        <w:rPr>
          <w:rFonts w:hint="eastAsia" w:ascii="Times New Roman" w:hAnsi="Times New Roman"/>
          <w:color w:val="000000"/>
        </w:rPr>
        <w:t>声</w:t>
      </w:r>
      <w:r>
        <w:rPr>
          <w:rFonts w:ascii="Times New Roman" w:hAnsi="Times New Roman"/>
          <w:color w:val="000000"/>
        </w:rPr>
        <w:t>环境质量夜间达标率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ascii="Times New Roman" w:hAnsi="Times New Roman"/>
          <w:color w:val="000000"/>
        </w:rPr>
        <w:t>75%</w:t>
      </w:r>
      <w:r>
        <w:rPr>
          <w:rFonts w:hint="eastAsia" w:ascii="Times New Roman" w:hAnsi="Times New Roman"/>
          <w:color w:val="000000"/>
        </w:rPr>
        <w:t>。辖区</w:t>
      </w:r>
      <w:r>
        <w:rPr>
          <w:rFonts w:ascii="Times New Roman" w:hAnsi="Times New Roman"/>
          <w:color w:val="000000"/>
        </w:rPr>
        <w:t>内重点河湖</w:t>
      </w:r>
      <w:r>
        <w:rPr>
          <w:rFonts w:hint="eastAsia" w:ascii="Times New Roman" w:hAnsi="Times New Roman"/>
          <w:color w:val="000000"/>
        </w:rPr>
        <w:t>主要控制断面生态流量达标、</w:t>
      </w:r>
      <w:r>
        <w:rPr>
          <w:rFonts w:ascii="Times New Roman" w:hAnsi="Times New Roman"/>
          <w:color w:val="000000"/>
        </w:rPr>
        <w:t>水质全部达到</w:t>
      </w:r>
      <w:r>
        <w:rPr>
          <w:rFonts w:hint="eastAsia" w:ascii="Times New Roman" w:hAnsi="Times New Roman"/>
          <w:color w:val="000000"/>
        </w:rPr>
        <w:t>各级</w:t>
      </w:r>
      <w:r>
        <w:rPr>
          <w:rFonts w:ascii="Times New Roman" w:hAnsi="Times New Roman"/>
          <w:color w:val="000000"/>
        </w:rPr>
        <w:t>水功能区要求</w: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建成区无污水乱排现象，</w:t>
      </w:r>
      <w:r>
        <w:rPr>
          <w:rFonts w:hint="eastAsia" w:ascii="Times New Roman" w:hAnsi="Times New Roman"/>
          <w:color w:val="000000"/>
        </w:rPr>
        <w:t>州</w:t>
      </w:r>
      <w:r>
        <w:rPr>
          <w:rFonts w:ascii="Times New Roman" w:hAnsi="Times New Roman"/>
          <w:color w:val="000000"/>
        </w:rPr>
        <w:t>级城市无黑臭水体，</w:t>
      </w:r>
      <w:r>
        <w:rPr>
          <w:rFonts w:hint="eastAsia" w:ascii="Times New Roman" w:hAnsi="Times New Roman"/>
          <w:color w:val="000000"/>
        </w:rPr>
        <w:t>县市级及以上</w:t>
      </w:r>
      <w:r>
        <w:rPr>
          <w:rFonts w:ascii="Times New Roman" w:hAnsi="Times New Roman"/>
          <w:color w:val="000000"/>
        </w:rPr>
        <w:t>集中式饮用水水源地水质达标率达到100%</w:t>
      </w:r>
      <w:r>
        <w:rPr>
          <w:rFonts w:hint="eastAsia" w:ascii="Times New Roman" w:hAnsi="Times New Roman"/>
          <w:color w:val="000000"/>
        </w:rPr>
        <w:t>。</w:t>
      </w:r>
      <w:r>
        <w:rPr>
          <w:rFonts w:ascii="Times New Roman" w:hAnsi="Times New Roman"/>
          <w:color w:val="000000"/>
        </w:rPr>
        <w:t>县</w:t>
      </w:r>
      <w:r>
        <w:rPr>
          <w:rFonts w:hint="eastAsia" w:ascii="Times New Roman" w:hAnsi="Times New Roman"/>
          <w:color w:val="000000"/>
        </w:rPr>
        <w:t>市级及以上</w:t>
      </w:r>
      <w:r>
        <w:rPr>
          <w:rFonts w:ascii="Times New Roman" w:hAnsi="Times New Roman"/>
          <w:color w:val="000000"/>
        </w:rPr>
        <w:t>城市医疗废物无害化处置率达到100%。</w:t>
      </w:r>
    </w:p>
    <w:p>
      <w:pPr>
        <w:spacing w:line="560" w:lineRule="exact"/>
        <w:ind w:firstLine="640"/>
        <w:rPr>
          <w:rFonts w:ascii="Times New Roman" w:hAnsi="Times New Roman" w:eastAsia="方正黑体_GBK"/>
          <w:color w:val="000000"/>
        </w:rPr>
      </w:pPr>
      <w:r>
        <w:rPr>
          <w:rFonts w:ascii="Times New Roman" w:hAnsi="Times New Roman" w:eastAsia="方正黑体_GBK"/>
          <w:color w:val="000000"/>
        </w:rPr>
        <w:t>二、重点任务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楷体_GBK"/>
          <w:color w:val="000000"/>
        </w:rPr>
      </w:pPr>
      <w:r>
        <w:rPr>
          <w:rFonts w:ascii="Times New Roman" w:hAnsi="Times New Roman" w:eastAsia="方正楷体_GBK"/>
          <w:color w:val="000000"/>
        </w:rPr>
        <w:t>（</w:t>
      </w:r>
      <w:r>
        <w:rPr>
          <w:rFonts w:hint="eastAsia" w:ascii="Times New Roman" w:hAnsi="Times New Roman" w:eastAsia="方正楷体_GBK"/>
          <w:color w:val="000000"/>
        </w:rPr>
        <w:t>一</w:t>
      </w:r>
      <w:r>
        <w:rPr>
          <w:rFonts w:ascii="Times New Roman" w:hAnsi="Times New Roman" w:eastAsia="方正楷体_GBK"/>
          <w:color w:val="000000"/>
        </w:rPr>
        <w:t>）持续提升区域大气环境质量。</w:t>
      </w:r>
      <w:r>
        <w:rPr>
          <w:rFonts w:ascii="Times New Roman" w:hAnsi="Times New Roman"/>
          <w:color w:val="000000"/>
        </w:rPr>
        <w:t>强化细颗粒物（PM</w:t>
      </w:r>
      <w:r>
        <w:rPr>
          <w:rFonts w:ascii="Times New Roman" w:hAnsi="Times New Roman"/>
          <w:color w:val="000000"/>
          <w:vertAlign w:val="subscript"/>
        </w:rPr>
        <w:t>2.5</w:t>
      </w:r>
      <w:r>
        <w:rPr>
          <w:rFonts w:ascii="Times New Roman" w:hAnsi="Times New Roman"/>
          <w:color w:val="000000"/>
        </w:rPr>
        <w:t>）和臭氧（O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</w:rPr>
        <w:t>）协同控制，推进挥发性有机物（VOC</w:t>
      </w:r>
      <w:r>
        <w:rPr>
          <w:rFonts w:hint="eastAsia"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）和氮氧化物（NO</w:t>
      </w:r>
      <w:r>
        <w:rPr>
          <w:rFonts w:ascii="Times New Roman" w:hAnsi="Times New Roman"/>
          <w:color w:val="000000"/>
          <w:vertAlign w:val="subscript"/>
        </w:rPr>
        <w:t>X</w:t>
      </w:r>
      <w:r>
        <w:rPr>
          <w:rFonts w:ascii="Times New Roman" w:hAnsi="Times New Roman"/>
          <w:color w:val="000000"/>
        </w:rPr>
        <w:t>）协同减排，狠抓春夏季（</w:t>
      </w:r>
      <w:r>
        <w:rPr>
          <w:rFonts w:hint="eastAsia"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—5月）大气污染综合治理。推进</w:t>
      </w:r>
      <w:r>
        <w:rPr>
          <w:rFonts w:hint="eastAsia" w:ascii="Times New Roman" w:hAnsi="Times New Roman"/>
          <w:color w:val="000000"/>
        </w:rPr>
        <w:t>水泥</w:t>
      </w:r>
      <w:r>
        <w:rPr>
          <w:rFonts w:ascii="Times New Roman" w:hAnsi="Times New Roman"/>
          <w:color w:val="000000"/>
        </w:rPr>
        <w:t>、钢铁行业超低排放改造。强化施工工地、道路、堆场、裸露地面扬尘管控，加大餐饮油烟污染治理力度，提高秸秆综合利用率，强化秸秆禁烧管控。强化监测预警预报，精准有效应对污染天气，确保环境空气质量持续保持优良。</w:t>
      </w:r>
      <w:r>
        <w:rPr>
          <w:rFonts w:ascii="Times New Roman" w:hAnsi="Times New Roman" w:eastAsia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/>
          <w:color w:val="000000"/>
        </w:rPr>
        <w:t>州生态环境局牵头；州</w:t>
      </w:r>
      <w:r>
        <w:rPr>
          <w:rFonts w:ascii="Times New Roman" w:hAnsi="Times New Roman" w:eastAsia="方正楷体_GBK"/>
          <w:color w:val="000000"/>
        </w:rPr>
        <w:t>公安</w:t>
      </w:r>
      <w:r>
        <w:rPr>
          <w:rFonts w:hint="eastAsia" w:ascii="Times New Roman" w:hAnsi="Times New Roman" w:eastAsia="方正楷体_GBK"/>
          <w:color w:val="000000"/>
        </w:rPr>
        <w:t>局</w:t>
      </w:r>
      <w:r>
        <w:rPr>
          <w:rFonts w:ascii="Times New Roman" w:hAnsi="Times New Roman" w:eastAsia="方正楷体_GBK"/>
          <w:color w:val="000000"/>
        </w:rPr>
        <w:t>、</w:t>
      </w:r>
      <w:r>
        <w:rPr>
          <w:rFonts w:hint="eastAsia" w:ascii="Times New Roman" w:hAnsi="Times New Roman" w:eastAsia="方正楷体_GBK"/>
          <w:color w:val="000000"/>
        </w:rPr>
        <w:t>州</w:t>
      </w:r>
      <w:r>
        <w:rPr>
          <w:rFonts w:ascii="Times New Roman" w:hAnsi="Times New Roman" w:eastAsia="方正楷体_GBK"/>
          <w:color w:val="000000"/>
        </w:rPr>
        <w:t>自然资源</w:t>
      </w:r>
      <w:r>
        <w:rPr>
          <w:rFonts w:hint="eastAsia" w:ascii="Times New Roman" w:hAnsi="Times New Roman" w:eastAsia="方正楷体_GBK"/>
          <w:color w:val="000000"/>
        </w:rPr>
        <w:t>和规划局</w:t>
      </w:r>
      <w:r>
        <w:rPr>
          <w:rFonts w:ascii="Times New Roman" w:hAnsi="Times New Roman" w:eastAsia="方正楷体_GBK"/>
          <w:color w:val="000000"/>
        </w:rPr>
        <w:t>、</w:t>
      </w:r>
      <w:r>
        <w:rPr>
          <w:rFonts w:hint="eastAsia" w:ascii="Times New Roman" w:hAnsi="Times New Roman" w:eastAsia="方正楷体_GBK"/>
          <w:color w:val="000000"/>
        </w:rPr>
        <w:t>州</w:t>
      </w:r>
      <w:r>
        <w:rPr>
          <w:rFonts w:ascii="Times New Roman" w:hAnsi="Times New Roman" w:eastAsia="方正楷体_GBK"/>
          <w:color w:val="000000"/>
        </w:rPr>
        <w:t>住房城乡建设</w:t>
      </w:r>
      <w:r>
        <w:rPr>
          <w:rFonts w:hint="eastAsia" w:ascii="Times New Roman" w:hAnsi="Times New Roman" w:eastAsia="方正楷体_GBK"/>
          <w:color w:val="000000"/>
        </w:rPr>
        <w:t>局</w:t>
      </w:r>
      <w:r>
        <w:rPr>
          <w:rFonts w:ascii="Times New Roman" w:hAnsi="Times New Roman" w:eastAsia="方正楷体_GBK"/>
          <w:color w:val="000000"/>
        </w:rPr>
        <w:t>、</w:t>
      </w:r>
      <w:r>
        <w:rPr>
          <w:rFonts w:hint="eastAsia" w:ascii="Times New Roman" w:hAnsi="Times New Roman" w:eastAsia="方正楷体_GBK"/>
          <w:color w:val="000000"/>
        </w:rPr>
        <w:t>州</w:t>
      </w:r>
      <w:r>
        <w:rPr>
          <w:rFonts w:ascii="Times New Roman" w:hAnsi="Times New Roman" w:eastAsia="方正楷体_GBK"/>
          <w:color w:val="000000"/>
        </w:rPr>
        <w:t>交通运输</w:t>
      </w:r>
      <w:r>
        <w:rPr>
          <w:rFonts w:hint="eastAsia" w:ascii="Times New Roman" w:hAnsi="Times New Roman" w:eastAsia="方正楷体_GBK"/>
          <w:color w:val="000000"/>
        </w:rPr>
        <w:t>局、州</w:t>
      </w:r>
      <w:r>
        <w:rPr>
          <w:rFonts w:ascii="Times New Roman" w:hAnsi="Times New Roman" w:eastAsia="方正楷体_GBK"/>
          <w:color w:val="000000"/>
        </w:rPr>
        <w:t>农业农村</w:t>
      </w:r>
      <w:r>
        <w:rPr>
          <w:rFonts w:hint="eastAsia" w:ascii="Times New Roman" w:hAnsi="Times New Roman" w:eastAsia="方正楷体_GBK"/>
          <w:color w:val="000000"/>
        </w:rPr>
        <w:t>局</w:t>
      </w:r>
      <w:r>
        <w:rPr>
          <w:rFonts w:ascii="Times New Roman" w:hAnsi="Times New Roman" w:eastAsia="方正楷体_GBK"/>
          <w:color w:val="000000"/>
        </w:rPr>
        <w:t>、</w:t>
      </w:r>
      <w:r>
        <w:rPr>
          <w:rFonts w:hint="eastAsia" w:ascii="Times New Roman" w:hAnsi="Times New Roman" w:eastAsia="方正楷体_GBK"/>
          <w:color w:val="000000"/>
        </w:rPr>
        <w:t>州市场监管局</w:t>
      </w:r>
      <w:r>
        <w:rPr>
          <w:rFonts w:ascii="Times New Roman" w:hAnsi="Times New Roman" w:eastAsia="方正楷体_GBK"/>
          <w:color w:val="000000"/>
        </w:rPr>
        <w:t>、</w:t>
      </w:r>
      <w:r>
        <w:rPr>
          <w:rFonts w:hint="eastAsia" w:ascii="Times New Roman" w:hAnsi="Times New Roman" w:eastAsia="方正楷体_GBK"/>
          <w:color w:val="000000"/>
        </w:rPr>
        <w:t>州</w:t>
      </w:r>
      <w:r>
        <w:rPr>
          <w:rFonts w:ascii="Times New Roman" w:hAnsi="Times New Roman" w:eastAsia="方正楷体_GBK"/>
          <w:color w:val="000000"/>
        </w:rPr>
        <w:t>气象局</w:t>
      </w:r>
      <w:r>
        <w:rPr>
          <w:rFonts w:hint="eastAsia" w:ascii="Times New Roman" w:hAnsi="Times New Roman" w:eastAsia="方正楷体_GBK"/>
          <w:color w:val="000000"/>
        </w:rPr>
        <w:t>配合</w:t>
      </w:r>
      <w:r>
        <w:rPr>
          <w:rFonts w:ascii="Times New Roman" w:hAnsi="Times New Roman" w:eastAsia="方正楷体_GBK"/>
          <w:color w:val="000000"/>
        </w:rPr>
        <w:t>，</w:t>
      </w:r>
      <w:r>
        <w:rPr>
          <w:rFonts w:hint="eastAsia" w:ascii="Times New Roman" w:hAnsi="Times New Roman" w:eastAsia="方正楷体_GBK"/>
          <w:color w:val="000000"/>
        </w:rPr>
        <w:t>各</w:t>
      </w:r>
      <w:r>
        <w:rPr>
          <w:rFonts w:hint="eastAsia" w:ascii="Times New Roman" w:hAnsi="Times New Roman" w:eastAsia="方正楷体_GBK"/>
          <w:color w:val="000000"/>
          <w:lang w:val="en"/>
        </w:rPr>
        <w:t>县、</w:t>
      </w:r>
      <w:r>
        <w:rPr>
          <w:rFonts w:ascii="Times New Roman" w:hAnsi="Times New Roman" w:eastAsia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/>
          <w:color w:val="000000"/>
        </w:rPr>
        <w:t>党委和政府负责</w:t>
      </w:r>
      <w:r>
        <w:rPr>
          <w:rFonts w:ascii="Times New Roman" w:hAnsi="Times New Roman" w:eastAsia="方正楷体_GBK"/>
          <w:color w:val="000000"/>
          <w:lang w:val="en"/>
        </w:rPr>
        <w:t>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楷体_GBK"/>
          <w:color w:val="000000"/>
        </w:rPr>
      </w:pPr>
      <w:r>
        <w:rPr>
          <w:rFonts w:ascii="Times New Roman" w:hAnsi="Times New Roman" w:eastAsia="方正楷体_GBK"/>
          <w:color w:val="000000"/>
        </w:rPr>
        <w:t>（</w:t>
      </w:r>
      <w:r>
        <w:rPr>
          <w:rFonts w:hint="eastAsia" w:ascii="Times New Roman" w:hAnsi="Times New Roman" w:eastAsia="方正楷体_GBK"/>
          <w:color w:val="000000"/>
        </w:rPr>
        <w:t>二</w:t>
      </w:r>
      <w:r>
        <w:rPr>
          <w:rFonts w:ascii="Times New Roman" w:hAnsi="Times New Roman" w:eastAsia="方正楷体_GBK"/>
          <w:color w:val="000000"/>
        </w:rPr>
        <w:t>）强化噪声污染治理。</w:t>
      </w:r>
      <w:r>
        <w:rPr>
          <w:rFonts w:hint="eastAsia" w:ascii="方正仿宋_GBK" w:hAnsi="方正仿宋_GBK" w:cs="方正仿宋_GBK"/>
          <w:color w:val="000000"/>
        </w:rPr>
        <w:t>实施噪声污染防治行动，严格执行声环境功能区划。</w:t>
      </w:r>
      <w:r>
        <w:rPr>
          <w:rFonts w:ascii="Times New Roman" w:hAnsi="Times New Roman"/>
          <w:color w:val="000000"/>
        </w:rPr>
        <w:t>开展功能区噪声、区域噪声和交通噪声监测，准确掌握声环境质量状况，积极推进</w:t>
      </w:r>
      <w:r>
        <w:rPr>
          <w:rFonts w:hint="eastAsia" w:ascii="Times New Roman" w:hAnsi="Times New Roman"/>
          <w:color w:val="000000"/>
        </w:rPr>
        <w:t>县（市）</w:t>
      </w:r>
      <w:r>
        <w:rPr>
          <w:rFonts w:ascii="Times New Roman" w:hAnsi="Times New Roman"/>
          <w:color w:val="000000"/>
        </w:rPr>
        <w:t>级城市功能区声环境质量自动监测系统建设。</w:t>
      </w:r>
      <w:r>
        <w:rPr>
          <w:color w:val="000000"/>
          <w:spacing w:val="3"/>
        </w:rPr>
        <w:t>强化噪声源头控</w:t>
      </w:r>
      <w:r>
        <w:rPr>
          <w:color w:val="000000"/>
        </w:rPr>
        <w:t>制，加强监管力度，</w:t>
      </w:r>
      <w:r>
        <w:rPr>
          <w:rFonts w:ascii="Times New Roman" w:hAnsi="Times New Roman"/>
          <w:color w:val="000000"/>
        </w:rPr>
        <w:t>切实解决噪声扰民突出问题</w:t>
      </w:r>
      <w:r>
        <w:rPr>
          <w:rFonts w:hint="eastAsia" w:ascii="Times New Roman" w:hAnsi="Times New Roman"/>
          <w:color w:val="000000"/>
        </w:rPr>
        <w:t>，持续提升</w:t>
      </w:r>
      <w:r>
        <w:rPr>
          <w:rFonts w:ascii="Times New Roman" w:hAnsi="Times New Roman"/>
          <w:color w:val="000000"/>
        </w:rPr>
        <w:t>城市声环境质量。</w:t>
      </w:r>
      <w:r>
        <w:rPr>
          <w:rFonts w:ascii="Times New Roman" w:hAnsi="Times New Roman" w:eastAsia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/>
          <w:color w:val="000000"/>
        </w:rPr>
        <w:t>州生态环境局牵头；州公安局、州住房城乡建设局、州交通运输局配合，各县、市党委和政府负责</w:t>
      </w:r>
      <w:r>
        <w:rPr>
          <w:rFonts w:ascii="Times New Roman" w:hAnsi="Times New Roman" w:eastAsia="方正楷体_GBK"/>
          <w:color w:val="000000"/>
          <w:lang w:val="en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/>
          <w:color w:val="000000"/>
        </w:rPr>
      </w:pPr>
      <w:r>
        <w:rPr>
          <w:rFonts w:ascii="Times New Roman" w:hAnsi="Times New Roman" w:eastAsia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/>
          <w:color w:val="000000"/>
          <w:lang w:val="en"/>
        </w:rPr>
        <w:t>三</w:t>
      </w:r>
      <w:r>
        <w:rPr>
          <w:rFonts w:ascii="Times New Roman" w:hAnsi="Times New Roman" w:eastAsia="方正楷体_GBK"/>
          <w:color w:val="000000"/>
          <w:lang w:val="en"/>
        </w:rPr>
        <w:t>）推进城市黑臭水体治理。</w:t>
      </w:r>
      <w:r>
        <w:rPr>
          <w:rFonts w:ascii="Times New Roman" w:hAnsi="Times New Roman"/>
          <w:color w:val="000000"/>
        </w:rPr>
        <w:t>制定</w:t>
      </w:r>
      <w:r>
        <w:rPr>
          <w:rFonts w:hint="eastAsia" w:ascii="Times New Roman" w:hAnsi="Times New Roman"/>
          <w:color w:val="000000"/>
        </w:rPr>
        <w:t>德宏州“</w:t>
      </w:r>
      <w:r>
        <w:rPr>
          <w:rFonts w:ascii="Times New Roman" w:hAnsi="Times New Roman"/>
          <w:color w:val="000000"/>
        </w:rPr>
        <w:t>十四五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城市黑臭水体治理攻坚战实施方案，开展黑臭水体排查</w:t>
      </w:r>
      <w:r>
        <w:rPr>
          <w:rFonts w:hint="eastAsia" w:ascii="Times New Roman" w:hAnsi="Times New Roman"/>
          <w:color w:val="000000"/>
        </w:rPr>
        <w:t>并</w:t>
      </w:r>
      <w:r>
        <w:rPr>
          <w:rFonts w:ascii="Times New Roman" w:hAnsi="Times New Roman"/>
          <w:color w:val="000000"/>
        </w:rPr>
        <w:t>制定整治方案，加强建成区黑臭水体和流域水环境协同治理。制定</w:t>
      </w:r>
      <w:r>
        <w:rPr>
          <w:rFonts w:hint="eastAsia" w:ascii="Times New Roman" w:hAnsi="Times New Roman"/>
          <w:color w:val="000000"/>
        </w:rPr>
        <w:t>德宏州“</w:t>
      </w:r>
      <w:r>
        <w:rPr>
          <w:rFonts w:ascii="Times New Roman" w:hAnsi="Times New Roman"/>
          <w:color w:val="000000"/>
        </w:rPr>
        <w:t>十四五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城市黑臭水体整治环境保护行动方案，指导帮助</w:t>
      </w:r>
      <w:r>
        <w:rPr>
          <w:rFonts w:hint="eastAsia" w:ascii="Times New Roman" w:hAnsi="Times New Roman"/>
          <w:color w:val="000000"/>
        </w:rPr>
        <w:t>各地区</w:t>
      </w:r>
      <w:r>
        <w:rPr>
          <w:rFonts w:ascii="Times New Roman" w:hAnsi="Times New Roman"/>
          <w:color w:val="000000"/>
        </w:rPr>
        <w:t>摸清城市黑臭水体现状和存在问题，督促补齐设施短板、加快治理进度、建立健全长效管理机制，并对治理成效进行核实，实现全覆盖</w:t>
      </w:r>
      <w:r>
        <w:rPr>
          <w:rFonts w:hint="eastAsia" w:ascii="Times New Roman" w:hAnsi="Times New Roman"/>
          <w:color w:val="000000"/>
        </w:rPr>
        <w:t>。力争实现</w:t>
      </w:r>
      <w:r>
        <w:rPr>
          <w:rFonts w:hint="eastAsia" w:ascii="Times New Roman" w:hAnsi="Times New Roman" w:cs="方正仿宋_GBK"/>
          <w:color w:val="000000"/>
        </w:rPr>
        <w:t>建成区无污水乱排现象，</w:t>
      </w:r>
      <w:r>
        <w:rPr>
          <w:rFonts w:hint="eastAsia" w:ascii="Times New Roman" w:hAnsi="Times New Roman"/>
          <w:color w:val="000000"/>
        </w:rPr>
        <w:t>推动地市级以上城市建成区黑臭水体基本实现长治久清；县级城市建成区黑臭水体基本消除。</w:t>
      </w:r>
      <w:r>
        <w:rPr>
          <w:rFonts w:ascii="Times New Roman" w:hAnsi="Times New Roman" w:eastAsia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/>
          <w:color w:val="000000"/>
        </w:rPr>
        <w:t>州</w:t>
      </w:r>
      <w:r>
        <w:rPr>
          <w:rFonts w:ascii="Times New Roman" w:hAnsi="Times New Roman" w:eastAsia="方正楷体_GBK"/>
          <w:color w:val="000000"/>
        </w:rPr>
        <w:t>住房城乡建设</w:t>
      </w:r>
      <w:r>
        <w:rPr>
          <w:rFonts w:hint="eastAsia" w:ascii="Times New Roman" w:hAnsi="Times New Roman" w:eastAsia="方正楷体_GBK"/>
          <w:color w:val="000000"/>
        </w:rPr>
        <w:t>局、州生态环境局牵头；州</w:t>
      </w:r>
      <w:r>
        <w:rPr>
          <w:rFonts w:ascii="Times New Roman" w:hAnsi="Times New Roman" w:eastAsia="方正楷体_GBK"/>
          <w:color w:val="000000"/>
        </w:rPr>
        <w:t>发展改革委、</w:t>
      </w:r>
      <w:r>
        <w:rPr>
          <w:rFonts w:hint="eastAsia" w:ascii="Times New Roman" w:hAnsi="Times New Roman" w:eastAsia="方正楷体_GBK"/>
          <w:color w:val="000000"/>
        </w:rPr>
        <w:t>州</w:t>
      </w:r>
      <w:r>
        <w:rPr>
          <w:rFonts w:ascii="Times New Roman" w:hAnsi="Times New Roman" w:eastAsia="方正楷体_GBK"/>
          <w:color w:val="000000"/>
        </w:rPr>
        <w:t>农业农村</w:t>
      </w:r>
      <w:r>
        <w:rPr>
          <w:rFonts w:hint="eastAsia" w:ascii="Times New Roman" w:hAnsi="Times New Roman" w:eastAsia="方正楷体_GBK"/>
          <w:color w:val="000000"/>
        </w:rPr>
        <w:t>局</w:t>
      </w:r>
      <w:r>
        <w:rPr>
          <w:rFonts w:ascii="Times New Roman" w:hAnsi="Times New Roman" w:eastAsia="方正楷体_GBK"/>
          <w:color w:val="000000"/>
        </w:rPr>
        <w:t>、</w:t>
      </w:r>
      <w:r>
        <w:rPr>
          <w:rFonts w:hint="eastAsia" w:ascii="Times New Roman" w:hAnsi="Times New Roman" w:eastAsia="方正楷体_GBK"/>
          <w:color w:val="000000"/>
        </w:rPr>
        <w:t>州</w:t>
      </w:r>
      <w:r>
        <w:rPr>
          <w:rFonts w:ascii="Times New Roman" w:hAnsi="Times New Roman" w:eastAsia="方正楷体_GBK"/>
          <w:color w:val="000000"/>
        </w:rPr>
        <w:t>水利</w:t>
      </w:r>
      <w:r>
        <w:rPr>
          <w:rFonts w:hint="eastAsia" w:ascii="Times New Roman" w:hAnsi="Times New Roman" w:eastAsia="方正楷体_GBK"/>
          <w:color w:val="000000"/>
        </w:rPr>
        <w:t>局配合，各</w:t>
      </w:r>
      <w:r>
        <w:rPr>
          <w:rFonts w:hint="eastAsia" w:ascii="Times New Roman" w:hAnsi="Times New Roman" w:eastAsia="方正楷体_GBK"/>
          <w:color w:val="000000"/>
          <w:lang w:val="en"/>
        </w:rPr>
        <w:t>县、</w:t>
      </w:r>
      <w:r>
        <w:rPr>
          <w:rFonts w:ascii="Times New Roman" w:hAnsi="Times New Roman" w:eastAsia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/>
          <w:color w:val="000000"/>
        </w:rPr>
        <w:t>党委和政府负责</w:t>
      </w:r>
      <w:r>
        <w:rPr>
          <w:rFonts w:ascii="Times New Roman" w:hAnsi="Times New Roman" w:eastAsia="方正楷体_GBK"/>
          <w:color w:val="000000"/>
          <w:lang w:val="en"/>
        </w:rPr>
        <w:t>）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楷体_GBK"/>
          <w:color w:val="000000"/>
          <w:lang w:val="en"/>
        </w:rPr>
      </w:pPr>
      <w:r>
        <w:rPr>
          <w:rFonts w:ascii="Times New Roman" w:hAnsi="Times New Roman" w:eastAsia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/>
          <w:color w:val="000000"/>
        </w:rPr>
        <w:t>四</w:t>
      </w:r>
      <w:r>
        <w:rPr>
          <w:rFonts w:ascii="Times New Roman" w:hAnsi="Times New Roman" w:eastAsia="方正楷体_GBK"/>
          <w:color w:val="000000"/>
          <w:lang w:val="en"/>
        </w:rPr>
        <w:t>）加强集中式饮用水水源地保护治理。</w:t>
      </w:r>
      <w:r>
        <w:rPr>
          <w:rFonts w:ascii="Times New Roman" w:hAnsi="Times New Roman"/>
          <w:color w:val="000000"/>
          <w:lang w:val="en"/>
        </w:rPr>
        <w:t>加快推进城市水源地规范化建设，全面开展</w:t>
      </w:r>
      <w:r>
        <w:rPr>
          <w:rFonts w:hint="eastAsia" w:ascii="Times New Roman" w:hAnsi="Times New Roman"/>
          <w:color w:val="000000"/>
          <w:lang w:val="en"/>
        </w:rPr>
        <w:t>县（市）</w:t>
      </w:r>
      <w:r>
        <w:rPr>
          <w:rFonts w:ascii="Times New Roman" w:hAnsi="Times New Roman"/>
          <w:color w:val="000000"/>
          <w:lang w:val="en"/>
        </w:rPr>
        <w:t>级集中式饮用水水源</w:t>
      </w:r>
      <w:r>
        <w:rPr>
          <w:rFonts w:hint="eastAsia" w:ascii="Times New Roman" w:hAnsi="Times New Roman"/>
          <w:color w:val="000000"/>
          <w:lang w:val="en"/>
        </w:rPr>
        <w:t>地</w:t>
      </w:r>
      <w:r>
        <w:rPr>
          <w:rFonts w:ascii="Times New Roman" w:hAnsi="Times New Roman"/>
          <w:color w:val="000000"/>
          <w:lang w:val="en"/>
        </w:rPr>
        <w:t>不达标整治。加强集中式饮用水水源</w:t>
      </w:r>
      <w:r>
        <w:rPr>
          <w:rFonts w:hint="eastAsia" w:ascii="Times New Roman" w:hAnsi="Times New Roman"/>
          <w:color w:val="000000"/>
          <w:lang w:val="en"/>
        </w:rPr>
        <w:t>地</w:t>
      </w:r>
      <w:r>
        <w:rPr>
          <w:rFonts w:ascii="Times New Roman" w:hAnsi="Times New Roman"/>
          <w:color w:val="000000"/>
          <w:lang w:val="en"/>
        </w:rPr>
        <w:t>监控能力建设，强化全</w:t>
      </w:r>
      <w:r>
        <w:rPr>
          <w:rFonts w:ascii="Times New Roman" w:hAnsi="Times New Roman"/>
          <w:color w:val="000000"/>
        </w:rPr>
        <w:t>过程监管。及时更新县</w:t>
      </w:r>
      <w:r>
        <w:rPr>
          <w:rFonts w:hint="eastAsia" w:ascii="Times New Roman" w:hAnsi="Times New Roman"/>
          <w:color w:val="000000"/>
        </w:rPr>
        <w:t>（市）</w:t>
      </w:r>
      <w:r>
        <w:rPr>
          <w:rFonts w:ascii="Times New Roman" w:hAnsi="Times New Roman"/>
          <w:color w:val="000000"/>
        </w:rPr>
        <w:t>级以上饮用水水源</w:t>
      </w:r>
      <w:r>
        <w:rPr>
          <w:rFonts w:hint="eastAsia" w:ascii="Times New Roman" w:hAnsi="Times New Roman"/>
          <w:color w:val="000000"/>
        </w:rPr>
        <w:t>地</w:t>
      </w:r>
      <w:r>
        <w:rPr>
          <w:rFonts w:ascii="Times New Roman" w:hAnsi="Times New Roman"/>
          <w:color w:val="000000"/>
        </w:rPr>
        <w:t>风险源名录，制定环境风险应急预案并实施风险防控措施，实施从水源到龙头全过程监管，确保群众饮水安全。</w:t>
      </w:r>
      <w:r>
        <w:rPr>
          <w:rFonts w:ascii="Times New Roman" w:hAnsi="Times New Roman" w:eastAsia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/>
          <w:color w:val="000000"/>
        </w:rPr>
        <w:t>州生态环境局、州</w:t>
      </w:r>
      <w:r>
        <w:rPr>
          <w:rFonts w:ascii="Times New Roman" w:hAnsi="Times New Roman" w:eastAsia="方正楷体_GBK"/>
          <w:color w:val="000000"/>
        </w:rPr>
        <w:t>水利</w:t>
      </w:r>
      <w:r>
        <w:rPr>
          <w:rFonts w:hint="eastAsia" w:ascii="Times New Roman" w:hAnsi="Times New Roman" w:eastAsia="方正楷体_GBK"/>
          <w:color w:val="000000"/>
        </w:rPr>
        <w:t>局</w:t>
      </w:r>
      <w:r>
        <w:rPr>
          <w:rFonts w:ascii="Times New Roman" w:hAnsi="Times New Roman" w:eastAsia="方正楷体_GBK"/>
          <w:color w:val="000000"/>
        </w:rPr>
        <w:t>、</w:t>
      </w:r>
      <w:r>
        <w:rPr>
          <w:rFonts w:hint="eastAsia" w:ascii="Times New Roman" w:hAnsi="Times New Roman" w:eastAsia="方正楷体_GBK"/>
          <w:color w:val="000000"/>
          <w:lang w:val="en"/>
        </w:rPr>
        <w:t>州</w:t>
      </w:r>
      <w:r>
        <w:rPr>
          <w:rFonts w:ascii="Times New Roman" w:hAnsi="Times New Roman" w:eastAsia="方正楷体_GBK"/>
          <w:color w:val="000000"/>
          <w:lang w:val="en"/>
        </w:rPr>
        <w:t>住房城乡建设</w:t>
      </w:r>
      <w:r>
        <w:rPr>
          <w:rFonts w:hint="eastAsia" w:ascii="Times New Roman" w:hAnsi="Times New Roman" w:eastAsia="方正楷体_GBK"/>
          <w:color w:val="000000"/>
          <w:lang w:val="en"/>
        </w:rPr>
        <w:t>局</w:t>
      </w:r>
      <w:r>
        <w:rPr>
          <w:rFonts w:ascii="Times New Roman" w:hAnsi="Times New Roman" w:eastAsia="方正楷体_GBK"/>
          <w:color w:val="000000"/>
          <w:lang w:val="en"/>
        </w:rPr>
        <w:t>、</w:t>
      </w:r>
      <w:r>
        <w:rPr>
          <w:rFonts w:hint="eastAsia" w:ascii="Times New Roman" w:hAnsi="Times New Roman" w:eastAsia="方正楷体_GBK"/>
          <w:color w:val="000000"/>
          <w:lang w:val="en"/>
        </w:rPr>
        <w:t>州</w:t>
      </w:r>
      <w:r>
        <w:rPr>
          <w:rFonts w:ascii="Times New Roman" w:hAnsi="Times New Roman" w:eastAsia="方正楷体_GBK"/>
          <w:color w:val="000000"/>
          <w:lang w:val="en"/>
        </w:rPr>
        <w:t>卫生健康委</w:t>
      </w:r>
      <w:r>
        <w:rPr>
          <w:rFonts w:hint="eastAsia" w:ascii="Times New Roman" w:hAnsi="Times New Roman" w:eastAsia="方正楷体_GBK"/>
          <w:color w:val="000000"/>
          <w:lang w:val="en"/>
        </w:rPr>
        <w:t>、州</w:t>
      </w:r>
      <w:r>
        <w:rPr>
          <w:rFonts w:ascii="Times New Roman" w:hAnsi="Times New Roman" w:eastAsia="方正楷体_GBK"/>
          <w:color w:val="000000"/>
          <w:lang w:val="en"/>
        </w:rPr>
        <w:t>自然资源</w:t>
      </w:r>
      <w:r>
        <w:rPr>
          <w:rFonts w:hint="eastAsia" w:ascii="Times New Roman" w:hAnsi="Times New Roman" w:eastAsia="方正楷体_GBK"/>
          <w:color w:val="000000"/>
          <w:lang w:val="en"/>
        </w:rPr>
        <w:t>和规划局</w:t>
      </w:r>
      <w:r>
        <w:rPr>
          <w:rFonts w:ascii="Times New Roman" w:hAnsi="Times New Roman" w:eastAsia="方正楷体_GBK"/>
          <w:color w:val="000000"/>
          <w:lang w:val="en"/>
        </w:rPr>
        <w:t>按照职责</w:t>
      </w:r>
      <w:r>
        <w:rPr>
          <w:rFonts w:hint="eastAsia" w:ascii="Times New Roman" w:hAnsi="Times New Roman" w:eastAsia="方正楷体_GBK"/>
          <w:color w:val="000000"/>
        </w:rPr>
        <w:t>分工分别</w:t>
      </w:r>
      <w:r>
        <w:rPr>
          <w:rFonts w:ascii="Times New Roman" w:hAnsi="Times New Roman" w:eastAsia="方正楷体_GBK"/>
          <w:color w:val="000000"/>
          <w:lang w:val="en"/>
        </w:rPr>
        <w:t>牵头</w:t>
      </w:r>
      <w:r>
        <w:rPr>
          <w:rFonts w:hint="eastAsia" w:ascii="Times New Roman" w:hAnsi="Times New Roman" w:eastAsia="方正楷体_GBK"/>
          <w:color w:val="000000"/>
          <w:lang w:val="en"/>
        </w:rPr>
        <w:t>；各县、</w:t>
      </w:r>
      <w:r>
        <w:rPr>
          <w:rFonts w:ascii="Times New Roman" w:hAnsi="Times New Roman" w:eastAsia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/>
          <w:color w:val="000000"/>
          <w:lang w:val="en"/>
        </w:rPr>
        <w:t>党委和政府负责</w:t>
      </w:r>
      <w:r>
        <w:rPr>
          <w:rFonts w:ascii="Times New Roman" w:hAnsi="Times New Roman" w:eastAsia="方正楷体_GBK"/>
          <w:color w:val="000000"/>
          <w:lang w:val="en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/>
          <w:color w:val="000000"/>
          <w:lang w:val="en"/>
        </w:rPr>
      </w:pPr>
      <w:r>
        <w:rPr>
          <w:rFonts w:ascii="Times New Roman" w:hAnsi="Times New Roman" w:eastAsia="方正楷体_GBK"/>
          <w:color w:val="000000"/>
        </w:rPr>
        <w:t>（</w:t>
      </w:r>
      <w:r>
        <w:rPr>
          <w:rFonts w:hint="eastAsia" w:ascii="Times New Roman" w:hAnsi="Times New Roman" w:eastAsia="方正楷体_GBK"/>
          <w:color w:val="000000"/>
        </w:rPr>
        <w:t>五</w:t>
      </w:r>
      <w:r>
        <w:rPr>
          <w:rFonts w:ascii="Times New Roman" w:hAnsi="Times New Roman" w:eastAsia="方正楷体_GBK"/>
          <w:color w:val="000000"/>
        </w:rPr>
        <w:t>）健全医疗废物处理处置体系。</w:t>
      </w:r>
      <w:r>
        <w:rPr>
          <w:rFonts w:hint="eastAsia" w:ascii="方正仿宋_GBK" w:hAnsi="方正仿宋_GBK" w:cs="方正仿宋_GBK"/>
          <w:color w:val="000000"/>
        </w:rPr>
        <w:t>制定具体行动计划， 明确工作目标，</w:t>
      </w:r>
      <w:r>
        <w:rPr>
          <w:rFonts w:ascii="Times New Roman" w:hAnsi="Times New Roman"/>
          <w:color w:val="000000"/>
        </w:rPr>
        <w:t>加强医疗废物源头分类、规范贮存和处置，不断提升医疗废物收集处置水平。加快补齐医疗废物处置和应急能力短板，</w:t>
      </w:r>
      <w:r>
        <w:rPr>
          <w:rFonts w:ascii="Times New Roman" w:hAnsi="Times New Roman"/>
          <w:color w:val="000000"/>
          <w:lang w:val="en"/>
        </w:rPr>
        <w:t>州</w:t>
      </w:r>
      <w:r>
        <w:rPr>
          <w:rFonts w:hint="eastAsia" w:ascii="Times New Roman" w:hAnsi="Times New Roman"/>
          <w:color w:val="000000"/>
        </w:rPr>
        <w:t>级</w:t>
      </w:r>
      <w:r>
        <w:rPr>
          <w:rFonts w:ascii="Times New Roman" w:hAnsi="Times New Roman"/>
          <w:color w:val="000000"/>
        </w:rPr>
        <w:t>至少建成</w:t>
      </w:r>
      <w:r>
        <w:rPr>
          <w:rFonts w:hint="eastAsia"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个符合运行要求的医疗废物集中处置设施，县（市）加快建成医疗废物收集转运处置体系。鼓励发展移动式医疗废物处置设施，为偏远</w:t>
      </w:r>
      <w:r>
        <w:rPr>
          <w:rFonts w:hint="eastAsia" w:ascii="Times New Roman" w:hAnsi="Times New Roman"/>
          <w:color w:val="000000"/>
        </w:rPr>
        <w:t>地区</w:t>
      </w:r>
      <w:r>
        <w:rPr>
          <w:rFonts w:ascii="Times New Roman" w:hAnsi="Times New Roman"/>
          <w:color w:val="000000"/>
        </w:rPr>
        <w:t>提供就地处置服务。完善医疗废物应急处置机制，县</w:t>
      </w:r>
      <w:r>
        <w:rPr>
          <w:rFonts w:hint="eastAsia" w:ascii="Times New Roman" w:hAnsi="Times New Roman"/>
          <w:color w:val="000000"/>
        </w:rPr>
        <w:t>（市）</w:t>
      </w:r>
      <w:r>
        <w:rPr>
          <w:rFonts w:ascii="Times New Roman" w:hAnsi="Times New Roman"/>
          <w:color w:val="000000"/>
        </w:rPr>
        <w:t>级</w:t>
      </w:r>
      <w:r>
        <w:rPr>
          <w:rFonts w:hint="eastAsia" w:ascii="Times New Roman" w:hAnsi="Times New Roman"/>
          <w:color w:val="000000"/>
        </w:rPr>
        <w:t>及</w:t>
      </w:r>
      <w:r>
        <w:rPr>
          <w:rFonts w:ascii="Times New Roman" w:hAnsi="Times New Roman"/>
          <w:color w:val="000000"/>
        </w:rPr>
        <w:t>以上政府将医疗废物收集、贮存、运输、处置等工作纳入重大传染病疫情领导指挥体系，制定完善疫情医疗废物环境管理应急预案，保障重大疫情医疗废物处置能力。</w:t>
      </w:r>
      <w:r>
        <w:rPr>
          <w:rFonts w:hint="eastAsia" w:ascii="Times New Roman" w:hAnsi="Times New Roman"/>
          <w:color w:val="000000"/>
        </w:rPr>
        <w:t>县（市）级及以上</w:t>
      </w:r>
      <w:r>
        <w:rPr>
          <w:rFonts w:ascii="Times New Roman" w:hAnsi="Times New Roman"/>
          <w:color w:val="000000"/>
        </w:rPr>
        <w:t>城市医疗废物无害化处置率达到100%</w:t>
      </w:r>
      <w:r>
        <w:rPr>
          <w:rFonts w:hint="eastAsia" w:ascii="Times New Roman" w:hAnsi="Times New Roman"/>
          <w:color w:val="000000"/>
        </w:rPr>
        <w:t>。</w:t>
      </w:r>
      <w:bookmarkStart w:id="0" w:name="OLE_LINK1"/>
      <w:r>
        <w:rPr>
          <w:rFonts w:ascii="Times New Roman" w:hAnsi="Times New Roman" w:eastAsia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/>
          <w:color w:val="000000"/>
        </w:rPr>
        <w:t>州</w:t>
      </w:r>
      <w:r>
        <w:rPr>
          <w:rFonts w:ascii="Times New Roman" w:hAnsi="Times New Roman" w:eastAsia="方正楷体_GBK"/>
          <w:color w:val="000000"/>
        </w:rPr>
        <w:t>生态环境</w:t>
      </w:r>
      <w:r>
        <w:rPr>
          <w:rFonts w:hint="eastAsia" w:ascii="Times New Roman" w:hAnsi="Times New Roman" w:eastAsia="方正楷体_GBK"/>
          <w:color w:val="000000"/>
        </w:rPr>
        <w:t>局、州</w:t>
      </w:r>
      <w:r>
        <w:rPr>
          <w:rFonts w:ascii="Times New Roman" w:hAnsi="Times New Roman" w:eastAsia="方正楷体_GBK"/>
          <w:color w:val="000000"/>
        </w:rPr>
        <w:t>发展改革委</w:t>
      </w:r>
      <w:r>
        <w:rPr>
          <w:rFonts w:hint="eastAsia" w:ascii="Times New Roman" w:hAnsi="Times New Roman" w:eastAsia="方正楷体_GBK"/>
          <w:color w:val="000000"/>
        </w:rPr>
        <w:t>、州</w:t>
      </w:r>
      <w:r>
        <w:rPr>
          <w:rFonts w:ascii="Times New Roman" w:hAnsi="Times New Roman" w:eastAsia="方正楷体_GBK"/>
          <w:color w:val="000000"/>
        </w:rPr>
        <w:t>卫生健康委</w:t>
      </w:r>
      <w:r>
        <w:rPr>
          <w:rFonts w:ascii="Times New Roman" w:hAnsi="Times New Roman" w:eastAsia="方正楷体_GBK"/>
          <w:color w:val="000000"/>
          <w:lang w:val="en"/>
        </w:rPr>
        <w:t>按照职责</w:t>
      </w:r>
      <w:r>
        <w:rPr>
          <w:rFonts w:hint="eastAsia" w:ascii="Times New Roman" w:hAnsi="Times New Roman" w:eastAsia="方正楷体_GBK"/>
          <w:color w:val="000000"/>
        </w:rPr>
        <w:t>分工分别牵头</w:t>
      </w:r>
      <w:bookmarkEnd w:id="0"/>
      <w:r>
        <w:rPr>
          <w:rFonts w:hint="eastAsia" w:ascii="Times New Roman" w:hAnsi="Times New Roman" w:eastAsia="方正楷体_GBK"/>
          <w:color w:val="000000"/>
        </w:rPr>
        <w:t>；各县</w:t>
      </w:r>
      <w:r>
        <w:rPr>
          <w:rFonts w:ascii="Times New Roman" w:hAnsi="Times New Roman" w:eastAsia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/>
          <w:color w:val="000000"/>
        </w:rPr>
        <w:t>党委和政府负责</w:t>
      </w:r>
      <w:r>
        <w:rPr>
          <w:rFonts w:ascii="Times New Roman" w:hAnsi="Times New Roman" w:eastAsia="方正楷体_GBK"/>
          <w:color w:val="000000"/>
          <w:lang w:val="en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color w:val="000000"/>
        </w:rPr>
      </w:pPr>
      <w:r>
        <w:rPr>
          <w:rFonts w:ascii="Times New Roman" w:hAnsi="Times New Roman" w:eastAsia="方正黑体_GBK"/>
          <w:color w:val="000000"/>
        </w:rPr>
        <w:t>三、方法步骤</w:t>
      </w:r>
    </w:p>
    <w:p>
      <w:pPr>
        <w:spacing w:line="560" w:lineRule="exact"/>
        <w:ind w:firstLine="640" w:firstLineChars="200"/>
        <w:rPr>
          <w:rFonts w:hint="eastAsia"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/>
          <w:color w:val="000000"/>
        </w:rPr>
        <w:t>（</w:t>
      </w:r>
      <w:r>
        <w:rPr>
          <w:rFonts w:ascii="Times New Roman" w:hAnsi="Times New Roman" w:eastAsia="方正楷体_GBK"/>
          <w:color w:val="000000"/>
        </w:rPr>
        <w:t>一</w:t>
      </w:r>
      <w:r>
        <w:rPr>
          <w:rFonts w:hint="eastAsia" w:ascii="Times New Roman" w:hAnsi="Times New Roman" w:eastAsia="方正楷体_GBK"/>
          <w:color w:val="000000"/>
        </w:rPr>
        <w:t>）</w:t>
      </w:r>
      <w:r>
        <w:rPr>
          <w:rFonts w:ascii="Times New Roman" w:hAnsi="Times New Roman" w:eastAsia="方正楷体_GBK"/>
          <w:color w:val="000000"/>
        </w:rPr>
        <w:t>动员部署阶段（2022年</w:t>
      </w:r>
      <w:r>
        <w:rPr>
          <w:rFonts w:hint="eastAsia" w:ascii="Times New Roman" w:hAnsi="Times New Roman" w:eastAsia="方正楷体_GBK"/>
          <w:color w:val="000000"/>
        </w:rPr>
        <w:t>11—12</w:t>
      </w:r>
      <w:r>
        <w:rPr>
          <w:rFonts w:ascii="Times New Roman" w:hAnsi="Times New Roman" w:eastAsia="方正楷体_GBK"/>
          <w:color w:val="000000"/>
        </w:rPr>
        <w:t>月）。</w:t>
      </w:r>
      <w:r>
        <w:rPr>
          <w:rFonts w:hint="eastAsia" w:ascii="Times New Roman" w:hAnsi="Times New Roman" w:cs="方正仿宋_GBK"/>
          <w:color w:val="000000"/>
        </w:rPr>
        <w:t>州生态环境局会同有关部门，根据专项行动方案开展动员部署。各县市各有关部门根据行动方案要求制定具体行动计划，明确工作目标、重点任务、责任部门、保障措施等，按照工作部署全面启动。</w:t>
      </w:r>
    </w:p>
    <w:p>
      <w:pPr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 w:eastAsia="方正楷体_GBK"/>
          <w:color w:val="000000"/>
        </w:rPr>
        <w:t>（</w:t>
      </w:r>
      <w:r>
        <w:rPr>
          <w:rFonts w:ascii="Times New Roman" w:hAnsi="Times New Roman" w:eastAsia="方正楷体_GBK"/>
          <w:color w:val="000000"/>
        </w:rPr>
        <w:t>二</w:t>
      </w:r>
      <w:r>
        <w:rPr>
          <w:rFonts w:hint="eastAsia" w:ascii="Times New Roman" w:hAnsi="Times New Roman" w:eastAsia="方正楷体_GBK"/>
          <w:color w:val="000000"/>
        </w:rPr>
        <w:t>）</w:t>
      </w:r>
      <w:r>
        <w:rPr>
          <w:rFonts w:ascii="Times New Roman" w:hAnsi="Times New Roman" w:eastAsia="方正楷体_GBK"/>
          <w:color w:val="000000"/>
        </w:rPr>
        <w:t>集中整治阶段（202</w:t>
      </w:r>
      <w:r>
        <w:rPr>
          <w:rFonts w:hint="eastAsia" w:ascii="Times New Roman" w:hAnsi="Times New Roman" w:eastAsia="方正楷体_GBK"/>
          <w:color w:val="000000"/>
        </w:rPr>
        <w:t>3</w:t>
      </w:r>
      <w:r>
        <w:rPr>
          <w:rFonts w:ascii="Times New Roman" w:hAnsi="Times New Roman" w:eastAsia="方正楷体_GBK"/>
          <w:color w:val="000000"/>
        </w:rPr>
        <w:t>年</w:t>
      </w:r>
      <w:r>
        <w:rPr>
          <w:rFonts w:hint="eastAsia" w:ascii="Times New Roman" w:hAnsi="Times New Roman" w:eastAsia="方正楷体_GBK"/>
          <w:color w:val="000000"/>
        </w:rPr>
        <w:t>1月</w:t>
      </w:r>
      <w:r>
        <w:rPr>
          <w:rFonts w:ascii="Times New Roman" w:hAnsi="Times New Roman" w:eastAsia="方正楷体_GBK"/>
          <w:color w:val="000000"/>
        </w:rPr>
        <w:t>—</w:t>
      </w:r>
      <w:r>
        <w:rPr>
          <w:rFonts w:hint="eastAsia" w:ascii="Times New Roman" w:hAnsi="Times New Roman" w:eastAsia="方正楷体_GBK"/>
          <w:color w:val="000000"/>
        </w:rPr>
        <w:t>2024年6</w:t>
      </w:r>
      <w:r>
        <w:rPr>
          <w:rFonts w:ascii="Times New Roman" w:hAnsi="Times New Roman" w:eastAsia="方正楷体_GBK"/>
          <w:color w:val="000000"/>
        </w:rPr>
        <w:t>月）。</w:t>
      </w:r>
      <w:r>
        <w:rPr>
          <w:rFonts w:hint="eastAsia" w:ascii="Times New Roman" w:hAnsi="Times New Roman" w:cs="方正仿宋_GBK"/>
          <w:color w:val="000000"/>
        </w:rPr>
        <w:t>各县市各有关部门</w:t>
      </w:r>
      <w:r>
        <w:rPr>
          <w:rFonts w:ascii="Times New Roman" w:hAnsi="Times New Roman"/>
          <w:color w:val="000000"/>
        </w:rPr>
        <w:t>按照工作部署，重点</w:t>
      </w:r>
      <w:r>
        <w:rPr>
          <w:rFonts w:hint="eastAsia" w:ascii="Times New Roman" w:hAnsi="Times New Roman"/>
          <w:color w:val="000000"/>
        </w:rPr>
        <w:t>突破</w:t>
      </w:r>
      <w:r>
        <w:rPr>
          <w:rFonts w:ascii="Times New Roman" w:hAnsi="Times New Roman"/>
          <w:color w:val="000000"/>
        </w:rPr>
        <w:t>，全面组织开展专项行动</w:t>
      </w:r>
      <w:r>
        <w:rPr>
          <w:rFonts w:hint="eastAsia" w:ascii="Times New Roman" w:hAnsi="Times New Roman"/>
          <w:color w:val="000000"/>
        </w:rPr>
        <w:t>。州</w:t>
      </w:r>
      <w:r>
        <w:rPr>
          <w:rFonts w:ascii="Times New Roman" w:hAnsi="Times New Roman"/>
          <w:color w:val="000000"/>
        </w:rPr>
        <w:t>级各牵头部门</w:t>
      </w:r>
      <w:r>
        <w:rPr>
          <w:rFonts w:hint="eastAsia" w:ascii="Times New Roman" w:hAnsi="Times New Roman"/>
          <w:color w:val="000000"/>
        </w:rPr>
        <w:t>加强指导帮扶</w:t>
      </w:r>
      <w:r>
        <w:rPr>
          <w:rFonts w:ascii="Times New Roman" w:hAnsi="Times New Roman"/>
          <w:color w:val="000000"/>
        </w:rPr>
        <w:t>，总结推广好经验好做法，督促工作滞后</w:t>
      </w:r>
      <w:r>
        <w:rPr>
          <w:rFonts w:hint="eastAsia" w:ascii="Times New Roman" w:hAnsi="Times New Roman"/>
          <w:color w:val="000000"/>
        </w:rPr>
        <w:t>县市</w:t>
      </w:r>
      <w:r>
        <w:rPr>
          <w:rFonts w:ascii="Times New Roman" w:hAnsi="Times New Roman"/>
          <w:color w:val="000000"/>
        </w:rPr>
        <w:t>加大工作力度。</w:t>
      </w:r>
    </w:p>
    <w:p>
      <w:pPr>
        <w:spacing w:line="560" w:lineRule="exact"/>
        <w:ind w:firstLine="640"/>
        <w:rPr>
          <w:rFonts w:ascii="Times New Roman" w:hAnsi="Times New Roman" w:eastAsia="仿宋"/>
          <w:color w:val="000000"/>
        </w:rPr>
      </w:pPr>
      <w:r>
        <w:rPr>
          <w:rFonts w:hint="eastAsia" w:ascii="Times New Roman" w:hAnsi="Times New Roman" w:eastAsia="方正楷体_GBK"/>
          <w:color w:val="000000"/>
        </w:rPr>
        <w:t>（三）</w:t>
      </w:r>
      <w:r>
        <w:rPr>
          <w:rFonts w:ascii="Times New Roman" w:hAnsi="Times New Roman" w:eastAsia="方正楷体_GBK"/>
          <w:color w:val="000000"/>
        </w:rPr>
        <w:t>巩固提升阶段（202</w:t>
      </w:r>
      <w:r>
        <w:rPr>
          <w:rFonts w:hint="eastAsia" w:ascii="Times New Roman" w:hAnsi="Times New Roman" w:eastAsia="方正楷体_GBK"/>
          <w:color w:val="000000"/>
        </w:rPr>
        <w:t>4</w:t>
      </w:r>
      <w:r>
        <w:rPr>
          <w:rFonts w:ascii="Times New Roman" w:hAnsi="Times New Roman" w:eastAsia="方正楷体_GBK"/>
          <w:color w:val="000000"/>
        </w:rPr>
        <w:t>年</w:t>
      </w:r>
      <w:r>
        <w:rPr>
          <w:rFonts w:hint="eastAsia" w:ascii="Times New Roman" w:hAnsi="Times New Roman" w:eastAsia="方正楷体_GBK"/>
          <w:color w:val="000000"/>
        </w:rPr>
        <w:t>7</w:t>
      </w:r>
      <w:r>
        <w:rPr>
          <w:rFonts w:ascii="Times New Roman" w:hAnsi="Times New Roman" w:eastAsia="方正楷体_GBK"/>
          <w:color w:val="000000"/>
        </w:rPr>
        <w:t>—</w:t>
      </w:r>
      <w:r>
        <w:rPr>
          <w:rFonts w:hint="eastAsia" w:ascii="Times New Roman" w:hAnsi="Times New Roman" w:eastAsia="方正楷体_GBK"/>
          <w:color w:val="000000"/>
        </w:rPr>
        <w:t>12</w:t>
      </w:r>
      <w:r>
        <w:rPr>
          <w:rFonts w:ascii="Times New Roman" w:hAnsi="Times New Roman" w:eastAsia="方正楷体_GBK"/>
          <w:color w:val="000000"/>
        </w:rPr>
        <w:t>月）。</w:t>
      </w:r>
      <w:r>
        <w:rPr>
          <w:rFonts w:hint="eastAsia" w:ascii="Times New Roman" w:hAnsi="Times New Roman" w:cs="方正仿宋_GBK"/>
          <w:color w:val="000000"/>
        </w:rPr>
        <w:t>各县市各有关部门</w:t>
      </w:r>
      <w:r>
        <w:rPr>
          <w:rFonts w:hint="eastAsia" w:ascii="Times New Roman" w:hAnsi="Times New Roman"/>
          <w:color w:val="000000"/>
        </w:rPr>
        <w:t>进一步加强常态化监督管理，巩固治理成果，形成部门协同、社会共治的长效机制</w:t>
      </w:r>
      <w:r>
        <w:rPr>
          <w:rFonts w:ascii="Times New Roman" w:hAnsi="Times New Roman"/>
          <w:color w:val="000000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27E91"/>
    <w:rsid w:val="48327E91"/>
    <w:rsid w:val="6C2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2022-12-30T03:07:00Z</dcterms:created>
  <dc:creator>gkb</dc:creator>
  <cp:lastModifiedBy>gkb</cp:lastModifiedBy>
  <dcterms:modified xsi:type="dcterms:W3CDTF">2022-12-30T03:10:22Z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