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方正黑体_GBK" w:eastAsia="方正黑体_GBK"/>
          <w:sz w:val="32"/>
          <w:szCs w:val="32"/>
        </w:rPr>
      </w:pPr>
      <w:r>
        <w:rPr>
          <w:rFonts w:hint="eastAsia" w:ascii="方正黑体_GBK" w:eastAsia="方正黑体_GBK"/>
          <w:sz w:val="32"/>
          <w:szCs w:val="32"/>
        </w:rPr>
        <w:t>附件4</w:t>
      </w:r>
    </w:p>
    <w:p>
      <w:pPr>
        <w:adjustRightInd w:val="0"/>
        <w:snapToGrid w:val="0"/>
        <w:spacing w:line="600" w:lineRule="exact"/>
        <w:jc w:val="center"/>
        <w:rPr>
          <w:rFonts w:ascii="方正小标宋_GBK" w:eastAsia="方正小标宋_GBK"/>
          <w:sz w:val="44"/>
          <w:szCs w:val="44"/>
        </w:rPr>
      </w:pPr>
      <w:r>
        <w:rPr>
          <w:rFonts w:hint="eastAsia" w:ascii="方正小标宋_GBK" w:eastAsia="方正小标宋_GBK"/>
          <w:sz w:val="44"/>
          <w:szCs w:val="44"/>
        </w:rPr>
        <w:t>德宏州重点管控单元生态环境准入清单</w:t>
      </w:r>
    </w:p>
    <w:p>
      <w:pPr>
        <w:adjustRightInd w:val="0"/>
        <w:snapToGrid w:val="0"/>
        <w:spacing w:line="300" w:lineRule="exact"/>
        <w:rPr>
          <w:rFonts w:eastAsia="方正仿宋_GBK"/>
          <w:sz w:val="32"/>
          <w:szCs w:val="32"/>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779"/>
        <w:gridCol w:w="623"/>
        <w:gridCol w:w="615"/>
        <w:gridCol w:w="6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blHeader/>
        </w:trPr>
        <w:tc>
          <w:tcPr>
            <w:tcW w:w="779" w:type="dxa"/>
            <w:noWrap w:val="0"/>
            <w:vAlign w:val="center"/>
          </w:tcPr>
          <w:p>
            <w:pPr>
              <w:adjustRightInd w:val="0"/>
              <w:snapToGrid w:val="0"/>
              <w:spacing w:line="340" w:lineRule="exact"/>
              <w:jc w:val="center"/>
              <w:rPr>
                <w:rFonts w:ascii="方正黑体_GBK" w:eastAsia="方正黑体_GBK"/>
                <w:bCs/>
                <w:sz w:val="24"/>
              </w:rPr>
            </w:pPr>
            <w:r>
              <w:rPr>
                <w:rFonts w:hint="eastAsia" w:ascii="方正黑体_GBK" w:eastAsia="方正黑体_GBK"/>
                <w:bCs/>
                <w:sz w:val="24"/>
              </w:rPr>
              <w:t>县市</w:t>
            </w:r>
          </w:p>
        </w:tc>
        <w:tc>
          <w:tcPr>
            <w:tcW w:w="623" w:type="dxa"/>
            <w:noWrap w:val="0"/>
            <w:vAlign w:val="center"/>
          </w:tcPr>
          <w:p>
            <w:pPr>
              <w:adjustRightInd w:val="0"/>
              <w:snapToGrid w:val="0"/>
              <w:spacing w:line="340" w:lineRule="exact"/>
              <w:jc w:val="center"/>
              <w:rPr>
                <w:rFonts w:ascii="方正黑体_GBK" w:eastAsia="方正黑体_GBK"/>
                <w:bCs/>
                <w:sz w:val="24"/>
              </w:rPr>
            </w:pPr>
            <w:r>
              <w:rPr>
                <w:rFonts w:hint="eastAsia" w:ascii="方正黑体_GBK" w:eastAsia="方正黑体_GBK"/>
                <w:bCs/>
                <w:sz w:val="24"/>
              </w:rPr>
              <w:t>单元名称</w:t>
            </w:r>
          </w:p>
        </w:tc>
        <w:tc>
          <w:tcPr>
            <w:tcW w:w="7556" w:type="dxa"/>
            <w:gridSpan w:val="2"/>
            <w:noWrap w:val="0"/>
            <w:vAlign w:val="center"/>
          </w:tcPr>
          <w:p>
            <w:pPr>
              <w:adjustRightInd w:val="0"/>
              <w:snapToGrid w:val="0"/>
              <w:spacing w:line="340" w:lineRule="exact"/>
              <w:jc w:val="center"/>
              <w:rPr>
                <w:rFonts w:ascii="方正黑体_GBK" w:eastAsia="方正黑体_GBK"/>
                <w:bCs/>
                <w:sz w:val="24"/>
              </w:rPr>
            </w:pPr>
            <w:r>
              <w:rPr>
                <w:rFonts w:hint="eastAsia" w:ascii="方正黑体_GBK" w:eastAsia="方正黑体_GBK"/>
                <w:bCs/>
                <w:sz w:val="24"/>
              </w:rPr>
              <w:t>管控要求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79" w:type="dxa"/>
            <w:vMerge w:val="restart"/>
            <w:shd w:val="clear" w:color="auto" w:fill="auto"/>
            <w:noWrap w:val="0"/>
            <w:vAlign w:val="center"/>
          </w:tcPr>
          <w:p>
            <w:pPr>
              <w:adjustRightInd w:val="0"/>
              <w:snapToGrid w:val="0"/>
              <w:spacing w:line="340" w:lineRule="exact"/>
              <w:jc w:val="center"/>
              <w:rPr>
                <w:rFonts w:eastAsia="方正仿宋_GBK"/>
                <w:sz w:val="24"/>
              </w:rPr>
            </w:pPr>
            <w:r>
              <w:rPr>
                <w:rFonts w:eastAsia="方正仿宋_GBK"/>
                <w:sz w:val="24"/>
              </w:rPr>
              <w:t>芒市</w:t>
            </w:r>
          </w:p>
        </w:tc>
        <w:tc>
          <w:tcPr>
            <w:tcW w:w="623" w:type="dxa"/>
            <w:vMerge w:val="restart"/>
            <w:shd w:val="clear" w:color="auto" w:fill="auto"/>
            <w:noWrap w:val="0"/>
            <w:vAlign w:val="center"/>
          </w:tcPr>
          <w:p>
            <w:pPr>
              <w:adjustRightInd w:val="0"/>
              <w:snapToGrid w:val="0"/>
              <w:spacing w:line="340" w:lineRule="exact"/>
              <w:rPr>
                <w:rFonts w:eastAsia="方正仿宋_GBK"/>
                <w:sz w:val="24"/>
              </w:rPr>
            </w:pPr>
            <w:r>
              <w:rPr>
                <w:rFonts w:eastAsia="方正仿宋_GBK"/>
                <w:sz w:val="24"/>
              </w:rPr>
              <w:t>芒市市区重点管控单元</w:t>
            </w: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空间布局约束</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1.严格按照城镇规划进行人口聚集区建设，控制城镇开发强度。</w:t>
            </w:r>
          </w:p>
          <w:p>
            <w:pPr>
              <w:adjustRightInd w:val="0"/>
              <w:snapToGrid w:val="0"/>
              <w:spacing w:line="340" w:lineRule="exact"/>
              <w:ind w:firstLine="480" w:firstLineChars="200"/>
              <w:rPr>
                <w:rFonts w:eastAsia="方正仿宋_GBK"/>
                <w:sz w:val="24"/>
              </w:rPr>
            </w:pPr>
            <w:r>
              <w:rPr>
                <w:rFonts w:eastAsia="方正仿宋_GBK"/>
                <w:sz w:val="24"/>
              </w:rPr>
              <w:t>2.合理布局生产与生活空间，优化产业空间布局，对不符合准入要求的既有项目，依法依规实施整改、退出等分类治理方案，促进企业向园区集中，产业向园区集聚。</w:t>
            </w:r>
          </w:p>
          <w:p>
            <w:pPr>
              <w:adjustRightInd w:val="0"/>
              <w:snapToGrid w:val="0"/>
              <w:spacing w:line="340" w:lineRule="exact"/>
              <w:ind w:firstLine="480" w:firstLineChars="200"/>
              <w:rPr>
                <w:rFonts w:eastAsia="方正仿宋_GBK"/>
                <w:sz w:val="24"/>
              </w:rPr>
            </w:pPr>
            <w:r>
              <w:rPr>
                <w:rFonts w:eastAsia="方正仿宋_GBK"/>
                <w:sz w:val="24"/>
              </w:rPr>
              <w:t>3.合理规划和布局畜禽养殖业，科学划定禁养区、限养区范围。对芒市大河两侧各100米范围内的大牲畜和畜禽养殖开展摸底调查，对清查出的畜禽养殖进行清理整顿。分期取缔芒市大河木康断面至风平断面之间河道流域内零散的鱼塘（含洗马塘）。</w:t>
            </w:r>
          </w:p>
          <w:p>
            <w:pPr>
              <w:adjustRightInd w:val="0"/>
              <w:snapToGrid w:val="0"/>
              <w:spacing w:line="340" w:lineRule="exact"/>
              <w:ind w:firstLine="480" w:firstLineChars="200"/>
              <w:rPr>
                <w:rFonts w:eastAsia="方正仿宋_GBK"/>
                <w:sz w:val="24"/>
              </w:rPr>
            </w:pPr>
            <w:r>
              <w:rPr>
                <w:rFonts w:eastAsia="方正仿宋_GBK"/>
                <w:sz w:val="24"/>
              </w:rPr>
              <w:t>4.加强芒市大河源头区域执法力度，严厉打击非法采砂行为；对围垦芒市大河河道管理范围内的土地进行恢复，并进行生态化改造。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污染物排放管控</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1.对澡地河、南麻河、南喊河、板过河、南秀河、南木黑河6条主要穿城河流进行生态综合治理。</w:t>
            </w:r>
          </w:p>
          <w:p>
            <w:pPr>
              <w:adjustRightInd w:val="0"/>
              <w:snapToGrid w:val="0"/>
              <w:spacing w:line="340" w:lineRule="exact"/>
              <w:ind w:firstLine="480" w:firstLineChars="200"/>
              <w:rPr>
                <w:rFonts w:eastAsia="方正仿宋_GBK"/>
                <w:sz w:val="24"/>
              </w:rPr>
            </w:pPr>
            <w:r>
              <w:rPr>
                <w:rFonts w:eastAsia="方正仿宋_GBK"/>
                <w:sz w:val="24"/>
              </w:rPr>
              <w:t>2.实施污水处理设施提标改造，按期确保芒市污水处理厂出水达到一级A排放标准，建成区实现污水管网全覆盖、全收集、全处理。</w:t>
            </w:r>
          </w:p>
          <w:p>
            <w:pPr>
              <w:adjustRightInd w:val="0"/>
              <w:snapToGrid w:val="0"/>
              <w:spacing w:line="340" w:lineRule="exact"/>
              <w:ind w:firstLine="480" w:firstLineChars="200"/>
              <w:rPr>
                <w:rFonts w:eastAsia="方正仿宋_GBK"/>
                <w:sz w:val="24"/>
              </w:rPr>
            </w:pPr>
            <w:r>
              <w:rPr>
                <w:rFonts w:eastAsia="方正仿宋_GBK"/>
                <w:sz w:val="24"/>
              </w:rPr>
              <w:t>3.实施入河排污口综合整治，取缔芒市大河及其支流的各类非法入河排污口。</w:t>
            </w:r>
          </w:p>
          <w:p>
            <w:pPr>
              <w:adjustRightInd w:val="0"/>
              <w:snapToGrid w:val="0"/>
              <w:spacing w:line="340" w:lineRule="exact"/>
              <w:ind w:firstLine="480" w:firstLineChars="200"/>
              <w:rPr>
                <w:rFonts w:eastAsia="方正仿宋_GBK"/>
                <w:sz w:val="24"/>
              </w:rPr>
            </w:pPr>
            <w:r>
              <w:rPr>
                <w:rFonts w:eastAsia="方正仿宋_GBK"/>
                <w:sz w:val="24"/>
              </w:rPr>
              <w:t xml:space="preserve">4.全面推行建筑工地六个百分百，严格渣土运输车辆规范化管理，严格执行餐饮业油烟排放标准，开展重点时段秸秆禁烧专项巡查，建设芒市秸秆禁烧视频监控信息系统。 </w:t>
            </w:r>
          </w:p>
          <w:p>
            <w:pPr>
              <w:adjustRightInd w:val="0"/>
              <w:snapToGrid w:val="0"/>
              <w:spacing w:line="340" w:lineRule="exact"/>
              <w:ind w:firstLine="480" w:firstLineChars="200"/>
              <w:rPr>
                <w:rFonts w:eastAsia="方正仿宋_GBK"/>
                <w:sz w:val="24"/>
              </w:rPr>
            </w:pPr>
            <w:r>
              <w:rPr>
                <w:rFonts w:eastAsia="方正仿宋_GBK"/>
                <w:sz w:val="24"/>
              </w:rPr>
              <w:t>5.开展PM</w:t>
            </w:r>
            <w:r>
              <w:rPr>
                <w:rFonts w:eastAsia="方正仿宋_GBK"/>
                <w:sz w:val="24"/>
                <w:vertAlign w:val="subscript"/>
              </w:rPr>
              <w:t>2.5</w:t>
            </w:r>
            <w:r>
              <w:rPr>
                <w:rFonts w:eastAsia="方正仿宋_GBK"/>
                <w:sz w:val="24"/>
              </w:rPr>
              <w:t>和O</w:t>
            </w:r>
            <w:r>
              <w:rPr>
                <w:rFonts w:eastAsia="方正仿宋_GBK"/>
                <w:sz w:val="24"/>
                <w:vertAlign w:val="subscript"/>
              </w:rPr>
              <w:t>3</w:t>
            </w:r>
            <w:r>
              <w:rPr>
                <w:rFonts w:eastAsia="方正仿宋_GBK"/>
                <w:sz w:val="24"/>
              </w:rPr>
              <w:t>协同控制，开展芒市大气污染成因及来源解析，实施大气污染防治精细化管控和季节性大气环境承载力核算项目。</w:t>
            </w:r>
          </w:p>
          <w:p>
            <w:pPr>
              <w:adjustRightInd w:val="0"/>
              <w:snapToGrid w:val="0"/>
              <w:spacing w:line="340" w:lineRule="exact"/>
              <w:ind w:firstLine="480" w:firstLineChars="200"/>
              <w:rPr>
                <w:rFonts w:eastAsia="方正仿宋_GBK"/>
                <w:sz w:val="24"/>
              </w:rPr>
            </w:pPr>
            <w:r>
              <w:rPr>
                <w:rFonts w:eastAsia="方正仿宋_GBK"/>
                <w:sz w:val="24"/>
              </w:rPr>
              <w:t>6.与东南亚国家开展针对生物质燃烧对环境空气质量影响研究的交流合作。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环境风险防控</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1.切实推动勐板河饮用水源地环境隐患问题整改工作，强化集中式水源地规范化建设，完善防护隔离。</w:t>
            </w:r>
          </w:p>
          <w:p>
            <w:pPr>
              <w:adjustRightInd w:val="0"/>
              <w:snapToGrid w:val="0"/>
              <w:spacing w:line="340" w:lineRule="exact"/>
              <w:ind w:firstLine="480" w:firstLineChars="200"/>
              <w:rPr>
                <w:rFonts w:eastAsia="方正仿宋_GBK"/>
                <w:sz w:val="24"/>
              </w:rPr>
            </w:pPr>
            <w:r>
              <w:rPr>
                <w:rFonts w:eastAsia="方正仿宋_GBK"/>
                <w:sz w:val="24"/>
              </w:rPr>
              <w:t>2.加强备用水源地环境保护，彻底整改省委省政府生态环境保护督察“回头看”中对芒究水库的反馈问题，在备用水源地完成调换前，实施定期监测、检测和评估饮用水水源、供水厂出水和用户水龙头水质等工作，确保饮用水安全。</w:t>
            </w:r>
          </w:p>
          <w:p>
            <w:pPr>
              <w:adjustRightInd w:val="0"/>
              <w:snapToGrid w:val="0"/>
              <w:spacing w:line="340" w:lineRule="exact"/>
              <w:ind w:firstLine="480" w:firstLineChars="200"/>
              <w:rPr>
                <w:rFonts w:eastAsia="方正仿宋_GBK"/>
                <w:sz w:val="24"/>
              </w:rPr>
            </w:pPr>
            <w:r>
              <w:rPr>
                <w:rFonts w:eastAsia="方正仿宋_GBK"/>
                <w:sz w:val="24"/>
              </w:rPr>
              <w:t>3.建立芒市城市环境空气质量预报预警平台，提升预报预警准确率，建立健全污染应急响应机制。</w:t>
            </w:r>
          </w:p>
          <w:p>
            <w:pPr>
              <w:adjustRightInd w:val="0"/>
              <w:snapToGrid w:val="0"/>
              <w:spacing w:line="340" w:lineRule="exact"/>
              <w:ind w:firstLine="480" w:firstLineChars="200"/>
              <w:rPr>
                <w:rFonts w:eastAsia="方正仿宋_GBK"/>
                <w:sz w:val="24"/>
              </w:rPr>
            </w:pPr>
            <w:r>
              <w:rPr>
                <w:rFonts w:eastAsia="方正仿宋_GBK"/>
                <w:sz w:val="24"/>
              </w:rPr>
              <w:t>4.与瑞丽市探索建立大气污染防治联防联控机制，通过“统一研究、统一部署、统一施策、统一标准”和应急同步响应、信息及时互通、工作协同推进等联防联控措施，确保大气环境质量持续优良。</w:t>
            </w:r>
          </w:p>
          <w:p>
            <w:pPr>
              <w:adjustRightInd w:val="0"/>
              <w:snapToGrid w:val="0"/>
              <w:spacing w:line="340" w:lineRule="exact"/>
              <w:ind w:firstLine="480" w:firstLineChars="200"/>
              <w:rPr>
                <w:rFonts w:eastAsia="方正仿宋_GBK"/>
                <w:sz w:val="24"/>
              </w:rPr>
            </w:pPr>
            <w:r>
              <w:rPr>
                <w:rFonts w:eastAsia="方正仿宋_GBK"/>
                <w:sz w:val="24"/>
              </w:rPr>
              <w:t>5.禁止建设排放重金属、“三致物”、剧毒物质污染物的项目，严格控制持久性有机污染物的项目。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资源开发效率要求</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1.鼓励将城市污水处理厂再生水、分散污水处理设施尾水以及经收集和处理后的雨水用于河道生态补水。</w:t>
            </w:r>
          </w:p>
          <w:p>
            <w:pPr>
              <w:adjustRightInd w:val="0"/>
              <w:snapToGrid w:val="0"/>
              <w:spacing w:line="340" w:lineRule="exact"/>
              <w:ind w:firstLine="480" w:firstLineChars="200"/>
              <w:rPr>
                <w:rFonts w:eastAsia="方正仿宋_GBK"/>
                <w:sz w:val="24"/>
              </w:rPr>
            </w:pPr>
            <w:r>
              <w:rPr>
                <w:rFonts w:eastAsia="方正仿宋_GBK"/>
                <w:sz w:val="24"/>
              </w:rPr>
              <w:t>2.禁燃区内全面禁止使用原（散）煤、洗选煤、蜂窝煤、焦炭、木炭、煤矸石、煤泥、煤焦油、重油、渣油等高污染燃料，全面禁止将废弃沥青、油毡、橡胶、塑料、皮革及其他焚烧产生有毒有害烟尘和恶臭的物质作为燃料使用。</w:t>
            </w:r>
          </w:p>
          <w:p>
            <w:pPr>
              <w:adjustRightInd w:val="0"/>
              <w:snapToGrid w:val="0"/>
              <w:spacing w:line="340" w:lineRule="exact"/>
              <w:ind w:firstLine="480" w:firstLineChars="200"/>
              <w:rPr>
                <w:rFonts w:eastAsia="方正仿宋_GBK"/>
                <w:sz w:val="24"/>
              </w:rPr>
            </w:pPr>
            <w:r>
              <w:rPr>
                <w:rFonts w:eastAsia="方正仿宋_GBK"/>
                <w:sz w:val="24"/>
              </w:rPr>
              <w:t>3.推进“煤改气”“煤改电”，加快天然气建设和推广，加大燃气汽车、混合动力汽车和电动汽车等清洁能源汽车的使用力度，进一步提高清洁能源使用率。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restart"/>
            <w:shd w:val="clear" w:color="auto" w:fill="auto"/>
            <w:noWrap w:val="0"/>
            <w:vAlign w:val="center"/>
          </w:tcPr>
          <w:p>
            <w:pPr>
              <w:adjustRightInd w:val="0"/>
              <w:snapToGrid w:val="0"/>
              <w:spacing w:line="340" w:lineRule="exact"/>
              <w:jc w:val="center"/>
              <w:rPr>
                <w:rFonts w:eastAsia="方正仿宋_GBK"/>
                <w:sz w:val="24"/>
              </w:rPr>
            </w:pPr>
            <w:r>
              <w:rPr>
                <w:rFonts w:eastAsia="方正仿宋_GBK"/>
                <w:sz w:val="24"/>
              </w:rPr>
              <w:t>芒市</w:t>
            </w:r>
          </w:p>
        </w:tc>
        <w:tc>
          <w:tcPr>
            <w:tcW w:w="623" w:type="dxa"/>
            <w:vMerge w:val="restart"/>
            <w:shd w:val="clear" w:color="auto" w:fill="auto"/>
            <w:noWrap w:val="0"/>
            <w:vAlign w:val="center"/>
          </w:tcPr>
          <w:p>
            <w:pPr>
              <w:adjustRightInd w:val="0"/>
              <w:snapToGrid w:val="0"/>
              <w:spacing w:line="340" w:lineRule="exact"/>
              <w:rPr>
                <w:rFonts w:eastAsia="方正仿宋_GBK"/>
                <w:sz w:val="24"/>
              </w:rPr>
            </w:pPr>
            <w:r>
              <w:rPr>
                <w:rFonts w:eastAsia="方正仿宋_GBK"/>
                <w:sz w:val="24"/>
              </w:rPr>
              <w:t>芒市工业园区重点管控单元</w:t>
            </w: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空间布局约束</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1.对入驻芒市食品产业园的企业实行严格的环境保护准入制度，禁止高污染、高消耗、高排放、环境保护不达标的企业进驻。</w:t>
            </w:r>
          </w:p>
          <w:p>
            <w:pPr>
              <w:adjustRightInd w:val="0"/>
              <w:snapToGrid w:val="0"/>
              <w:spacing w:line="340" w:lineRule="exact"/>
              <w:ind w:firstLine="480" w:firstLineChars="200"/>
              <w:rPr>
                <w:rFonts w:eastAsia="方正仿宋_GBK"/>
                <w:sz w:val="24"/>
              </w:rPr>
            </w:pPr>
            <w:r>
              <w:rPr>
                <w:rFonts w:eastAsia="方正仿宋_GBK"/>
                <w:sz w:val="24"/>
              </w:rPr>
              <w:t>2.调整芒市食品产业园西南部布局，合理布局与农特产品相关的产业。</w:t>
            </w:r>
          </w:p>
          <w:p>
            <w:pPr>
              <w:adjustRightInd w:val="0"/>
              <w:snapToGrid w:val="0"/>
              <w:spacing w:line="340" w:lineRule="exact"/>
              <w:ind w:firstLine="480" w:firstLineChars="200"/>
              <w:rPr>
                <w:rFonts w:eastAsia="方正仿宋_GBK"/>
                <w:sz w:val="24"/>
              </w:rPr>
            </w:pPr>
            <w:r>
              <w:rPr>
                <w:rFonts w:eastAsia="方正仿宋_GBK"/>
                <w:sz w:val="24"/>
              </w:rPr>
              <w:t>3.与芒市食品产业园园区规划功能不符的现有企业不得再行扩建或技改，建议园区结合建设情况制定实施方案，实行逐步转型或淘汰。</w:t>
            </w:r>
          </w:p>
          <w:p>
            <w:pPr>
              <w:adjustRightInd w:val="0"/>
              <w:snapToGrid w:val="0"/>
              <w:spacing w:line="340" w:lineRule="exact"/>
              <w:ind w:firstLine="480" w:firstLineChars="200"/>
              <w:rPr>
                <w:rFonts w:eastAsia="方正仿宋_GBK"/>
                <w:sz w:val="24"/>
              </w:rPr>
            </w:pPr>
            <w:r>
              <w:rPr>
                <w:rFonts w:eastAsia="方正仿宋_GBK"/>
                <w:sz w:val="24"/>
              </w:rPr>
              <w:t>4.根据芒市大河和龙江污染治理进度，合理为进驻企业安排水环境容量，不得引进无法解决水环境容量的企业。</w:t>
            </w:r>
          </w:p>
          <w:p>
            <w:pPr>
              <w:adjustRightInd w:val="0"/>
              <w:snapToGrid w:val="0"/>
              <w:spacing w:line="340" w:lineRule="exact"/>
              <w:ind w:firstLine="480" w:firstLineChars="200"/>
              <w:rPr>
                <w:rFonts w:eastAsia="方正仿宋_GBK"/>
                <w:sz w:val="24"/>
              </w:rPr>
            </w:pPr>
            <w:r>
              <w:rPr>
                <w:rFonts w:eastAsia="方正仿宋_GBK"/>
                <w:sz w:val="24"/>
              </w:rPr>
              <w:t>5.遮放片区只布局外向型电子产品加工等产业，严禁耗水量大、污染高的企业入驻，优先引进不排水或少排水企业，不得引进无法解决水环境容量的企业。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污染物排放管控</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芒市大河水质稳定达标前，芒市食品产业园不能新增排污，园区产生的污废水处理达标后全部回用于园区绿化和企业生产用水，不得外排。芒市大河水质稳定达标后，园区污废水经污水处理厂处理达标后回用于园区绿化和企业生产用水，回用不完的达标排放。</w:t>
            </w:r>
          </w:p>
          <w:p>
            <w:pPr>
              <w:adjustRightInd w:val="0"/>
              <w:snapToGrid w:val="0"/>
              <w:spacing w:line="340" w:lineRule="exact"/>
              <w:ind w:firstLine="480" w:firstLineChars="200"/>
              <w:rPr>
                <w:rFonts w:eastAsia="方正仿宋_GBK"/>
                <w:sz w:val="24"/>
              </w:rPr>
            </w:pPr>
            <w:r>
              <w:rPr>
                <w:rFonts w:eastAsia="方正仿宋_GBK"/>
                <w:sz w:val="24"/>
              </w:rPr>
              <w:t>2.鼓励芒市食品产业园园区现有燃煤锅炉完成“煤改气”工程，同时要求新入园企业应使用天然气等清洁能源，禁止使用煤、重油等燃料。</w:t>
            </w:r>
          </w:p>
          <w:p>
            <w:pPr>
              <w:adjustRightInd w:val="0"/>
              <w:snapToGrid w:val="0"/>
              <w:spacing w:line="340" w:lineRule="exact"/>
              <w:ind w:firstLine="480" w:firstLineChars="200"/>
              <w:rPr>
                <w:rFonts w:eastAsia="方正仿宋_GBK"/>
                <w:sz w:val="24"/>
              </w:rPr>
            </w:pPr>
            <w:r>
              <w:rPr>
                <w:rFonts w:eastAsia="方正仿宋_GBK"/>
                <w:sz w:val="24"/>
              </w:rPr>
              <w:t>3.遮放片区尽快规划建设污水处理设施，确保园区内废水集中处理率达100%，达标排放率达100%。</w:t>
            </w:r>
          </w:p>
          <w:p>
            <w:pPr>
              <w:adjustRightInd w:val="0"/>
              <w:snapToGrid w:val="0"/>
              <w:spacing w:line="340" w:lineRule="exact"/>
              <w:ind w:firstLine="480" w:firstLineChars="200"/>
              <w:rPr>
                <w:rFonts w:eastAsia="方正仿宋_GBK"/>
                <w:sz w:val="24"/>
              </w:rPr>
            </w:pPr>
            <w:r>
              <w:rPr>
                <w:rFonts w:eastAsia="方正仿宋_GBK"/>
                <w:sz w:val="24"/>
              </w:rPr>
              <w:t>4.遮放片区严禁产能过剩行业新增产能，对确有必要新建的必须实施等量或减量置换。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665" w:hRule="atLeast"/>
        </w:trPr>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环境风险防控</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1.制定园区综合环境应急预案，加强区域应急物资调配管理，组织园区范围内的环境安全隐患排查、应急培训和演练，构建区域环境风险联控机制。</w:t>
            </w:r>
          </w:p>
          <w:p>
            <w:pPr>
              <w:adjustRightInd w:val="0"/>
              <w:snapToGrid w:val="0"/>
              <w:spacing w:line="340" w:lineRule="exact"/>
              <w:ind w:firstLine="480" w:firstLineChars="200"/>
              <w:rPr>
                <w:rFonts w:eastAsia="方正仿宋_GBK"/>
                <w:sz w:val="24"/>
              </w:rPr>
            </w:pPr>
            <w:r>
              <w:rPr>
                <w:rFonts w:eastAsia="方正仿宋_GBK"/>
                <w:sz w:val="24"/>
              </w:rPr>
              <w:t>2.入园企业在选址布局时要充分考虑卫生防护距离和安全防护距离的要求，同时应进行环境风险评价，提出环境风险防范措施和应急预案。</w:t>
            </w:r>
          </w:p>
          <w:p>
            <w:pPr>
              <w:adjustRightInd w:val="0"/>
              <w:snapToGrid w:val="0"/>
              <w:spacing w:line="340" w:lineRule="exact"/>
              <w:ind w:firstLine="480" w:firstLineChars="200"/>
              <w:rPr>
                <w:rFonts w:eastAsia="方正仿宋_GBK"/>
                <w:sz w:val="24"/>
              </w:rPr>
            </w:pPr>
            <w:r>
              <w:rPr>
                <w:rFonts w:eastAsia="方正仿宋_GBK"/>
                <w:sz w:val="24"/>
              </w:rPr>
              <w:t>3.对入园企业进行严格审查，避免在建设和生产过程中对飞行安全有影响的企业入驻。</w:t>
            </w:r>
          </w:p>
          <w:p>
            <w:pPr>
              <w:adjustRightInd w:val="0"/>
              <w:snapToGrid w:val="0"/>
              <w:spacing w:line="340" w:lineRule="exact"/>
              <w:ind w:firstLine="480" w:firstLineChars="200"/>
              <w:rPr>
                <w:rFonts w:eastAsia="方正仿宋_GBK"/>
                <w:sz w:val="24"/>
              </w:rPr>
            </w:pPr>
            <w:r>
              <w:rPr>
                <w:rFonts w:eastAsia="方正仿宋_GBK"/>
                <w:sz w:val="24"/>
              </w:rPr>
              <w:t>4.鼓励硅生产企业发展无木炭工业硅生产新工艺，避免大量使用木炭对区域生态造成破坏。</w:t>
            </w:r>
          </w:p>
          <w:p>
            <w:pPr>
              <w:adjustRightInd w:val="0"/>
              <w:snapToGrid w:val="0"/>
              <w:spacing w:line="340" w:lineRule="exact"/>
              <w:ind w:firstLine="480" w:firstLineChars="200"/>
              <w:rPr>
                <w:rFonts w:eastAsia="方正仿宋_GBK"/>
                <w:sz w:val="24"/>
              </w:rPr>
            </w:pPr>
            <w:r>
              <w:rPr>
                <w:rFonts w:eastAsia="方正仿宋_GBK"/>
                <w:sz w:val="24"/>
              </w:rPr>
              <w:t>5.芒市食品产业园严格禁止排放大量烟雾、粉尘、火焰、废气等影响飞行安全的企业入园。</w:t>
            </w:r>
          </w:p>
          <w:p>
            <w:pPr>
              <w:adjustRightInd w:val="0"/>
              <w:snapToGrid w:val="0"/>
              <w:spacing w:line="340" w:lineRule="exact"/>
              <w:ind w:firstLine="480" w:firstLineChars="200"/>
              <w:rPr>
                <w:rFonts w:eastAsia="方正仿宋_GBK"/>
                <w:sz w:val="24"/>
              </w:rPr>
            </w:pPr>
            <w:r>
              <w:rPr>
                <w:rFonts w:eastAsia="方正仿宋_GBK"/>
                <w:sz w:val="24"/>
              </w:rPr>
              <w:t>6.生产、存储危险化学品及产生大量废水的各类企业，应配套有效措施，防止因渗漏污染地下水及因事故废水、废液直排污染地表水体。</w:t>
            </w:r>
          </w:p>
          <w:p>
            <w:pPr>
              <w:adjustRightInd w:val="0"/>
              <w:snapToGrid w:val="0"/>
              <w:spacing w:line="340" w:lineRule="exact"/>
              <w:ind w:firstLine="480" w:firstLineChars="200"/>
              <w:rPr>
                <w:rFonts w:eastAsia="方正仿宋_GBK"/>
                <w:sz w:val="24"/>
              </w:rPr>
            </w:pPr>
            <w:r>
              <w:rPr>
                <w:rFonts w:eastAsia="方正仿宋_GBK"/>
                <w:sz w:val="24"/>
              </w:rPr>
              <w:t>7.产生、利用或处置固体废物（含危险废物）的各类企业，规范设置危废储存间，在贮存、转移、利用、处置固体废物（含危险废物）过程中，严格落实防扬散、防流失、防渗漏及其他防止污染环境的措施。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资源开发效率要求</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1.园区推进循环发展，推广国家鼓励的工业节水工艺、技术和装备，提高水资源利用效率、工业用水重复率和中水回用率。</w:t>
            </w:r>
          </w:p>
          <w:p>
            <w:pPr>
              <w:adjustRightInd w:val="0"/>
              <w:snapToGrid w:val="0"/>
              <w:spacing w:line="340" w:lineRule="exact"/>
              <w:ind w:firstLine="480" w:firstLineChars="200"/>
              <w:rPr>
                <w:rFonts w:eastAsia="方正仿宋_GBK"/>
                <w:sz w:val="24"/>
              </w:rPr>
            </w:pPr>
            <w:r>
              <w:rPr>
                <w:rFonts w:eastAsia="方正仿宋_GBK"/>
                <w:sz w:val="24"/>
              </w:rPr>
              <w:t>2.统筹调配各供水水库等的供水方式，加快园区配套污水处理厂建设，经处理后的污水优先考虑中水再生利用。</w:t>
            </w:r>
          </w:p>
          <w:p>
            <w:pPr>
              <w:adjustRightInd w:val="0"/>
              <w:snapToGrid w:val="0"/>
              <w:spacing w:line="340" w:lineRule="exact"/>
              <w:ind w:firstLine="480" w:firstLineChars="200"/>
              <w:rPr>
                <w:rFonts w:eastAsia="方正仿宋_GBK"/>
                <w:sz w:val="24"/>
              </w:rPr>
            </w:pPr>
            <w:r>
              <w:rPr>
                <w:rFonts w:eastAsia="方正仿宋_GBK"/>
                <w:sz w:val="24"/>
              </w:rPr>
              <w:t>3.严格限制企业使用地下水，确实需要使用地下水的企业，需要取得相关主管部门的许可证。</w:t>
            </w:r>
          </w:p>
          <w:p>
            <w:pPr>
              <w:adjustRightInd w:val="0"/>
              <w:snapToGrid w:val="0"/>
              <w:spacing w:line="340" w:lineRule="exact"/>
              <w:ind w:firstLine="480" w:firstLineChars="200"/>
              <w:rPr>
                <w:rFonts w:eastAsia="方正仿宋_GBK"/>
                <w:sz w:val="24"/>
              </w:rPr>
            </w:pPr>
            <w:r>
              <w:rPr>
                <w:rFonts w:eastAsia="方正仿宋_GBK"/>
                <w:sz w:val="24"/>
              </w:rPr>
              <w:t>4.优化能源结构，加强能源清洁利用。</w:t>
            </w:r>
          </w:p>
          <w:p>
            <w:pPr>
              <w:adjustRightInd w:val="0"/>
              <w:snapToGrid w:val="0"/>
              <w:spacing w:line="340" w:lineRule="exact"/>
              <w:ind w:firstLine="480" w:firstLineChars="200"/>
              <w:rPr>
                <w:rFonts w:eastAsia="方正仿宋_GBK"/>
                <w:sz w:val="24"/>
              </w:rPr>
            </w:pPr>
            <w:r>
              <w:rPr>
                <w:rFonts w:eastAsia="方正仿宋_GBK"/>
                <w:sz w:val="24"/>
              </w:rPr>
              <w:t>5.提高土地利用效率，节约集约利用土地资源。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785" w:hRule="atLeast"/>
        </w:trPr>
        <w:tc>
          <w:tcPr>
            <w:tcW w:w="779" w:type="dxa"/>
            <w:noWrap w:val="0"/>
            <w:vAlign w:val="center"/>
          </w:tcPr>
          <w:p>
            <w:pPr>
              <w:adjustRightInd w:val="0"/>
              <w:snapToGrid w:val="0"/>
              <w:spacing w:line="340" w:lineRule="exact"/>
              <w:jc w:val="center"/>
              <w:rPr>
                <w:rFonts w:eastAsia="方正仿宋_GBK"/>
                <w:sz w:val="24"/>
              </w:rPr>
            </w:pPr>
            <w:r>
              <w:rPr>
                <w:rFonts w:eastAsia="方正仿宋_GBK"/>
                <w:sz w:val="24"/>
              </w:rPr>
              <w:t>芒市</w:t>
            </w:r>
          </w:p>
        </w:tc>
        <w:tc>
          <w:tcPr>
            <w:tcW w:w="623" w:type="dxa"/>
            <w:noWrap w:val="0"/>
            <w:vAlign w:val="center"/>
          </w:tcPr>
          <w:p>
            <w:pPr>
              <w:adjustRightInd w:val="0"/>
              <w:snapToGrid w:val="0"/>
              <w:spacing w:line="340" w:lineRule="exact"/>
              <w:rPr>
                <w:rFonts w:eastAsia="方正仿宋_GBK"/>
                <w:sz w:val="24"/>
              </w:rPr>
            </w:pPr>
            <w:r>
              <w:rPr>
                <w:rFonts w:eastAsia="方正仿宋_GBK"/>
                <w:sz w:val="24"/>
              </w:rPr>
              <w:t>芒市大气环境弱扩散重点管控单元</w:t>
            </w:r>
          </w:p>
        </w:tc>
        <w:tc>
          <w:tcPr>
            <w:tcW w:w="615" w:type="dxa"/>
            <w:noWrap w:val="0"/>
            <w:vAlign w:val="center"/>
          </w:tcPr>
          <w:p>
            <w:pPr>
              <w:adjustRightInd w:val="0"/>
              <w:snapToGrid w:val="0"/>
              <w:spacing w:line="340" w:lineRule="exact"/>
              <w:rPr>
                <w:rFonts w:eastAsia="方正仿宋_GBK"/>
                <w:sz w:val="24"/>
              </w:rPr>
            </w:pPr>
            <w:r>
              <w:rPr>
                <w:rFonts w:eastAsia="方正仿宋_GBK"/>
                <w:sz w:val="24"/>
              </w:rPr>
              <w:t>空间布局约束</w:t>
            </w:r>
          </w:p>
        </w:tc>
        <w:tc>
          <w:tcPr>
            <w:tcW w:w="6941" w:type="dxa"/>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1.优化产业布局，加强大气污染排放管控，严格论证新建、扩建钢铁、石化、化工、焦化、建材、有色冶炼等高污染项目，确保大气环境质量达标。</w:t>
            </w:r>
          </w:p>
          <w:p>
            <w:pPr>
              <w:adjustRightInd w:val="0"/>
              <w:snapToGrid w:val="0"/>
              <w:spacing w:line="340" w:lineRule="exact"/>
              <w:ind w:firstLine="480" w:firstLineChars="200"/>
              <w:rPr>
                <w:rFonts w:eastAsia="方正仿宋_GBK"/>
                <w:sz w:val="24"/>
              </w:rPr>
            </w:pPr>
            <w:r>
              <w:rPr>
                <w:rFonts w:eastAsia="方正仿宋_GBK"/>
                <w:sz w:val="24"/>
              </w:rPr>
              <w:t>2.芒市建成区及周边的水泥等大气污染企业进行搬迁改造或关闭退出，鼓励入园发展。</w:t>
            </w:r>
          </w:p>
          <w:p>
            <w:pPr>
              <w:adjustRightInd w:val="0"/>
              <w:snapToGrid w:val="0"/>
              <w:spacing w:line="340" w:lineRule="exact"/>
              <w:ind w:firstLine="480" w:firstLineChars="200"/>
              <w:rPr>
                <w:rFonts w:eastAsia="方正仿宋_GBK"/>
                <w:sz w:val="24"/>
              </w:rPr>
            </w:pPr>
            <w:r>
              <w:rPr>
                <w:rFonts w:eastAsia="方正仿宋_GBK"/>
                <w:sz w:val="24"/>
              </w:rPr>
              <w:t>3.禁止农作物秸秆、城市清扫废物、园林废物、建筑废弃物等生物质的违规露天焚烧。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noWrap w:val="0"/>
            <w:vAlign w:val="center"/>
          </w:tcPr>
          <w:p>
            <w:pPr>
              <w:adjustRightInd w:val="0"/>
              <w:snapToGrid w:val="0"/>
              <w:spacing w:line="340" w:lineRule="exact"/>
              <w:jc w:val="center"/>
              <w:rPr>
                <w:rFonts w:eastAsia="方正仿宋_GBK"/>
                <w:sz w:val="24"/>
              </w:rPr>
            </w:pPr>
            <w:r>
              <w:rPr>
                <w:rFonts w:eastAsia="方正仿宋_GBK"/>
                <w:sz w:val="24"/>
              </w:rPr>
              <w:t>芒市</w:t>
            </w:r>
          </w:p>
        </w:tc>
        <w:tc>
          <w:tcPr>
            <w:tcW w:w="623" w:type="dxa"/>
            <w:noWrap w:val="0"/>
            <w:vAlign w:val="center"/>
          </w:tcPr>
          <w:p>
            <w:pPr>
              <w:adjustRightInd w:val="0"/>
              <w:snapToGrid w:val="0"/>
              <w:spacing w:line="340" w:lineRule="exact"/>
              <w:rPr>
                <w:rFonts w:eastAsia="方正仿宋_GBK"/>
                <w:sz w:val="24"/>
              </w:rPr>
            </w:pPr>
            <w:r>
              <w:rPr>
                <w:rFonts w:eastAsia="方正仿宋_GBK"/>
                <w:sz w:val="24"/>
              </w:rPr>
              <w:t>芒市矿产资源重点管控单元</w:t>
            </w:r>
          </w:p>
        </w:tc>
        <w:tc>
          <w:tcPr>
            <w:tcW w:w="615" w:type="dxa"/>
            <w:noWrap w:val="0"/>
            <w:vAlign w:val="center"/>
          </w:tcPr>
          <w:p>
            <w:pPr>
              <w:adjustRightInd w:val="0"/>
              <w:snapToGrid w:val="0"/>
              <w:spacing w:line="340" w:lineRule="exact"/>
              <w:rPr>
                <w:rFonts w:eastAsia="方正仿宋_GBK"/>
                <w:sz w:val="24"/>
              </w:rPr>
            </w:pPr>
            <w:r>
              <w:rPr>
                <w:rFonts w:eastAsia="方正仿宋_GBK"/>
                <w:sz w:val="24"/>
              </w:rPr>
              <w:t>空间布局约束</w:t>
            </w:r>
          </w:p>
        </w:tc>
        <w:tc>
          <w:tcPr>
            <w:tcW w:w="6941" w:type="dxa"/>
            <w:noWrap w:val="0"/>
            <w:vAlign w:val="top"/>
          </w:tcPr>
          <w:p>
            <w:pPr>
              <w:adjustRightInd w:val="0"/>
              <w:snapToGrid w:val="0"/>
              <w:spacing w:line="340" w:lineRule="exact"/>
              <w:ind w:firstLine="480" w:firstLineChars="200"/>
              <w:rPr>
                <w:rFonts w:eastAsia="方正仿宋_GBK"/>
                <w:sz w:val="24"/>
              </w:rPr>
            </w:pPr>
            <w:r>
              <w:rPr>
                <w:rFonts w:eastAsia="方正仿宋_GBK"/>
                <w:sz w:val="24"/>
              </w:rPr>
              <w:t>1.禁止在生态保护红线内开展除国家重大能源资源安全需要开展的战略性能源资源勘查项目。</w:t>
            </w:r>
          </w:p>
          <w:p>
            <w:pPr>
              <w:adjustRightInd w:val="0"/>
              <w:snapToGrid w:val="0"/>
              <w:spacing w:line="340" w:lineRule="exact"/>
              <w:ind w:firstLine="480" w:firstLineChars="200"/>
              <w:rPr>
                <w:rFonts w:eastAsia="方正仿宋_GBK"/>
                <w:sz w:val="24"/>
              </w:rPr>
            </w:pPr>
            <w:r>
              <w:rPr>
                <w:rFonts w:eastAsia="方正仿宋_GBK"/>
                <w:sz w:val="24"/>
              </w:rPr>
              <w:t>2.落实《云南省矿产资源总体规划》《德宏州矿产资源总体规划》《芒市矿产资源总体规划》禁止开采区规定，禁止开采区内不得新设采矿权。</w:t>
            </w:r>
          </w:p>
          <w:p>
            <w:pPr>
              <w:adjustRightInd w:val="0"/>
              <w:snapToGrid w:val="0"/>
              <w:spacing w:line="340" w:lineRule="exact"/>
              <w:ind w:firstLine="480" w:firstLineChars="200"/>
              <w:rPr>
                <w:rFonts w:eastAsia="方正仿宋_GBK"/>
                <w:sz w:val="24"/>
              </w:rPr>
            </w:pPr>
            <w:r>
              <w:rPr>
                <w:rFonts w:eastAsia="方正仿宋_GBK"/>
                <w:sz w:val="24"/>
              </w:rPr>
              <w:t>3.对各类保护区内已设置的商业探矿权和采矿权，依法退出；对各类保护区设立之前已存在的合法探矿权和采矿权，以及各类保护区设立之后各项手续完备且已征得保护区主管部门同意设立的探矿权和采矿权，分类提出差别化的补偿和退出方案，在保障探矿权和采矿权人合法权益的前提下，依法有序退出。</w:t>
            </w:r>
          </w:p>
          <w:p>
            <w:pPr>
              <w:adjustRightInd w:val="0"/>
              <w:snapToGrid w:val="0"/>
              <w:spacing w:line="340" w:lineRule="exact"/>
              <w:ind w:firstLine="480" w:firstLineChars="200"/>
              <w:rPr>
                <w:rFonts w:eastAsia="方正仿宋_GBK"/>
                <w:sz w:val="24"/>
              </w:rPr>
            </w:pPr>
            <w:r>
              <w:rPr>
                <w:rFonts w:eastAsia="方正仿宋_GBK"/>
                <w:sz w:val="24"/>
              </w:rPr>
              <w:t>4.新建矿山严格控制最低开采规模，对于已有矿山存在规模小、数量多、布局不合理、资源浪费严重、生态保护和安全生产压力大等突出问题，通过产业调整、转型升级、资源整合、综合利用等方式，构建集约、高效、协调的矿山开发新格局，实现科学发展、安全发展。</w:t>
            </w:r>
          </w:p>
          <w:p>
            <w:pPr>
              <w:adjustRightInd w:val="0"/>
              <w:snapToGrid w:val="0"/>
              <w:spacing w:line="340" w:lineRule="exact"/>
              <w:ind w:firstLine="480" w:firstLineChars="200"/>
              <w:rPr>
                <w:rFonts w:eastAsia="方正仿宋_GBK"/>
                <w:sz w:val="24"/>
              </w:rPr>
            </w:pPr>
            <w:r>
              <w:rPr>
                <w:rFonts w:eastAsia="方正仿宋_GBK"/>
                <w:sz w:val="24"/>
              </w:rPr>
              <w:t>5.严格尾矿库建设项目准入，严控新增环境污染风险。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restart"/>
            <w:shd w:val="clear" w:color="auto" w:fill="auto"/>
            <w:noWrap w:val="0"/>
            <w:vAlign w:val="center"/>
          </w:tcPr>
          <w:p>
            <w:pPr>
              <w:adjustRightInd w:val="0"/>
              <w:snapToGrid w:val="0"/>
              <w:spacing w:line="340" w:lineRule="exact"/>
              <w:jc w:val="center"/>
              <w:rPr>
                <w:rFonts w:eastAsia="方正仿宋_GBK"/>
                <w:sz w:val="24"/>
              </w:rPr>
            </w:pPr>
            <w:r>
              <w:rPr>
                <w:rFonts w:eastAsia="方正仿宋_GBK"/>
                <w:sz w:val="24"/>
              </w:rPr>
              <w:t>芒市</w:t>
            </w:r>
          </w:p>
        </w:tc>
        <w:tc>
          <w:tcPr>
            <w:tcW w:w="623" w:type="dxa"/>
            <w:vMerge w:val="restart"/>
            <w:shd w:val="clear" w:color="auto" w:fill="auto"/>
            <w:noWrap w:val="0"/>
            <w:vAlign w:val="center"/>
          </w:tcPr>
          <w:p>
            <w:pPr>
              <w:adjustRightInd w:val="0"/>
              <w:snapToGrid w:val="0"/>
              <w:spacing w:line="340" w:lineRule="exact"/>
              <w:rPr>
                <w:rFonts w:eastAsia="方正仿宋_GBK"/>
                <w:sz w:val="24"/>
              </w:rPr>
            </w:pPr>
            <w:r>
              <w:rPr>
                <w:rFonts w:eastAsia="方正仿宋_GBK"/>
                <w:sz w:val="24"/>
              </w:rPr>
              <w:t>芒市农业面源污染重点管控单元</w:t>
            </w: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空间布局约束</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1.合理规划和布局畜禽养殖业，严格执行禁养区划定管理制定，宜养则养，宜禁则禁。</w:t>
            </w:r>
          </w:p>
          <w:p>
            <w:pPr>
              <w:adjustRightInd w:val="0"/>
              <w:snapToGrid w:val="0"/>
              <w:spacing w:line="340" w:lineRule="exact"/>
              <w:ind w:firstLine="480" w:firstLineChars="200"/>
              <w:rPr>
                <w:rFonts w:eastAsia="方正仿宋_GBK"/>
                <w:sz w:val="24"/>
              </w:rPr>
            </w:pPr>
            <w:r>
              <w:rPr>
                <w:rFonts w:eastAsia="方正仿宋_GBK"/>
                <w:sz w:val="24"/>
              </w:rPr>
              <w:t>2.禁止非法采砂、网箱养鱼、侵占河道等行为。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污染物排放管控</w:t>
            </w:r>
          </w:p>
        </w:tc>
        <w:tc>
          <w:tcPr>
            <w:tcW w:w="6941" w:type="dxa"/>
            <w:shd w:val="clear" w:color="000000" w:fill="auto"/>
            <w:noWrap w:val="0"/>
            <w:vAlign w:val="center"/>
          </w:tcPr>
          <w:p>
            <w:pPr>
              <w:adjustRightInd w:val="0"/>
              <w:snapToGrid w:val="0"/>
              <w:spacing w:line="320" w:lineRule="exact"/>
              <w:ind w:firstLine="480" w:firstLineChars="200"/>
              <w:rPr>
                <w:rFonts w:eastAsia="方正仿宋_GBK"/>
                <w:sz w:val="24"/>
              </w:rPr>
            </w:pPr>
            <w:r>
              <w:rPr>
                <w:rFonts w:eastAsia="方正仿宋_GBK"/>
                <w:sz w:val="24"/>
              </w:rPr>
              <w:t>1.以建设美丽宜居村庄为导向，持续开展农村人居环境整治行动，完善农村“两污”设施建设，实现90%左右的村庄生活垃圾和生活污水得到治理。</w:t>
            </w:r>
          </w:p>
          <w:p>
            <w:pPr>
              <w:adjustRightInd w:val="0"/>
              <w:snapToGrid w:val="0"/>
              <w:spacing w:line="320" w:lineRule="exact"/>
              <w:ind w:firstLine="480" w:firstLineChars="200"/>
              <w:rPr>
                <w:rFonts w:eastAsia="方正仿宋_GBK"/>
                <w:sz w:val="24"/>
              </w:rPr>
            </w:pPr>
            <w:r>
              <w:rPr>
                <w:rFonts w:eastAsia="方正仿宋_GBK"/>
                <w:sz w:val="24"/>
              </w:rPr>
              <w:t>2.持续开展化肥农药减量增效，加大测土配方施肥，推广机械施肥、种肥同播、水肥一体化等高效施肥技术，推动有机肥替代化肥，推行精准施药。</w:t>
            </w:r>
          </w:p>
          <w:p>
            <w:pPr>
              <w:adjustRightInd w:val="0"/>
              <w:snapToGrid w:val="0"/>
              <w:spacing w:line="320" w:lineRule="exact"/>
              <w:ind w:firstLine="480" w:firstLineChars="200"/>
              <w:rPr>
                <w:rFonts w:eastAsia="方正仿宋_GBK"/>
                <w:sz w:val="24"/>
              </w:rPr>
            </w:pPr>
            <w:r>
              <w:rPr>
                <w:rFonts w:eastAsia="方正仿宋_GBK"/>
                <w:sz w:val="24"/>
              </w:rPr>
              <w:t>3.规范水产养殖活动，科学确定养殖密度，合理投饵和使用药物，防止污染水环境。</w:t>
            </w:r>
          </w:p>
          <w:p>
            <w:pPr>
              <w:adjustRightInd w:val="0"/>
              <w:snapToGrid w:val="0"/>
              <w:spacing w:line="320" w:lineRule="exact"/>
              <w:ind w:firstLine="480" w:firstLineChars="200"/>
              <w:rPr>
                <w:rFonts w:eastAsia="方正仿宋_GBK"/>
                <w:sz w:val="24"/>
              </w:rPr>
            </w:pPr>
            <w:r>
              <w:rPr>
                <w:rFonts w:eastAsia="方正仿宋_GBK"/>
                <w:sz w:val="24"/>
              </w:rPr>
              <w:t>4.新建、改建、扩建规模化畜禽养殖场（小区）要实施雨污分流、粪便污水资源化利用。散养密集区要实行畜禽粪便污水分户收集、集中处理利用。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998" w:hRule="atLeast"/>
        </w:trPr>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环境风险防控</w:t>
            </w:r>
          </w:p>
        </w:tc>
        <w:tc>
          <w:tcPr>
            <w:tcW w:w="6941" w:type="dxa"/>
            <w:shd w:val="clear" w:color="000000" w:fill="auto"/>
            <w:noWrap w:val="0"/>
            <w:vAlign w:val="center"/>
          </w:tcPr>
          <w:p>
            <w:pPr>
              <w:adjustRightInd w:val="0"/>
              <w:snapToGrid w:val="0"/>
              <w:spacing w:line="360" w:lineRule="exact"/>
              <w:ind w:firstLine="480" w:firstLineChars="200"/>
              <w:rPr>
                <w:rFonts w:eastAsia="方正仿宋_GBK"/>
                <w:sz w:val="24"/>
              </w:rPr>
            </w:pPr>
            <w:r>
              <w:rPr>
                <w:rFonts w:eastAsia="方正仿宋_GBK"/>
                <w:sz w:val="24"/>
              </w:rPr>
              <w:t>1.禁止高毒高风险农药使用。规范、限制使用抗生素等化学药品。</w:t>
            </w:r>
          </w:p>
          <w:p>
            <w:pPr>
              <w:adjustRightInd w:val="0"/>
              <w:snapToGrid w:val="0"/>
              <w:spacing w:line="360" w:lineRule="exact"/>
              <w:ind w:firstLine="480" w:firstLineChars="200"/>
              <w:rPr>
                <w:rFonts w:eastAsia="方正仿宋_GBK"/>
                <w:sz w:val="24"/>
              </w:rPr>
            </w:pPr>
            <w:r>
              <w:rPr>
                <w:rFonts w:eastAsia="方正仿宋_GBK"/>
                <w:sz w:val="24"/>
              </w:rPr>
              <w:t>2.农田灌溉用水应符合相应水质标准，防止污染土壤、地下水和农产品。</w:t>
            </w:r>
          </w:p>
          <w:p>
            <w:pPr>
              <w:adjustRightInd w:val="0"/>
              <w:snapToGrid w:val="0"/>
              <w:spacing w:line="360" w:lineRule="exact"/>
              <w:ind w:firstLine="480" w:firstLineChars="200"/>
              <w:rPr>
                <w:rFonts w:eastAsia="方正仿宋_GBK"/>
                <w:sz w:val="24"/>
              </w:rPr>
            </w:pPr>
            <w:r>
              <w:rPr>
                <w:rFonts w:eastAsia="方正仿宋_GBK"/>
                <w:sz w:val="24"/>
              </w:rPr>
              <w:t>3.严禁将城镇生活垃圾、污泥、工业废物直接用作肥料。</w:t>
            </w:r>
          </w:p>
          <w:p>
            <w:pPr>
              <w:adjustRightInd w:val="0"/>
              <w:snapToGrid w:val="0"/>
              <w:spacing w:line="360" w:lineRule="exact"/>
              <w:ind w:firstLine="480" w:firstLineChars="200"/>
              <w:rPr>
                <w:rFonts w:eastAsia="方正仿宋_GBK"/>
                <w:sz w:val="24"/>
              </w:rPr>
            </w:pPr>
            <w:r>
              <w:rPr>
                <w:rFonts w:eastAsia="方正仿宋_GBK"/>
                <w:sz w:val="24"/>
              </w:rPr>
              <w:t>4.禁止向农田灌溉渠道排放工业废水或者医疗污水。</w:t>
            </w:r>
          </w:p>
          <w:p>
            <w:pPr>
              <w:adjustRightInd w:val="0"/>
              <w:snapToGrid w:val="0"/>
              <w:spacing w:line="360" w:lineRule="exact"/>
              <w:ind w:firstLine="480" w:firstLineChars="200"/>
              <w:rPr>
                <w:rFonts w:eastAsia="方正仿宋_GBK"/>
                <w:sz w:val="24"/>
              </w:rPr>
            </w:pPr>
            <w:r>
              <w:rPr>
                <w:rFonts w:eastAsia="方正仿宋_GBK"/>
                <w:sz w:val="24"/>
              </w:rPr>
              <w:t>5.加强对主要农副产品产地周边重金属污染源的监管，防止造成农产品产地重金属污染。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586" w:hRule="atLeast"/>
        </w:trPr>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资源开发效率要求</w:t>
            </w:r>
          </w:p>
        </w:tc>
        <w:tc>
          <w:tcPr>
            <w:tcW w:w="6941" w:type="dxa"/>
            <w:shd w:val="clear" w:color="000000" w:fill="auto"/>
            <w:noWrap w:val="0"/>
            <w:vAlign w:val="center"/>
          </w:tcPr>
          <w:p>
            <w:pPr>
              <w:adjustRightInd w:val="0"/>
              <w:snapToGrid w:val="0"/>
              <w:spacing w:line="360" w:lineRule="exact"/>
              <w:ind w:firstLine="480" w:firstLineChars="200"/>
              <w:rPr>
                <w:rFonts w:eastAsia="方正仿宋_GBK"/>
                <w:sz w:val="24"/>
              </w:rPr>
            </w:pPr>
            <w:r>
              <w:rPr>
                <w:rFonts w:eastAsia="方正仿宋_GBK"/>
                <w:sz w:val="24"/>
              </w:rPr>
              <w:t>1.发展农业节水，加强节水灌溉工程建设和节水改造，农田灌溉水有效利用系数确保达到0.55以上。</w:t>
            </w:r>
          </w:p>
          <w:p>
            <w:pPr>
              <w:adjustRightInd w:val="0"/>
              <w:snapToGrid w:val="0"/>
              <w:spacing w:line="360" w:lineRule="exact"/>
              <w:ind w:firstLine="480" w:firstLineChars="200"/>
              <w:rPr>
                <w:rFonts w:eastAsia="方正仿宋_GBK"/>
                <w:sz w:val="24"/>
              </w:rPr>
            </w:pPr>
            <w:r>
              <w:rPr>
                <w:rFonts w:eastAsia="方正仿宋_GBK"/>
                <w:sz w:val="24"/>
              </w:rPr>
              <w:t>2.畜禽粪污综合利用率确保达到75%以上。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trPr>
        <w:tc>
          <w:tcPr>
            <w:tcW w:w="779" w:type="dxa"/>
            <w:vMerge w:val="restart"/>
            <w:shd w:val="clear" w:color="auto" w:fill="auto"/>
            <w:noWrap w:val="0"/>
            <w:vAlign w:val="center"/>
          </w:tcPr>
          <w:p>
            <w:pPr>
              <w:adjustRightInd w:val="0"/>
              <w:snapToGrid w:val="0"/>
              <w:spacing w:line="340" w:lineRule="exact"/>
              <w:jc w:val="center"/>
              <w:rPr>
                <w:rFonts w:eastAsia="方正仿宋_GBK"/>
                <w:spacing w:val="-6"/>
                <w:sz w:val="24"/>
              </w:rPr>
            </w:pPr>
            <w:r>
              <w:rPr>
                <w:rFonts w:eastAsia="方正仿宋_GBK"/>
                <w:spacing w:val="-6"/>
                <w:sz w:val="24"/>
              </w:rPr>
              <w:t>瑞丽市</w:t>
            </w:r>
          </w:p>
        </w:tc>
        <w:tc>
          <w:tcPr>
            <w:tcW w:w="623" w:type="dxa"/>
            <w:vMerge w:val="restart"/>
            <w:shd w:val="clear" w:color="auto" w:fill="auto"/>
            <w:noWrap w:val="0"/>
            <w:vAlign w:val="center"/>
          </w:tcPr>
          <w:p>
            <w:pPr>
              <w:adjustRightInd w:val="0"/>
              <w:snapToGrid w:val="0"/>
              <w:spacing w:line="340" w:lineRule="exact"/>
              <w:rPr>
                <w:rFonts w:eastAsia="方正仿宋_GBK"/>
                <w:sz w:val="24"/>
              </w:rPr>
            </w:pPr>
            <w:r>
              <w:rPr>
                <w:rFonts w:eastAsia="方正仿宋_GBK"/>
                <w:sz w:val="24"/>
              </w:rPr>
              <w:t>瑞丽市市区重点管控单元</w:t>
            </w: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空间布局约束</w:t>
            </w:r>
          </w:p>
        </w:tc>
        <w:tc>
          <w:tcPr>
            <w:tcW w:w="6941" w:type="dxa"/>
            <w:shd w:val="clear" w:color="000000" w:fill="auto"/>
            <w:noWrap w:val="0"/>
            <w:vAlign w:val="center"/>
          </w:tcPr>
          <w:p>
            <w:pPr>
              <w:adjustRightInd w:val="0"/>
              <w:snapToGrid w:val="0"/>
              <w:spacing w:line="360" w:lineRule="exact"/>
              <w:ind w:firstLine="480" w:firstLineChars="200"/>
              <w:rPr>
                <w:rFonts w:eastAsia="方正仿宋_GBK"/>
                <w:sz w:val="24"/>
              </w:rPr>
            </w:pPr>
            <w:r>
              <w:rPr>
                <w:rFonts w:eastAsia="方正仿宋_GBK"/>
                <w:sz w:val="24"/>
              </w:rPr>
              <w:t>1.不得在城区周边布局工业项目。</w:t>
            </w:r>
          </w:p>
          <w:p>
            <w:pPr>
              <w:adjustRightInd w:val="0"/>
              <w:snapToGrid w:val="0"/>
              <w:spacing w:line="360" w:lineRule="exact"/>
              <w:ind w:firstLine="480" w:firstLineChars="200"/>
              <w:rPr>
                <w:rFonts w:eastAsia="方正仿宋_GBK"/>
                <w:sz w:val="24"/>
              </w:rPr>
            </w:pPr>
            <w:r>
              <w:rPr>
                <w:rFonts w:eastAsia="方正仿宋_GBK"/>
                <w:sz w:val="24"/>
              </w:rPr>
              <w:t>2.对城市建成区及周边现有的影响城区环境空气质量的污染企业，实施限期搬迁改造。</w:t>
            </w:r>
          </w:p>
          <w:p>
            <w:pPr>
              <w:adjustRightInd w:val="0"/>
              <w:snapToGrid w:val="0"/>
              <w:spacing w:line="360" w:lineRule="exact"/>
              <w:ind w:firstLine="480" w:firstLineChars="200"/>
              <w:rPr>
                <w:rFonts w:eastAsia="方正仿宋_GBK"/>
                <w:sz w:val="24"/>
              </w:rPr>
            </w:pPr>
            <w:r>
              <w:rPr>
                <w:rFonts w:eastAsia="方正仿宋_GBK"/>
                <w:sz w:val="24"/>
              </w:rPr>
              <w:t>3.禁止在人口集中地区、交通干线附近和其他依法需要特殊保护的区域内焚烧沥青、油毡、橡胶、塑料、皮革、秸秆、落叶、垃圾以及其他产生有毒有害烟尘和恶臭气体的物质。</w:t>
            </w:r>
          </w:p>
          <w:p>
            <w:pPr>
              <w:adjustRightInd w:val="0"/>
              <w:snapToGrid w:val="0"/>
              <w:spacing w:line="360" w:lineRule="exact"/>
              <w:ind w:firstLine="480" w:firstLineChars="200"/>
              <w:rPr>
                <w:rFonts w:eastAsia="方正仿宋_GBK"/>
                <w:sz w:val="24"/>
              </w:rPr>
            </w:pPr>
            <w:r>
              <w:rPr>
                <w:rFonts w:eastAsia="方正仿宋_GBK"/>
                <w:sz w:val="24"/>
              </w:rPr>
              <w:t>4.全面取缔瑞丽市建成区内，除临时规范点以外的非法占用公共场所的露天餐饮、烧烤摊点。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02" w:hRule="atLeast"/>
        </w:trPr>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污染物排放管控</w:t>
            </w:r>
          </w:p>
        </w:tc>
        <w:tc>
          <w:tcPr>
            <w:tcW w:w="6941" w:type="dxa"/>
            <w:shd w:val="clear" w:color="000000" w:fill="auto"/>
            <w:noWrap w:val="0"/>
            <w:vAlign w:val="center"/>
          </w:tcPr>
          <w:p>
            <w:pPr>
              <w:adjustRightInd w:val="0"/>
              <w:snapToGrid w:val="0"/>
              <w:spacing w:line="360" w:lineRule="exact"/>
              <w:ind w:firstLine="480" w:firstLineChars="200"/>
              <w:rPr>
                <w:rFonts w:eastAsia="方正仿宋_GBK"/>
                <w:sz w:val="24"/>
              </w:rPr>
            </w:pPr>
            <w:r>
              <w:rPr>
                <w:rFonts w:eastAsia="方正仿宋_GBK"/>
                <w:sz w:val="24"/>
              </w:rPr>
              <w:t>1.对勐卯河、团结大沟、帕色河等主要穿城河流进行生态综合治理，实施瑞丽江瑞丽城区段水生态修复及治理。</w:t>
            </w:r>
          </w:p>
          <w:p>
            <w:pPr>
              <w:adjustRightInd w:val="0"/>
              <w:snapToGrid w:val="0"/>
              <w:spacing w:line="360" w:lineRule="exact"/>
              <w:ind w:firstLine="480" w:firstLineChars="200"/>
              <w:rPr>
                <w:rFonts w:eastAsia="方正仿宋_GBK"/>
                <w:sz w:val="24"/>
              </w:rPr>
            </w:pPr>
            <w:r>
              <w:rPr>
                <w:rFonts w:eastAsia="方正仿宋_GBK"/>
                <w:sz w:val="24"/>
              </w:rPr>
              <w:t>2.推进城市排污管网建设及城区雨污分流改造工程，确保建成区污水处理率不低于95%，雨污分流率不低于95%。</w:t>
            </w:r>
          </w:p>
          <w:p>
            <w:pPr>
              <w:adjustRightInd w:val="0"/>
              <w:snapToGrid w:val="0"/>
              <w:spacing w:line="360" w:lineRule="exact"/>
              <w:ind w:firstLine="480" w:firstLineChars="200"/>
              <w:rPr>
                <w:rFonts w:eastAsia="方正仿宋_GBK"/>
                <w:sz w:val="24"/>
              </w:rPr>
            </w:pPr>
            <w:r>
              <w:rPr>
                <w:rFonts w:eastAsia="方正仿宋_GBK"/>
                <w:sz w:val="24"/>
              </w:rPr>
              <w:t>3.加快城镇污水处理设施建设与改造，完成瑞丽市污水处理厂提标改造及配套管网完善工程，强化污水处理厂规范运行。</w:t>
            </w:r>
          </w:p>
          <w:p>
            <w:pPr>
              <w:adjustRightInd w:val="0"/>
              <w:snapToGrid w:val="0"/>
              <w:spacing w:line="360" w:lineRule="exact"/>
              <w:ind w:firstLine="480" w:firstLineChars="200"/>
              <w:rPr>
                <w:rFonts w:eastAsia="方正仿宋_GBK"/>
                <w:sz w:val="24"/>
              </w:rPr>
            </w:pPr>
            <w:r>
              <w:rPr>
                <w:rFonts w:eastAsia="方正仿宋_GBK"/>
                <w:sz w:val="24"/>
              </w:rPr>
              <w:t>4.开展PM</w:t>
            </w:r>
            <w:r>
              <w:rPr>
                <w:rFonts w:eastAsia="方正仿宋_GBK"/>
                <w:sz w:val="24"/>
                <w:vertAlign w:val="subscript"/>
              </w:rPr>
              <w:t>2.5</w:t>
            </w:r>
            <w:r>
              <w:rPr>
                <w:rFonts w:eastAsia="方正仿宋_GBK"/>
                <w:sz w:val="24"/>
              </w:rPr>
              <w:t>和O</w:t>
            </w:r>
            <w:r>
              <w:rPr>
                <w:rFonts w:eastAsia="方正仿宋_GBK"/>
                <w:sz w:val="24"/>
                <w:vertAlign w:val="subscript"/>
              </w:rPr>
              <w:t>3</w:t>
            </w:r>
            <w:r>
              <w:rPr>
                <w:rFonts w:eastAsia="方正仿宋_GBK"/>
                <w:sz w:val="24"/>
              </w:rPr>
              <w:t>协同控制，全面开展大气污染成因及来源解析，实施大气污染防治精细化管控项目，不断提升城市精细化管理能力。</w:t>
            </w:r>
          </w:p>
          <w:p>
            <w:pPr>
              <w:adjustRightInd w:val="0"/>
              <w:snapToGrid w:val="0"/>
              <w:spacing w:line="360" w:lineRule="exact"/>
              <w:ind w:firstLine="480" w:firstLineChars="200"/>
              <w:rPr>
                <w:rFonts w:eastAsia="方正仿宋_GBK"/>
                <w:sz w:val="24"/>
              </w:rPr>
            </w:pPr>
            <w:r>
              <w:rPr>
                <w:rFonts w:eastAsia="方正仿宋_GBK"/>
                <w:sz w:val="24"/>
              </w:rPr>
              <w:t>5.开展瑞丽市碳中和示范区建设，探索具有地方特色的碳中和模式。</w:t>
            </w:r>
          </w:p>
          <w:p>
            <w:pPr>
              <w:adjustRightInd w:val="0"/>
              <w:snapToGrid w:val="0"/>
              <w:spacing w:line="360" w:lineRule="exact"/>
              <w:ind w:firstLine="480" w:firstLineChars="200"/>
              <w:rPr>
                <w:rFonts w:eastAsia="方正仿宋_GBK"/>
                <w:sz w:val="24"/>
              </w:rPr>
            </w:pPr>
            <w:r>
              <w:rPr>
                <w:rFonts w:eastAsia="方正仿宋_GBK"/>
                <w:sz w:val="24"/>
              </w:rPr>
              <w:t>6.全面推行建筑工地扬尘六个百分百管理，严格渣土运输车辆规范化管理，严格执行餐饮业油烟排放标准，建设秸秆禁烧视频监控信息系统。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环境风险防控</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1.开展“无废城市”建设，探索实施一批“无废城市”细胞创建工程。</w:t>
            </w:r>
          </w:p>
          <w:p>
            <w:pPr>
              <w:adjustRightInd w:val="0"/>
              <w:snapToGrid w:val="0"/>
              <w:spacing w:line="340" w:lineRule="exact"/>
              <w:ind w:firstLine="480" w:firstLineChars="200"/>
              <w:rPr>
                <w:rFonts w:eastAsia="方正仿宋_GBK"/>
                <w:sz w:val="24"/>
              </w:rPr>
            </w:pPr>
            <w:r>
              <w:rPr>
                <w:rFonts w:eastAsia="方正仿宋_GBK"/>
                <w:sz w:val="24"/>
              </w:rPr>
              <w:t>2.开展瑞丽江流域企业潜在安全风险调查评估。</w:t>
            </w:r>
          </w:p>
          <w:p>
            <w:pPr>
              <w:adjustRightInd w:val="0"/>
              <w:snapToGrid w:val="0"/>
              <w:spacing w:line="340" w:lineRule="exact"/>
              <w:ind w:firstLine="480" w:firstLineChars="200"/>
              <w:rPr>
                <w:rFonts w:eastAsia="方正仿宋_GBK"/>
                <w:sz w:val="24"/>
              </w:rPr>
            </w:pPr>
            <w:r>
              <w:rPr>
                <w:rFonts w:eastAsia="方正仿宋_GBK"/>
                <w:sz w:val="24"/>
              </w:rPr>
              <w:t>3.与芒市探索建立大气污染防治联防联控机制，通过“统一研究、统一部署、统一施策、统一标准”和应急同步响应、信息及时互通、工作协同推进等联防联控措施，确保大气环境质量持续优良。</w:t>
            </w:r>
          </w:p>
          <w:p>
            <w:pPr>
              <w:adjustRightInd w:val="0"/>
              <w:snapToGrid w:val="0"/>
              <w:spacing w:line="340" w:lineRule="exact"/>
              <w:ind w:firstLine="480" w:firstLineChars="200"/>
              <w:rPr>
                <w:rFonts w:eastAsia="方正仿宋_GBK"/>
                <w:sz w:val="24"/>
              </w:rPr>
            </w:pPr>
            <w:r>
              <w:rPr>
                <w:rFonts w:eastAsia="方正仿宋_GBK"/>
                <w:sz w:val="24"/>
              </w:rPr>
              <w:t>4.禁止建设排放重金属、“三致物”、剧毒物质污染物的项目，严格控制持久性有机污染物的项目。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800" w:hRule="atLeast"/>
        </w:trPr>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资源开发效率要求</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尽快划定高污染燃料禁燃区。禁燃区内全面禁止使用原（散）煤、洗选煤、蜂窝煤、焦炭、木炭、煤矸石、煤泥、煤焦油、重油、渣油等高污染燃料，全面禁止将废弃沥青、油毡、橡胶、塑料、皮革及其他焚烧产生有毒有害烟尘和恶臭的物质作为燃料使用。</w:t>
            </w:r>
          </w:p>
          <w:p>
            <w:pPr>
              <w:adjustRightInd w:val="0"/>
              <w:snapToGrid w:val="0"/>
              <w:spacing w:line="340" w:lineRule="exact"/>
              <w:ind w:firstLine="480" w:firstLineChars="200"/>
              <w:rPr>
                <w:rFonts w:eastAsia="方正仿宋_GBK"/>
                <w:sz w:val="24"/>
              </w:rPr>
            </w:pPr>
            <w:r>
              <w:rPr>
                <w:rFonts w:eastAsia="方正仿宋_GBK"/>
                <w:sz w:val="24"/>
              </w:rPr>
              <w:t>2.加大处理达标生活污水的优先回用力度，污水再生利用率不低于40%。</w:t>
            </w:r>
          </w:p>
          <w:p>
            <w:pPr>
              <w:adjustRightInd w:val="0"/>
              <w:snapToGrid w:val="0"/>
              <w:spacing w:line="340" w:lineRule="exact"/>
              <w:ind w:firstLine="480" w:firstLineChars="200"/>
              <w:rPr>
                <w:rFonts w:eastAsia="方正仿宋_GBK"/>
                <w:sz w:val="24"/>
              </w:rPr>
            </w:pPr>
            <w:r>
              <w:rPr>
                <w:rFonts w:eastAsia="方正仿宋_GBK"/>
                <w:sz w:val="24"/>
              </w:rPr>
              <w:t>3.推进“煤改气”“煤改电”，加大燃气汽车、混合动力汽车和电动汽车等清洁能源汽车的使用力度，进一步提高清洁能源使用率。</w:t>
            </w:r>
          </w:p>
          <w:p>
            <w:pPr>
              <w:adjustRightInd w:val="0"/>
              <w:snapToGrid w:val="0"/>
              <w:spacing w:line="340" w:lineRule="exact"/>
              <w:ind w:firstLine="480" w:firstLineChars="200"/>
              <w:rPr>
                <w:rFonts w:eastAsia="方正仿宋_GBK"/>
                <w:sz w:val="24"/>
              </w:rPr>
            </w:pPr>
            <w:r>
              <w:rPr>
                <w:rFonts w:eastAsia="方正仿宋_GBK"/>
                <w:sz w:val="24"/>
              </w:rPr>
              <w:t>4.提高土地节约集约利用水平。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restart"/>
            <w:shd w:val="clear" w:color="auto" w:fill="auto"/>
            <w:noWrap w:val="0"/>
            <w:vAlign w:val="center"/>
          </w:tcPr>
          <w:p>
            <w:pPr>
              <w:adjustRightInd w:val="0"/>
              <w:snapToGrid w:val="0"/>
              <w:spacing w:line="340" w:lineRule="exact"/>
              <w:rPr>
                <w:rFonts w:eastAsia="方正仿宋_GBK"/>
                <w:spacing w:val="-6"/>
                <w:sz w:val="24"/>
              </w:rPr>
            </w:pPr>
            <w:r>
              <w:rPr>
                <w:rFonts w:eastAsia="方正仿宋_GBK"/>
                <w:spacing w:val="-6"/>
                <w:sz w:val="24"/>
              </w:rPr>
              <w:t>瑞丽市</w:t>
            </w:r>
          </w:p>
        </w:tc>
        <w:tc>
          <w:tcPr>
            <w:tcW w:w="623" w:type="dxa"/>
            <w:vMerge w:val="restart"/>
            <w:shd w:val="clear" w:color="auto" w:fill="auto"/>
            <w:noWrap w:val="0"/>
            <w:vAlign w:val="center"/>
          </w:tcPr>
          <w:p>
            <w:pPr>
              <w:adjustRightInd w:val="0"/>
              <w:snapToGrid w:val="0"/>
              <w:spacing w:line="340" w:lineRule="exact"/>
              <w:rPr>
                <w:rFonts w:eastAsia="方正仿宋_GBK"/>
                <w:sz w:val="24"/>
              </w:rPr>
            </w:pPr>
            <w:r>
              <w:rPr>
                <w:rFonts w:eastAsia="方正仿宋_GBK"/>
                <w:sz w:val="24"/>
              </w:rPr>
              <w:t>瑞丽工业聚集区重点管控单元</w:t>
            </w: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空间布局约束</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1.瑞丽市进出口加工制造基地禁止引进生产工艺及装备落后、耗水量大、水污染物排放量大的企业入园，不宜引进大气污染型企业，鼓励和优先发展无污染和轻污染、科技含量高，产品附加值高的企业。</w:t>
            </w:r>
          </w:p>
          <w:p>
            <w:pPr>
              <w:adjustRightInd w:val="0"/>
              <w:snapToGrid w:val="0"/>
              <w:spacing w:line="340" w:lineRule="exact"/>
              <w:ind w:firstLine="480" w:firstLineChars="200"/>
              <w:rPr>
                <w:rFonts w:eastAsia="方正仿宋_GBK"/>
                <w:sz w:val="24"/>
              </w:rPr>
            </w:pPr>
            <w:r>
              <w:rPr>
                <w:rFonts w:eastAsia="方正仿宋_GBK"/>
                <w:sz w:val="24"/>
              </w:rPr>
              <w:t>2.瑞丽市进出口加工制造基地靠近居住用地一侧不宜布局大气污染严重的企业，大气污染型企业应布局于村庄的下风向，噪声大的企业远离村庄布局。</w:t>
            </w:r>
          </w:p>
          <w:p>
            <w:pPr>
              <w:adjustRightInd w:val="0"/>
              <w:snapToGrid w:val="0"/>
              <w:spacing w:line="340" w:lineRule="exact"/>
              <w:ind w:firstLine="480" w:firstLineChars="200"/>
              <w:rPr>
                <w:rFonts w:eastAsia="方正仿宋_GBK"/>
                <w:sz w:val="24"/>
              </w:rPr>
            </w:pPr>
            <w:r>
              <w:rPr>
                <w:rFonts w:eastAsia="方正仿宋_GBK"/>
                <w:sz w:val="24"/>
              </w:rPr>
              <w:t>3.对弄岛片区内涉及到瑞丽江—大盈江国家级风景名胜区保护区范围的部分进行调整。</w:t>
            </w:r>
          </w:p>
          <w:p>
            <w:pPr>
              <w:adjustRightInd w:val="0"/>
              <w:snapToGrid w:val="0"/>
              <w:spacing w:line="340" w:lineRule="exact"/>
              <w:ind w:firstLine="480" w:firstLineChars="200"/>
              <w:rPr>
                <w:rFonts w:eastAsia="方正仿宋_GBK"/>
                <w:sz w:val="24"/>
              </w:rPr>
            </w:pPr>
            <w:r>
              <w:rPr>
                <w:rFonts w:eastAsia="方正仿宋_GBK"/>
                <w:sz w:val="24"/>
              </w:rPr>
              <w:t>4.对芒棒片区规划范围进行适当调整，工业用地应尽量避让芒棒村 弄弄村、曼满村、立新村、混板村。</w:t>
            </w:r>
          </w:p>
          <w:p>
            <w:pPr>
              <w:adjustRightInd w:val="0"/>
              <w:snapToGrid w:val="0"/>
              <w:spacing w:line="340" w:lineRule="exact"/>
              <w:ind w:firstLine="480" w:firstLineChars="200"/>
              <w:rPr>
                <w:rFonts w:eastAsia="方正仿宋_GBK"/>
                <w:sz w:val="24"/>
              </w:rPr>
            </w:pPr>
            <w:r>
              <w:rPr>
                <w:rFonts w:eastAsia="方正仿宋_GBK"/>
                <w:sz w:val="24"/>
              </w:rPr>
              <w:t>5.芒棒片区布局水污染较轻的工业，对针织及日用品加工业、装备制造业进行调整，以减轻对畹町河和瑞丽江的影响。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25" w:hRule="atLeast"/>
        </w:trPr>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污染物排放管控</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1.严格实施雨污分流、清污分流，实现废水分类收集、分质处理。</w:t>
            </w:r>
          </w:p>
          <w:p>
            <w:pPr>
              <w:adjustRightInd w:val="0"/>
              <w:snapToGrid w:val="0"/>
              <w:spacing w:line="340" w:lineRule="exact"/>
              <w:ind w:firstLine="480" w:firstLineChars="200"/>
              <w:rPr>
                <w:rFonts w:eastAsia="方正仿宋_GBK"/>
                <w:sz w:val="24"/>
              </w:rPr>
            </w:pPr>
            <w:r>
              <w:rPr>
                <w:rFonts w:eastAsia="方正仿宋_GBK"/>
                <w:sz w:val="24"/>
              </w:rPr>
              <w:t>严禁将不符合排放标准的水污染物排入瑞丽江，确保污水达标排放率达到100%。</w:t>
            </w:r>
          </w:p>
          <w:p>
            <w:pPr>
              <w:adjustRightInd w:val="0"/>
              <w:snapToGrid w:val="0"/>
              <w:spacing w:line="340" w:lineRule="exact"/>
              <w:ind w:firstLine="480" w:firstLineChars="200"/>
              <w:rPr>
                <w:rFonts w:eastAsia="方正仿宋_GBK"/>
                <w:sz w:val="24"/>
              </w:rPr>
            </w:pPr>
            <w:r>
              <w:rPr>
                <w:rFonts w:eastAsia="方正仿宋_GBK"/>
                <w:sz w:val="24"/>
              </w:rPr>
              <w:t>2.严禁产能过剩行业新增产能，对确有必要新建的必须实施等量或减量置换。</w:t>
            </w:r>
          </w:p>
          <w:p>
            <w:pPr>
              <w:adjustRightInd w:val="0"/>
              <w:snapToGrid w:val="0"/>
              <w:spacing w:line="340" w:lineRule="exact"/>
              <w:ind w:firstLine="480" w:firstLineChars="200"/>
              <w:rPr>
                <w:rFonts w:eastAsia="方正仿宋_GBK"/>
                <w:sz w:val="24"/>
              </w:rPr>
            </w:pPr>
            <w:r>
              <w:rPr>
                <w:rFonts w:eastAsia="方正仿宋_GBK"/>
                <w:sz w:val="24"/>
              </w:rPr>
              <w:t>3.进入园区的企业应当采用原材料利用效率高、水污染物排放量少的清洁生产工艺，并加强管理。</w:t>
            </w:r>
          </w:p>
          <w:p>
            <w:pPr>
              <w:adjustRightInd w:val="0"/>
              <w:snapToGrid w:val="0"/>
              <w:spacing w:line="340" w:lineRule="exact"/>
              <w:ind w:firstLine="480" w:firstLineChars="200"/>
              <w:rPr>
                <w:rFonts w:eastAsia="方正仿宋_GBK"/>
                <w:sz w:val="24"/>
              </w:rPr>
            </w:pPr>
            <w:r>
              <w:rPr>
                <w:rFonts w:eastAsia="方正仿宋_GBK"/>
                <w:sz w:val="24"/>
              </w:rPr>
              <w:t>4.工业固体废物处置利用率逐步达到85%以上，危险废物处置率100%。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60" w:hRule="atLeast"/>
        </w:trPr>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环境风险防控</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1.园区和企业制定突发环境事件应急预案，完善风险管理机制，加强风险控制防范。</w:t>
            </w:r>
          </w:p>
          <w:p>
            <w:pPr>
              <w:adjustRightInd w:val="0"/>
              <w:snapToGrid w:val="0"/>
              <w:spacing w:line="340" w:lineRule="exact"/>
              <w:ind w:firstLine="480" w:firstLineChars="200"/>
              <w:rPr>
                <w:rFonts w:eastAsia="方正仿宋_GBK"/>
                <w:sz w:val="24"/>
              </w:rPr>
            </w:pPr>
            <w:r>
              <w:rPr>
                <w:rFonts w:eastAsia="方正仿宋_GBK"/>
                <w:sz w:val="24"/>
              </w:rPr>
              <w:t>2.瑞丽市进出口加工制造基地与村庄、居住区之间留出防护距离、布置绿化防护带。</w:t>
            </w:r>
          </w:p>
          <w:p>
            <w:pPr>
              <w:adjustRightInd w:val="0"/>
              <w:snapToGrid w:val="0"/>
              <w:spacing w:line="340" w:lineRule="exact"/>
              <w:ind w:firstLine="480" w:firstLineChars="200"/>
              <w:rPr>
                <w:rFonts w:eastAsia="方正仿宋_GBK"/>
                <w:sz w:val="24"/>
              </w:rPr>
            </w:pPr>
            <w:r>
              <w:rPr>
                <w:rFonts w:eastAsia="方正仿宋_GBK"/>
                <w:sz w:val="24"/>
              </w:rPr>
              <w:t>3.瑞丽市进出口加工制造基地涉及生物安全的废水、废液等需进行灭活灭菌后才能进入相应的收集处理系统。</w:t>
            </w:r>
          </w:p>
          <w:p>
            <w:pPr>
              <w:adjustRightInd w:val="0"/>
              <w:snapToGrid w:val="0"/>
              <w:spacing w:line="340" w:lineRule="exact"/>
              <w:ind w:firstLine="480" w:firstLineChars="200"/>
              <w:rPr>
                <w:rFonts w:eastAsia="方正仿宋_GBK"/>
                <w:sz w:val="24"/>
              </w:rPr>
            </w:pPr>
            <w:r>
              <w:rPr>
                <w:rFonts w:eastAsia="方正仿宋_GBK"/>
                <w:sz w:val="24"/>
              </w:rPr>
              <w:t>4.生产、存储危险化学品及产生大量废水的各类企业，应配套有效措施，防止因渗漏污染地下水及因事故废水、废液直排污染地表水体。</w:t>
            </w:r>
          </w:p>
          <w:p>
            <w:pPr>
              <w:adjustRightInd w:val="0"/>
              <w:snapToGrid w:val="0"/>
              <w:spacing w:line="340" w:lineRule="exact"/>
              <w:ind w:firstLine="480" w:firstLineChars="200"/>
              <w:rPr>
                <w:rFonts w:eastAsia="方正仿宋_GBK"/>
                <w:sz w:val="24"/>
              </w:rPr>
            </w:pPr>
            <w:r>
              <w:rPr>
                <w:rFonts w:eastAsia="方正仿宋_GBK"/>
                <w:sz w:val="24"/>
              </w:rPr>
              <w:t>5.产生、利用或处置固体废物（含危险废物）的各类企业，规范设置危废储存间，在贮存、转移、利用、处置固体废物（含危险废物）过程中，严格落实防扬散、防流失、防渗漏及其他防止污染环境的措施。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资源开发效率要求</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1.推广国家鼓励的工业节水工艺、技术和装备，提高水资源利用效率、工业用水重复率和中水回用率。</w:t>
            </w:r>
          </w:p>
          <w:p>
            <w:pPr>
              <w:adjustRightInd w:val="0"/>
              <w:snapToGrid w:val="0"/>
              <w:spacing w:line="340" w:lineRule="exact"/>
              <w:ind w:firstLine="480" w:firstLineChars="200"/>
              <w:rPr>
                <w:rFonts w:eastAsia="方正仿宋_GBK"/>
                <w:sz w:val="24"/>
              </w:rPr>
            </w:pPr>
            <w:r>
              <w:rPr>
                <w:rFonts w:eastAsia="方正仿宋_GBK"/>
                <w:sz w:val="24"/>
              </w:rPr>
              <w:t>2.优化能源结构，加强能源清洁利用。</w:t>
            </w:r>
          </w:p>
          <w:p>
            <w:pPr>
              <w:adjustRightInd w:val="0"/>
              <w:snapToGrid w:val="0"/>
              <w:spacing w:line="340" w:lineRule="exact"/>
              <w:ind w:firstLine="480" w:firstLineChars="200"/>
              <w:rPr>
                <w:rFonts w:eastAsia="方正仿宋_GBK"/>
                <w:sz w:val="24"/>
              </w:rPr>
            </w:pPr>
            <w:r>
              <w:rPr>
                <w:rFonts w:eastAsia="方正仿宋_GBK"/>
                <w:sz w:val="24"/>
              </w:rPr>
              <w:t>3.提高土地利用效率，节约集约利用土地资源。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60" w:hRule="atLeast"/>
        </w:trPr>
        <w:tc>
          <w:tcPr>
            <w:tcW w:w="779" w:type="dxa"/>
            <w:noWrap w:val="0"/>
            <w:vAlign w:val="center"/>
          </w:tcPr>
          <w:p>
            <w:pPr>
              <w:adjustRightInd w:val="0"/>
              <w:snapToGrid w:val="0"/>
              <w:spacing w:line="340" w:lineRule="exact"/>
              <w:rPr>
                <w:rFonts w:eastAsia="方正仿宋_GBK"/>
                <w:spacing w:val="-6"/>
                <w:sz w:val="24"/>
              </w:rPr>
            </w:pPr>
            <w:r>
              <w:rPr>
                <w:rFonts w:eastAsia="方正仿宋_GBK"/>
                <w:spacing w:val="-6"/>
                <w:sz w:val="24"/>
              </w:rPr>
              <w:t>瑞丽市</w:t>
            </w:r>
          </w:p>
        </w:tc>
        <w:tc>
          <w:tcPr>
            <w:tcW w:w="623" w:type="dxa"/>
            <w:noWrap w:val="0"/>
            <w:vAlign w:val="center"/>
          </w:tcPr>
          <w:p>
            <w:pPr>
              <w:adjustRightInd w:val="0"/>
              <w:snapToGrid w:val="0"/>
              <w:spacing w:line="340" w:lineRule="exact"/>
              <w:rPr>
                <w:rFonts w:eastAsia="方正仿宋_GBK"/>
                <w:sz w:val="24"/>
              </w:rPr>
            </w:pPr>
            <w:r>
              <w:rPr>
                <w:rFonts w:eastAsia="方正仿宋_GBK"/>
                <w:sz w:val="24"/>
              </w:rPr>
              <w:t>瑞丽市大气环境布局敏感重点管控单元</w:t>
            </w:r>
          </w:p>
        </w:tc>
        <w:tc>
          <w:tcPr>
            <w:tcW w:w="615" w:type="dxa"/>
            <w:noWrap w:val="0"/>
            <w:vAlign w:val="center"/>
          </w:tcPr>
          <w:p>
            <w:pPr>
              <w:adjustRightInd w:val="0"/>
              <w:snapToGrid w:val="0"/>
              <w:spacing w:line="340" w:lineRule="exact"/>
              <w:rPr>
                <w:rFonts w:eastAsia="方正仿宋_GBK"/>
                <w:sz w:val="24"/>
              </w:rPr>
            </w:pPr>
            <w:r>
              <w:rPr>
                <w:rFonts w:eastAsia="方正仿宋_GBK"/>
                <w:sz w:val="24"/>
              </w:rPr>
              <w:t>空间布局约束</w:t>
            </w:r>
          </w:p>
        </w:tc>
        <w:tc>
          <w:tcPr>
            <w:tcW w:w="6941" w:type="dxa"/>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1.不得在布局敏感区内焚烧生活垃圾（不含生活垃圾热解）、建筑垃圾、环卫清扫物等废弃物。</w:t>
            </w:r>
          </w:p>
          <w:p>
            <w:pPr>
              <w:adjustRightInd w:val="0"/>
              <w:snapToGrid w:val="0"/>
              <w:spacing w:line="340" w:lineRule="exact"/>
              <w:ind w:firstLine="480" w:firstLineChars="200"/>
              <w:rPr>
                <w:rFonts w:eastAsia="方正仿宋_GBK"/>
                <w:sz w:val="24"/>
              </w:rPr>
            </w:pPr>
            <w:r>
              <w:rPr>
                <w:rFonts w:eastAsia="方正仿宋_GBK"/>
                <w:sz w:val="24"/>
              </w:rPr>
              <w:t>2.限制新（改、扩）建燃煤电厂、钢铁、水泥、有色冶炼、铁合金冶炼、石化、化工等对大气污染严重的项目，确需建设该类项目应严格进行科学论证，确保不对周边敏感目标造成严重环境影响。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785" w:hRule="atLeast"/>
        </w:trPr>
        <w:tc>
          <w:tcPr>
            <w:tcW w:w="779" w:type="dxa"/>
            <w:noWrap w:val="0"/>
            <w:vAlign w:val="center"/>
          </w:tcPr>
          <w:p>
            <w:pPr>
              <w:adjustRightInd w:val="0"/>
              <w:snapToGrid w:val="0"/>
              <w:spacing w:line="340" w:lineRule="exact"/>
              <w:rPr>
                <w:rFonts w:eastAsia="方正仿宋_GBK"/>
                <w:spacing w:val="-6"/>
                <w:sz w:val="24"/>
              </w:rPr>
            </w:pPr>
            <w:r>
              <w:rPr>
                <w:rFonts w:eastAsia="方正仿宋_GBK"/>
                <w:spacing w:val="-6"/>
                <w:sz w:val="24"/>
              </w:rPr>
              <w:t>瑞丽市</w:t>
            </w:r>
          </w:p>
        </w:tc>
        <w:tc>
          <w:tcPr>
            <w:tcW w:w="623" w:type="dxa"/>
            <w:noWrap w:val="0"/>
            <w:vAlign w:val="center"/>
          </w:tcPr>
          <w:p>
            <w:pPr>
              <w:adjustRightInd w:val="0"/>
              <w:snapToGrid w:val="0"/>
              <w:spacing w:line="340" w:lineRule="exact"/>
              <w:rPr>
                <w:rFonts w:eastAsia="方正仿宋_GBK"/>
                <w:sz w:val="24"/>
              </w:rPr>
            </w:pPr>
            <w:r>
              <w:rPr>
                <w:rFonts w:eastAsia="方正仿宋_GBK"/>
                <w:sz w:val="24"/>
              </w:rPr>
              <w:t>瑞丽市大气环境弱扩散重点管控单元</w:t>
            </w:r>
          </w:p>
        </w:tc>
        <w:tc>
          <w:tcPr>
            <w:tcW w:w="615" w:type="dxa"/>
            <w:noWrap w:val="0"/>
            <w:vAlign w:val="center"/>
          </w:tcPr>
          <w:p>
            <w:pPr>
              <w:adjustRightInd w:val="0"/>
              <w:snapToGrid w:val="0"/>
              <w:spacing w:line="340" w:lineRule="exact"/>
              <w:rPr>
                <w:rFonts w:eastAsia="方正仿宋_GBK"/>
                <w:sz w:val="24"/>
              </w:rPr>
            </w:pPr>
            <w:r>
              <w:rPr>
                <w:rFonts w:eastAsia="方正仿宋_GBK"/>
                <w:sz w:val="24"/>
              </w:rPr>
              <w:t>空间布局约束</w:t>
            </w:r>
          </w:p>
        </w:tc>
        <w:tc>
          <w:tcPr>
            <w:tcW w:w="6941" w:type="dxa"/>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1.优化产业布局，加强大气污染排放管控，严格论证新建、扩建钢铁、石化、化工、焦化、建材、有色冶炼等高污染项目，确保大气环境质量达标。</w:t>
            </w:r>
          </w:p>
          <w:p>
            <w:pPr>
              <w:adjustRightInd w:val="0"/>
              <w:snapToGrid w:val="0"/>
              <w:spacing w:line="340" w:lineRule="exact"/>
              <w:ind w:firstLine="480" w:firstLineChars="200"/>
              <w:rPr>
                <w:rFonts w:eastAsia="方正仿宋_GBK"/>
                <w:sz w:val="24"/>
              </w:rPr>
            </w:pPr>
            <w:r>
              <w:rPr>
                <w:rFonts w:eastAsia="方正仿宋_GBK"/>
                <w:sz w:val="24"/>
              </w:rPr>
              <w:t>2.禁止农作物秸秆、城市清扫废物、园林废物、建筑废弃物等生物质的违规露天焚烧。</w:t>
            </w:r>
          </w:p>
          <w:p>
            <w:pPr>
              <w:adjustRightInd w:val="0"/>
              <w:snapToGrid w:val="0"/>
              <w:spacing w:line="340" w:lineRule="exact"/>
              <w:ind w:firstLine="480" w:firstLineChars="200"/>
              <w:rPr>
                <w:rFonts w:eastAsia="方正仿宋_GBK"/>
                <w:sz w:val="24"/>
              </w:rPr>
            </w:pPr>
            <w:r>
              <w:rPr>
                <w:rFonts w:eastAsia="方正仿宋_GBK"/>
                <w:sz w:val="24"/>
              </w:rPr>
              <w:t>3.开展污染源调查、工业源排放清单建设及污染防治精细化管控。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085" w:hRule="atLeast"/>
        </w:trPr>
        <w:tc>
          <w:tcPr>
            <w:tcW w:w="779" w:type="dxa"/>
            <w:noWrap w:val="0"/>
            <w:vAlign w:val="center"/>
          </w:tcPr>
          <w:p>
            <w:pPr>
              <w:adjustRightInd w:val="0"/>
              <w:snapToGrid w:val="0"/>
              <w:spacing w:line="340" w:lineRule="exact"/>
              <w:rPr>
                <w:rFonts w:eastAsia="方正仿宋_GBK"/>
                <w:spacing w:val="-6"/>
                <w:sz w:val="24"/>
              </w:rPr>
            </w:pPr>
            <w:r>
              <w:rPr>
                <w:rFonts w:eastAsia="方正仿宋_GBK"/>
                <w:spacing w:val="-6"/>
                <w:sz w:val="24"/>
              </w:rPr>
              <w:t>瑞丽市</w:t>
            </w:r>
          </w:p>
        </w:tc>
        <w:tc>
          <w:tcPr>
            <w:tcW w:w="623" w:type="dxa"/>
            <w:noWrap w:val="0"/>
            <w:vAlign w:val="center"/>
          </w:tcPr>
          <w:p>
            <w:pPr>
              <w:adjustRightInd w:val="0"/>
              <w:snapToGrid w:val="0"/>
              <w:spacing w:line="340" w:lineRule="exact"/>
              <w:rPr>
                <w:rFonts w:eastAsia="方正仿宋_GBK"/>
                <w:sz w:val="24"/>
              </w:rPr>
            </w:pPr>
            <w:r>
              <w:rPr>
                <w:rFonts w:eastAsia="方正仿宋_GBK"/>
                <w:sz w:val="24"/>
              </w:rPr>
              <w:t>瑞丽市矿产资源重点管控单元</w:t>
            </w:r>
          </w:p>
        </w:tc>
        <w:tc>
          <w:tcPr>
            <w:tcW w:w="615" w:type="dxa"/>
            <w:noWrap w:val="0"/>
            <w:vAlign w:val="center"/>
          </w:tcPr>
          <w:p>
            <w:pPr>
              <w:adjustRightInd w:val="0"/>
              <w:snapToGrid w:val="0"/>
              <w:spacing w:line="340" w:lineRule="exact"/>
              <w:rPr>
                <w:rFonts w:eastAsia="方正仿宋_GBK"/>
                <w:sz w:val="24"/>
              </w:rPr>
            </w:pPr>
            <w:r>
              <w:rPr>
                <w:rFonts w:eastAsia="方正仿宋_GBK"/>
                <w:sz w:val="24"/>
              </w:rPr>
              <w:t>空间布局约束</w:t>
            </w:r>
          </w:p>
        </w:tc>
        <w:tc>
          <w:tcPr>
            <w:tcW w:w="6941" w:type="dxa"/>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1.禁止在生态保护红线内开展除国家重大能源资源安全需要开展的战略性能源资源勘查项目。</w:t>
            </w:r>
          </w:p>
          <w:p>
            <w:pPr>
              <w:adjustRightInd w:val="0"/>
              <w:snapToGrid w:val="0"/>
              <w:spacing w:line="340" w:lineRule="exact"/>
              <w:ind w:firstLine="480" w:firstLineChars="200"/>
              <w:rPr>
                <w:rFonts w:eastAsia="方正仿宋_GBK"/>
                <w:sz w:val="24"/>
              </w:rPr>
            </w:pPr>
            <w:r>
              <w:rPr>
                <w:rFonts w:eastAsia="方正仿宋_GBK"/>
                <w:sz w:val="24"/>
              </w:rPr>
              <w:t>2.落实《云南省矿产资源总体规划》《德宏州矿产资源总体规划》《瑞丽市矿产资源总体规划》禁止开采区规定，禁止开采区内不得新设采矿权。</w:t>
            </w:r>
          </w:p>
          <w:p>
            <w:pPr>
              <w:adjustRightInd w:val="0"/>
              <w:snapToGrid w:val="0"/>
              <w:spacing w:line="340" w:lineRule="exact"/>
              <w:ind w:firstLine="480" w:firstLineChars="200"/>
              <w:rPr>
                <w:rFonts w:eastAsia="方正仿宋_GBK"/>
                <w:sz w:val="24"/>
              </w:rPr>
            </w:pPr>
            <w:r>
              <w:rPr>
                <w:rFonts w:eastAsia="方正仿宋_GBK"/>
                <w:sz w:val="24"/>
              </w:rPr>
              <w:t>3.对各类保护区内已设置的商业探矿权和采矿权，依法退出；对各类保护区设立之前已存在的合法探矿权和采矿权，以及各类保护区设立之后各项手续完备且已征得保护区主管部门同意设立的探矿权和采矿权，分类提出差别化的补偿和退出方案，在保障探矿权和采矿权人合法权益的前提下，依法有序退出。</w:t>
            </w:r>
          </w:p>
          <w:p>
            <w:pPr>
              <w:adjustRightInd w:val="0"/>
              <w:snapToGrid w:val="0"/>
              <w:spacing w:line="340" w:lineRule="exact"/>
              <w:ind w:firstLine="480" w:firstLineChars="200"/>
              <w:rPr>
                <w:rFonts w:eastAsia="方正仿宋_GBK"/>
                <w:sz w:val="24"/>
              </w:rPr>
            </w:pPr>
            <w:r>
              <w:rPr>
                <w:rFonts w:eastAsia="方正仿宋_GBK"/>
                <w:sz w:val="24"/>
              </w:rPr>
              <w:t>4.新建矿山严格控制最低开采规模，对于已有矿山存在规模小、数量多、布局不合理、资源浪费严重、生态保护和安全生产压力大等突出问题，通过产业调整、转型升级、资源整合、综合利用等方式，构建集约、高效、协调的矿山开发新格局，实现科学发展、安全发展。</w:t>
            </w:r>
          </w:p>
          <w:p>
            <w:pPr>
              <w:adjustRightInd w:val="0"/>
              <w:snapToGrid w:val="0"/>
              <w:spacing w:line="340" w:lineRule="exact"/>
              <w:ind w:firstLine="480" w:firstLineChars="200"/>
              <w:rPr>
                <w:rFonts w:eastAsia="方正仿宋_GBK"/>
                <w:sz w:val="24"/>
              </w:rPr>
            </w:pPr>
            <w:r>
              <w:rPr>
                <w:rFonts w:eastAsia="方正仿宋_GBK"/>
                <w:sz w:val="24"/>
              </w:rPr>
              <w:t>5.严格尾矿库建设项目准入，严控新增环境污染风险。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755" w:hRule="atLeast"/>
        </w:trPr>
        <w:tc>
          <w:tcPr>
            <w:tcW w:w="779" w:type="dxa"/>
            <w:vMerge w:val="restart"/>
            <w:shd w:val="clear" w:color="auto" w:fill="auto"/>
            <w:noWrap w:val="0"/>
            <w:vAlign w:val="center"/>
          </w:tcPr>
          <w:p>
            <w:pPr>
              <w:adjustRightInd w:val="0"/>
              <w:snapToGrid w:val="0"/>
              <w:spacing w:line="340" w:lineRule="exact"/>
              <w:rPr>
                <w:rFonts w:eastAsia="方正仿宋_GBK"/>
                <w:spacing w:val="-6"/>
                <w:sz w:val="24"/>
              </w:rPr>
            </w:pPr>
            <w:r>
              <w:rPr>
                <w:rFonts w:eastAsia="方正仿宋_GBK"/>
                <w:spacing w:val="-6"/>
                <w:sz w:val="24"/>
              </w:rPr>
              <w:t>盈江县</w:t>
            </w:r>
          </w:p>
        </w:tc>
        <w:tc>
          <w:tcPr>
            <w:tcW w:w="623" w:type="dxa"/>
            <w:vMerge w:val="restart"/>
            <w:shd w:val="clear" w:color="auto" w:fill="auto"/>
            <w:noWrap w:val="0"/>
            <w:vAlign w:val="center"/>
          </w:tcPr>
          <w:p>
            <w:pPr>
              <w:adjustRightInd w:val="0"/>
              <w:snapToGrid w:val="0"/>
              <w:spacing w:line="340" w:lineRule="exact"/>
              <w:rPr>
                <w:rFonts w:eastAsia="方正仿宋_GBK"/>
                <w:sz w:val="24"/>
              </w:rPr>
            </w:pPr>
            <w:r>
              <w:rPr>
                <w:rFonts w:eastAsia="方正仿宋_GBK"/>
                <w:sz w:val="24"/>
              </w:rPr>
              <w:t>盈江县县城重点管控单元</w:t>
            </w: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空间布局约束</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1.优化产业空间布局，对不符合准入要求的既有项目，依法依规实施整改、退出等分类治理方案，促进企业向园区集中，产业向园区集聚，资源集约利用。</w:t>
            </w:r>
          </w:p>
          <w:p>
            <w:pPr>
              <w:adjustRightInd w:val="0"/>
              <w:snapToGrid w:val="0"/>
              <w:spacing w:line="340" w:lineRule="exact"/>
              <w:ind w:firstLine="480" w:firstLineChars="200"/>
              <w:rPr>
                <w:rFonts w:eastAsia="方正仿宋_GBK"/>
                <w:sz w:val="24"/>
              </w:rPr>
            </w:pPr>
            <w:r>
              <w:rPr>
                <w:rFonts w:eastAsia="方正仿宋_GBK"/>
                <w:sz w:val="24"/>
              </w:rPr>
              <w:t>2.禁止在人口集中地区、交通干线附近和其他依法需要特殊保护的区域内焚烧沥青、油毡、橡胶、塑料、皮革、秸秆、落叶、垃圾以及其他产生有毒有害烟尘和恶臭气体的物质。</w:t>
            </w:r>
          </w:p>
          <w:p>
            <w:pPr>
              <w:adjustRightInd w:val="0"/>
              <w:snapToGrid w:val="0"/>
              <w:spacing w:line="340" w:lineRule="exact"/>
              <w:ind w:firstLine="480" w:firstLineChars="200"/>
              <w:rPr>
                <w:rFonts w:eastAsia="方正仿宋_GBK"/>
                <w:sz w:val="24"/>
              </w:rPr>
            </w:pPr>
            <w:r>
              <w:rPr>
                <w:rFonts w:eastAsia="方正仿宋_GBK"/>
                <w:sz w:val="24"/>
              </w:rPr>
              <w:t>3.严格按照城镇规划进行人口聚集区建设，合理布局生产与生活空间。</w:t>
            </w:r>
          </w:p>
          <w:p>
            <w:pPr>
              <w:adjustRightInd w:val="0"/>
              <w:snapToGrid w:val="0"/>
              <w:spacing w:line="340" w:lineRule="exact"/>
              <w:ind w:firstLine="480" w:firstLineChars="200"/>
              <w:rPr>
                <w:rFonts w:eastAsia="方正仿宋_GBK"/>
                <w:sz w:val="24"/>
              </w:rPr>
            </w:pPr>
            <w:r>
              <w:rPr>
                <w:rFonts w:eastAsia="方正仿宋_GBK"/>
                <w:sz w:val="24"/>
              </w:rPr>
              <w:t>4.全面取缔盈江县建成区内，除临时规范点以外的非法占用公共场所的露天餐饮、烧烤摊点。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15" w:hRule="atLeast"/>
        </w:trPr>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污染物排放管控</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1.完善污水收集管网，强化城中村、老旧城区和城乡结合部污水的截流、收集和处理，确保城市污水处理率不低于85%。</w:t>
            </w:r>
          </w:p>
          <w:p>
            <w:pPr>
              <w:adjustRightInd w:val="0"/>
              <w:snapToGrid w:val="0"/>
              <w:spacing w:line="340" w:lineRule="exact"/>
              <w:ind w:firstLine="480" w:firstLineChars="200"/>
              <w:rPr>
                <w:rFonts w:eastAsia="方正仿宋_GBK"/>
                <w:sz w:val="24"/>
              </w:rPr>
            </w:pPr>
            <w:r>
              <w:rPr>
                <w:rFonts w:eastAsia="方正仿宋_GBK"/>
                <w:sz w:val="24"/>
              </w:rPr>
              <w:t>2.对盏达河等主要穿城河流进行生态综合治理，开展河道清淤疏浚工程。</w:t>
            </w:r>
          </w:p>
          <w:p>
            <w:pPr>
              <w:adjustRightInd w:val="0"/>
              <w:snapToGrid w:val="0"/>
              <w:spacing w:line="340" w:lineRule="exact"/>
              <w:ind w:firstLine="480" w:firstLineChars="200"/>
              <w:rPr>
                <w:rFonts w:eastAsia="方正仿宋_GBK"/>
                <w:sz w:val="24"/>
              </w:rPr>
            </w:pPr>
            <w:r>
              <w:rPr>
                <w:rFonts w:eastAsia="方正仿宋_GBK"/>
                <w:sz w:val="24"/>
              </w:rPr>
              <w:t>3.严禁洗车污水、餐饮泔水、施工泥浆等通过雨水口进入管网后直排入河。</w:t>
            </w:r>
          </w:p>
          <w:p>
            <w:pPr>
              <w:adjustRightInd w:val="0"/>
              <w:snapToGrid w:val="0"/>
              <w:spacing w:line="340" w:lineRule="exact"/>
              <w:ind w:firstLine="480" w:firstLineChars="200"/>
              <w:rPr>
                <w:rFonts w:eastAsia="方正仿宋_GBK"/>
                <w:sz w:val="24"/>
              </w:rPr>
            </w:pPr>
            <w:r>
              <w:rPr>
                <w:rFonts w:eastAsia="方正仿宋_GBK"/>
                <w:sz w:val="24"/>
              </w:rPr>
              <w:t>4.全面推行建筑工地扬尘六个百分百管理，严格渣土运输车辆规范化管理，严格执行餐饮业油烟排放标准，建设秸秆禁烧视频监控信息系统。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60" w:hRule="atLeast"/>
        </w:trPr>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资源开发效率要求</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尽快划定高污染燃料禁燃区。禁燃区内全面禁止使用原（散）煤、洗选煤、蜂窝煤、焦炭、木炭、煤矸石、煤泥、煤焦油、重油、渣油等高污染燃料，全面禁止将废弃沥青、油毡、橡胶、塑料、皮革及其他焚烧产生有毒有害烟尘和恶臭的物质作为燃料使用。</w:t>
            </w:r>
          </w:p>
          <w:p>
            <w:pPr>
              <w:adjustRightInd w:val="0"/>
              <w:snapToGrid w:val="0"/>
              <w:spacing w:line="340" w:lineRule="exact"/>
              <w:ind w:firstLine="480" w:firstLineChars="200"/>
              <w:rPr>
                <w:rFonts w:eastAsia="方正仿宋_GBK"/>
                <w:sz w:val="24"/>
              </w:rPr>
            </w:pPr>
            <w:r>
              <w:rPr>
                <w:rFonts w:eastAsia="方正仿宋_GBK"/>
                <w:sz w:val="24"/>
              </w:rPr>
              <w:t>2.加大处理达标生活污水的优先回用力度，污水再生利用率不低于40%。</w:t>
            </w:r>
          </w:p>
          <w:p>
            <w:pPr>
              <w:adjustRightInd w:val="0"/>
              <w:snapToGrid w:val="0"/>
              <w:spacing w:line="340" w:lineRule="exact"/>
              <w:ind w:firstLine="480" w:firstLineChars="200"/>
              <w:rPr>
                <w:rFonts w:eastAsia="方正仿宋_GBK"/>
                <w:sz w:val="24"/>
              </w:rPr>
            </w:pPr>
            <w:r>
              <w:rPr>
                <w:rFonts w:eastAsia="方正仿宋_GBK"/>
                <w:sz w:val="24"/>
              </w:rPr>
              <w:t>3.推进“煤改气”“煤改电”，加大燃气汽车、混合动力汽车和电动汽车等清洁能源汽车的使用力度，进一步提高清洁能源使用率。</w:t>
            </w:r>
          </w:p>
          <w:p>
            <w:pPr>
              <w:adjustRightInd w:val="0"/>
              <w:snapToGrid w:val="0"/>
              <w:spacing w:line="340" w:lineRule="exact"/>
              <w:ind w:firstLine="480" w:firstLineChars="200"/>
              <w:rPr>
                <w:rFonts w:eastAsia="方正仿宋_GBK"/>
                <w:sz w:val="24"/>
              </w:rPr>
            </w:pPr>
            <w:r>
              <w:rPr>
                <w:rFonts w:eastAsia="方正仿宋_GBK"/>
                <w:sz w:val="24"/>
              </w:rPr>
              <w:t>4.提高土地节约集约利用水平。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145" w:hRule="atLeast"/>
        </w:trPr>
        <w:tc>
          <w:tcPr>
            <w:tcW w:w="779" w:type="dxa"/>
            <w:vMerge w:val="restart"/>
            <w:shd w:val="clear" w:color="auto" w:fill="auto"/>
            <w:noWrap w:val="0"/>
            <w:vAlign w:val="center"/>
          </w:tcPr>
          <w:p>
            <w:pPr>
              <w:adjustRightInd w:val="0"/>
              <w:snapToGrid w:val="0"/>
              <w:spacing w:line="340" w:lineRule="exact"/>
              <w:rPr>
                <w:rFonts w:eastAsia="方正仿宋_GBK"/>
                <w:spacing w:val="-6"/>
                <w:sz w:val="24"/>
              </w:rPr>
            </w:pPr>
            <w:r>
              <w:rPr>
                <w:rFonts w:eastAsia="方正仿宋_GBK"/>
                <w:spacing w:val="-6"/>
                <w:sz w:val="24"/>
              </w:rPr>
              <w:t>盈江县</w:t>
            </w:r>
          </w:p>
        </w:tc>
        <w:tc>
          <w:tcPr>
            <w:tcW w:w="623" w:type="dxa"/>
            <w:vMerge w:val="restart"/>
            <w:shd w:val="clear" w:color="auto" w:fill="auto"/>
            <w:noWrap w:val="0"/>
            <w:vAlign w:val="center"/>
          </w:tcPr>
          <w:p>
            <w:pPr>
              <w:adjustRightInd w:val="0"/>
              <w:snapToGrid w:val="0"/>
              <w:spacing w:line="340" w:lineRule="exact"/>
              <w:rPr>
                <w:rFonts w:eastAsia="方正仿宋_GBK"/>
                <w:sz w:val="24"/>
              </w:rPr>
            </w:pPr>
            <w:r>
              <w:rPr>
                <w:rFonts w:eastAsia="方正仿宋_GBK"/>
                <w:sz w:val="24"/>
              </w:rPr>
              <w:t>盈江工业园区重点管控单元</w:t>
            </w: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空间布局约束</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限期淘汰违反国家和地方产业政策的工艺、设备，园区已有的类似企业，即使治理也不能稳定达标的，必须限期拆除；关闭园区内不符合产业政策、高耗能低产出的小企业；淘汰不符合园区定位的企业；淘汰所有实心粘土砖厂。</w:t>
            </w:r>
          </w:p>
          <w:p>
            <w:pPr>
              <w:adjustRightInd w:val="0"/>
              <w:snapToGrid w:val="0"/>
              <w:spacing w:line="340" w:lineRule="exact"/>
              <w:ind w:firstLine="480" w:firstLineChars="200"/>
              <w:rPr>
                <w:rFonts w:eastAsia="方正仿宋_GBK"/>
                <w:sz w:val="24"/>
              </w:rPr>
            </w:pPr>
            <w:r>
              <w:rPr>
                <w:rFonts w:eastAsia="方正仿宋_GBK"/>
                <w:sz w:val="24"/>
              </w:rPr>
              <w:t>2.芒允－拉丙片区西南区占用风景名胜区二级保护区43.03公顷的区域，芒允－拉丙片区、边府片区等片区占用539.55公顷的基本农田，应按照相关保护要求调出工业园区范围。</w:t>
            </w:r>
          </w:p>
          <w:p>
            <w:pPr>
              <w:adjustRightInd w:val="0"/>
              <w:snapToGrid w:val="0"/>
              <w:spacing w:line="340" w:lineRule="exact"/>
              <w:ind w:firstLine="480" w:firstLineChars="200"/>
              <w:rPr>
                <w:rFonts w:eastAsia="方正仿宋_GBK"/>
                <w:sz w:val="24"/>
              </w:rPr>
            </w:pPr>
            <w:r>
              <w:rPr>
                <w:rFonts w:eastAsia="方正仿宋_GBK"/>
                <w:sz w:val="24"/>
              </w:rPr>
              <w:t>3.在紧邻风景名胜区的地带设置经评价的生态隔离缓冲带，缓冲带内可以进行乔、灌、草相结合的植被绿化，不能布置工业企业。</w:t>
            </w:r>
          </w:p>
          <w:p>
            <w:pPr>
              <w:adjustRightInd w:val="0"/>
              <w:snapToGrid w:val="0"/>
              <w:spacing w:line="340" w:lineRule="exact"/>
              <w:ind w:firstLine="480" w:firstLineChars="200"/>
              <w:rPr>
                <w:rFonts w:eastAsia="方正仿宋_GBK"/>
                <w:sz w:val="24"/>
              </w:rPr>
            </w:pPr>
            <w:r>
              <w:rPr>
                <w:rFonts w:eastAsia="方正仿宋_GBK"/>
                <w:sz w:val="24"/>
              </w:rPr>
              <w:t>4.芒允—拉丙片区不得再新建其它工业硅企业；现有的6家硅企业进行提升改造。</w:t>
            </w:r>
          </w:p>
          <w:p>
            <w:pPr>
              <w:adjustRightInd w:val="0"/>
              <w:snapToGrid w:val="0"/>
              <w:spacing w:line="340" w:lineRule="exact"/>
              <w:ind w:firstLine="480" w:firstLineChars="200"/>
              <w:rPr>
                <w:rFonts w:eastAsia="方正仿宋_GBK"/>
                <w:sz w:val="24"/>
              </w:rPr>
            </w:pPr>
            <w:r>
              <w:rPr>
                <w:rFonts w:eastAsia="方正仿宋_GBK"/>
                <w:sz w:val="24"/>
              </w:rPr>
              <w:t>5.昔马片区东区、仕明－勐盏片区产业布局应考虑产业的相互制约和对周围环境的影响，不宜引入影响大气环境质量较大的产业，同时考虑轻工、绿色食品加工产生异味对周边环境敏感目标的影响，食品加工产业不宜与其他重污染产业同区布局。</w:t>
            </w:r>
          </w:p>
          <w:p>
            <w:pPr>
              <w:adjustRightInd w:val="0"/>
              <w:snapToGrid w:val="0"/>
              <w:spacing w:line="340" w:lineRule="exact"/>
              <w:ind w:firstLine="480" w:firstLineChars="200"/>
              <w:rPr>
                <w:rFonts w:eastAsia="方正仿宋_GBK"/>
                <w:sz w:val="24"/>
              </w:rPr>
            </w:pPr>
            <w:r>
              <w:rPr>
                <w:rFonts w:eastAsia="方正仿宋_GBK"/>
                <w:sz w:val="24"/>
              </w:rPr>
              <w:t>6.新建硅企业应确保产能不超过德宏州工业硅产能限额，在水环境容量允许的条件下，主要考虑在昔马片区昔马镇组团建设。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污染物排放管控</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1.严格实施雨污分流、清污分流，实现废水分类收集、分质处理。</w:t>
            </w:r>
          </w:p>
          <w:p>
            <w:pPr>
              <w:adjustRightInd w:val="0"/>
              <w:snapToGrid w:val="0"/>
              <w:spacing w:line="340" w:lineRule="exact"/>
              <w:ind w:firstLine="480" w:firstLineChars="200"/>
              <w:rPr>
                <w:rFonts w:eastAsia="方正仿宋_GBK"/>
                <w:sz w:val="24"/>
              </w:rPr>
            </w:pPr>
            <w:r>
              <w:rPr>
                <w:rFonts w:eastAsia="方正仿宋_GBK"/>
                <w:sz w:val="24"/>
              </w:rPr>
              <w:t>2.污水由各企业自建污水处理设施处理达标后回用或外排。丙汗飞地组团根据废水实际排放情况，统一建设污水处理厂对组团产生的废水进行处理，处理达标后排入南底河。</w:t>
            </w:r>
          </w:p>
          <w:p>
            <w:pPr>
              <w:adjustRightInd w:val="0"/>
              <w:snapToGrid w:val="0"/>
              <w:spacing w:line="340" w:lineRule="exact"/>
              <w:ind w:firstLine="480" w:firstLineChars="200"/>
              <w:rPr>
                <w:rFonts w:eastAsia="方正仿宋_GBK"/>
                <w:sz w:val="24"/>
              </w:rPr>
            </w:pPr>
            <w:r>
              <w:rPr>
                <w:rFonts w:eastAsia="方正仿宋_GBK"/>
                <w:sz w:val="24"/>
              </w:rPr>
              <w:t>3.昔马片区飞地组团（新城、卡场、盏西和苏典）废水由企业自建污水处理站进行处理，处理达标后排放或回用。</w:t>
            </w:r>
          </w:p>
          <w:p>
            <w:pPr>
              <w:adjustRightInd w:val="0"/>
              <w:snapToGrid w:val="0"/>
              <w:spacing w:line="340" w:lineRule="exact"/>
              <w:ind w:firstLine="480" w:firstLineChars="200"/>
              <w:rPr>
                <w:rFonts w:eastAsia="方正仿宋_GBK"/>
                <w:sz w:val="24"/>
              </w:rPr>
            </w:pPr>
            <w:r>
              <w:rPr>
                <w:rFonts w:eastAsia="方正仿宋_GBK"/>
                <w:sz w:val="24"/>
              </w:rPr>
              <w:t>4.昔马片区新建、改建、扩建企业鼓励使用中高架源排放，限制低架源大气污染物排放。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环境风险防控</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1.新入驻项目在园区内须进行合理选址，风险源与周边企业、居住区、交通干道等的间距须满足环境保护距离和安全防护距离的要求，建筑物耐火等级符合《建筑设计防火规范》的要求。</w:t>
            </w:r>
          </w:p>
          <w:p>
            <w:pPr>
              <w:adjustRightInd w:val="0"/>
              <w:snapToGrid w:val="0"/>
              <w:spacing w:line="340" w:lineRule="exact"/>
              <w:ind w:firstLine="480" w:firstLineChars="200"/>
              <w:rPr>
                <w:rFonts w:eastAsia="方正仿宋_GBK"/>
                <w:sz w:val="24"/>
              </w:rPr>
            </w:pPr>
            <w:r>
              <w:rPr>
                <w:rFonts w:eastAsia="方正仿宋_GBK"/>
                <w:sz w:val="24"/>
              </w:rPr>
              <w:t>2.园区应建立入驻企业各自的和园区总体的环境风险防控体系。</w:t>
            </w:r>
          </w:p>
          <w:p>
            <w:pPr>
              <w:adjustRightInd w:val="0"/>
              <w:snapToGrid w:val="0"/>
              <w:spacing w:line="340" w:lineRule="exact"/>
              <w:ind w:firstLine="480" w:firstLineChars="200"/>
              <w:rPr>
                <w:rFonts w:eastAsia="方正仿宋_GBK"/>
                <w:sz w:val="24"/>
              </w:rPr>
            </w:pPr>
            <w:r>
              <w:rPr>
                <w:rFonts w:eastAsia="方正仿宋_GBK"/>
                <w:sz w:val="24"/>
              </w:rPr>
              <w:t>3.生产、存储危险化学品及产生大量废水的各类企业，应配套有效措施，防止因渗漏污染地下水及因事故废水、废液直排污染地表水体。</w:t>
            </w:r>
          </w:p>
          <w:p>
            <w:pPr>
              <w:adjustRightInd w:val="0"/>
              <w:snapToGrid w:val="0"/>
              <w:spacing w:line="340" w:lineRule="exact"/>
              <w:ind w:firstLine="480" w:firstLineChars="200"/>
              <w:rPr>
                <w:rFonts w:eastAsia="方正仿宋_GBK"/>
                <w:sz w:val="24"/>
              </w:rPr>
            </w:pPr>
            <w:r>
              <w:rPr>
                <w:rFonts w:eastAsia="方正仿宋_GBK"/>
                <w:sz w:val="24"/>
              </w:rPr>
              <w:t>4.产生、利用或处置固体废物（含危险废物）的各类企业，规范设置危废储存间，在贮存、转移、利用、处置固体废物（含危险废物）过程中，严格落实防扬散、防流失、防渗漏及其他防止污染环境的措施。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资源开发效率要求</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1.逐步建设完善中水回用、处理装置，提高中水回用率，经处理后的污水优先考虑中水再生利用。</w:t>
            </w:r>
          </w:p>
          <w:p>
            <w:pPr>
              <w:adjustRightInd w:val="0"/>
              <w:snapToGrid w:val="0"/>
              <w:spacing w:line="340" w:lineRule="exact"/>
              <w:ind w:firstLine="480" w:firstLineChars="200"/>
              <w:rPr>
                <w:rFonts w:eastAsia="方正仿宋_GBK"/>
                <w:sz w:val="24"/>
              </w:rPr>
            </w:pPr>
            <w:r>
              <w:rPr>
                <w:rFonts w:eastAsia="方正仿宋_GBK"/>
                <w:sz w:val="24"/>
              </w:rPr>
              <w:t>2.推广国家鼓励的工业节水工艺、技术和装备，提高水资源利用效率、工业用水重复率和中水回用率。</w:t>
            </w:r>
          </w:p>
          <w:p>
            <w:pPr>
              <w:adjustRightInd w:val="0"/>
              <w:snapToGrid w:val="0"/>
              <w:spacing w:line="340" w:lineRule="exact"/>
              <w:ind w:firstLine="480" w:firstLineChars="200"/>
              <w:rPr>
                <w:rFonts w:eastAsia="方正仿宋_GBK"/>
                <w:sz w:val="24"/>
              </w:rPr>
            </w:pPr>
            <w:r>
              <w:rPr>
                <w:rFonts w:eastAsia="方正仿宋_GBK"/>
                <w:sz w:val="24"/>
              </w:rPr>
              <w:t>3.严格限制企业使用地下水，确实需要使用地下水的企业，需要取得相关主管部门的许可证。</w:t>
            </w:r>
          </w:p>
          <w:p>
            <w:pPr>
              <w:adjustRightInd w:val="0"/>
              <w:snapToGrid w:val="0"/>
              <w:spacing w:line="340" w:lineRule="exact"/>
              <w:ind w:firstLine="480" w:firstLineChars="200"/>
              <w:rPr>
                <w:rFonts w:eastAsia="方正仿宋_GBK"/>
                <w:sz w:val="24"/>
              </w:rPr>
            </w:pPr>
            <w:r>
              <w:rPr>
                <w:rFonts w:eastAsia="方正仿宋_GBK"/>
                <w:sz w:val="24"/>
              </w:rPr>
              <w:t>4.优化能源结构，加强能源清洁利用。</w:t>
            </w:r>
          </w:p>
          <w:p>
            <w:pPr>
              <w:adjustRightInd w:val="0"/>
              <w:snapToGrid w:val="0"/>
              <w:spacing w:line="340" w:lineRule="exact"/>
              <w:ind w:firstLine="480" w:firstLineChars="200"/>
              <w:rPr>
                <w:rFonts w:eastAsia="方正仿宋_GBK"/>
                <w:sz w:val="24"/>
              </w:rPr>
            </w:pPr>
            <w:r>
              <w:rPr>
                <w:rFonts w:eastAsia="方正仿宋_GBK"/>
                <w:sz w:val="24"/>
              </w:rPr>
              <w:t>5.昔马片区园区土地资源集约节约利用，提高工业用地建筑系数和场地利用系数，控制园区绿化率。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noWrap w:val="0"/>
            <w:vAlign w:val="center"/>
          </w:tcPr>
          <w:p>
            <w:pPr>
              <w:adjustRightInd w:val="0"/>
              <w:snapToGrid w:val="0"/>
              <w:spacing w:line="340" w:lineRule="exact"/>
              <w:rPr>
                <w:rFonts w:eastAsia="方正仿宋_GBK"/>
                <w:spacing w:val="-6"/>
                <w:sz w:val="24"/>
              </w:rPr>
            </w:pPr>
            <w:r>
              <w:rPr>
                <w:rFonts w:eastAsia="方正仿宋_GBK"/>
                <w:spacing w:val="-6"/>
                <w:sz w:val="24"/>
              </w:rPr>
              <w:t>盈江县</w:t>
            </w:r>
          </w:p>
        </w:tc>
        <w:tc>
          <w:tcPr>
            <w:tcW w:w="623" w:type="dxa"/>
            <w:noWrap w:val="0"/>
            <w:vAlign w:val="center"/>
          </w:tcPr>
          <w:p>
            <w:pPr>
              <w:adjustRightInd w:val="0"/>
              <w:snapToGrid w:val="0"/>
              <w:spacing w:line="280" w:lineRule="exact"/>
              <w:rPr>
                <w:rFonts w:eastAsia="方正仿宋_GBK"/>
                <w:sz w:val="24"/>
              </w:rPr>
            </w:pPr>
            <w:r>
              <w:rPr>
                <w:rFonts w:eastAsia="方正仿宋_GBK"/>
                <w:sz w:val="24"/>
              </w:rPr>
              <w:t>盈江县大气环境布局敏感重点管控单元</w:t>
            </w:r>
          </w:p>
        </w:tc>
        <w:tc>
          <w:tcPr>
            <w:tcW w:w="615" w:type="dxa"/>
            <w:noWrap w:val="0"/>
            <w:vAlign w:val="center"/>
          </w:tcPr>
          <w:p>
            <w:pPr>
              <w:adjustRightInd w:val="0"/>
              <w:snapToGrid w:val="0"/>
              <w:spacing w:line="340" w:lineRule="exact"/>
              <w:rPr>
                <w:rFonts w:eastAsia="方正仿宋_GBK"/>
                <w:sz w:val="24"/>
              </w:rPr>
            </w:pPr>
            <w:r>
              <w:rPr>
                <w:rFonts w:eastAsia="方正仿宋_GBK"/>
                <w:sz w:val="24"/>
              </w:rPr>
              <w:t>空间布局约束</w:t>
            </w:r>
          </w:p>
        </w:tc>
        <w:tc>
          <w:tcPr>
            <w:tcW w:w="6941" w:type="dxa"/>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1.不得在布局敏感区内焚烧生活垃圾（不含生活垃圾热解）、建筑垃圾、环卫清扫物等废弃物。</w:t>
            </w:r>
          </w:p>
          <w:p>
            <w:pPr>
              <w:adjustRightInd w:val="0"/>
              <w:snapToGrid w:val="0"/>
              <w:spacing w:line="340" w:lineRule="exact"/>
              <w:ind w:firstLine="480" w:firstLineChars="200"/>
              <w:rPr>
                <w:rFonts w:eastAsia="方正仿宋_GBK"/>
                <w:sz w:val="24"/>
              </w:rPr>
            </w:pPr>
            <w:r>
              <w:rPr>
                <w:rFonts w:eastAsia="方正仿宋_GBK"/>
                <w:sz w:val="24"/>
              </w:rPr>
              <w:t>2.限制新（改、扩）建燃煤电厂、钢铁、水泥、有色冶炼、铁合金冶炼、石化、化工等对大气污染严重的项目，确需建设该类项目应严格进行科学论证，确保不对周边敏感目标造成严重环境影响。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noWrap w:val="0"/>
            <w:vAlign w:val="center"/>
          </w:tcPr>
          <w:p>
            <w:pPr>
              <w:adjustRightInd w:val="0"/>
              <w:snapToGrid w:val="0"/>
              <w:spacing w:line="340" w:lineRule="exact"/>
              <w:rPr>
                <w:rFonts w:eastAsia="方正仿宋_GBK"/>
                <w:spacing w:val="-6"/>
                <w:sz w:val="24"/>
              </w:rPr>
            </w:pPr>
            <w:r>
              <w:rPr>
                <w:rFonts w:eastAsia="方正仿宋_GBK"/>
                <w:spacing w:val="-6"/>
                <w:sz w:val="24"/>
              </w:rPr>
              <w:t>盈江县</w:t>
            </w:r>
          </w:p>
        </w:tc>
        <w:tc>
          <w:tcPr>
            <w:tcW w:w="623" w:type="dxa"/>
            <w:noWrap w:val="0"/>
            <w:vAlign w:val="center"/>
          </w:tcPr>
          <w:p>
            <w:pPr>
              <w:adjustRightInd w:val="0"/>
              <w:snapToGrid w:val="0"/>
              <w:spacing w:line="360" w:lineRule="exact"/>
              <w:rPr>
                <w:rFonts w:eastAsia="方正仿宋_GBK"/>
                <w:sz w:val="24"/>
              </w:rPr>
            </w:pPr>
            <w:r>
              <w:rPr>
                <w:rFonts w:eastAsia="方正仿宋_GBK"/>
                <w:sz w:val="24"/>
              </w:rPr>
              <w:t>盈江县矿产资源重点管控单元</w:t>
            </w:r>
          </w:p>
        </w:tc>
        <w:tc>
          <w:tcPr>
            <w:tcW w:w="615" w:type="dxa"/>
            <w:noWrap w:val="0"/>
            <w:vAlign w:val="center"/>
          </w:tcPr>
          <w:p>
            <w:pPr>
              <w:adjustRightInd w:val="0"/>
              <w:snapToGrid w:val="0"/>
              <w:spacing w:line="360" w:lineRule="exact"/>
              <w:rPr>
                <w:rFonts w:eastAsia="方正仿宋_GBK"/>
                <w:sz w:val="24"/>
              </w:rPr>
            </w:pPr>
            <w:r>
              <w:rPr>
                <w:rFonts w:eastAsia="方正仿宋_GBK"/>
                <w:sz w:val="24"/>
              </w:rPr>
              <w:t>污染物排放管控</w:t>
            </w:r>
          </w:p>
        </w:tc>
        <w:tc>
          <w:tcPr>
            <w:tcW w:w="6941" w:type="dxa"/>
            <w:noWrap w:val="0"/>
            <w:vAlign w:val="top"/>
          </w:tcPr>
          <w:p>
            <w:pPr>
              <w:adjustRightInd w:val="0"/>
              <w:snapToGrid w:val="0"/>
              <w:spacing w:line="360" w:lineRule="exact"/>
              <w:ind w:firstLine="480" w:firstLineChars="200"/>
              <w:rPr>
                <w:rFonts w:eastAsia="方正仿宋_GBK"/>
                <w:sz w:val="24"/>
              </w:rPr>
            </w:pPr>
            <w:r>
              <w:rPr>
                <w:rFonts w:eastAsia="方正仿宋_GBK"/>
                <w:sz w:val="24"/>
              </w:rPr>
              <w:t>1.禁止在生态保护红线内开展除国家重大能源资源安全需要开展的战略性能源资源勘查项目。</w:t>
            </w:r>
          </w:p>
          <w:p>
            <w:pPr>
              <w:adjustRightInd w:val="0"/>
              <w:snapToGrid w:val="0"/>
              <w:spacing w:line="360" w:lineRule="exact"/>
              <w:ind w:firstLine="480" w:firstLineChars="200"/>
              <w:rPr>
                <w:rFonts w:eastAsia="方正仿宋_GBK"/>
                <w:sz w:val="24"/>
              </w:rPr>
            </w:pPr>
            <w:r>
              <w:rPr>
                <w:rFonts w:eastAsia="方正仿宋_GBK"/>
                <w:sz w:val="24"/>
              </w:rPr>
              <w:t>2.落实《云南省矿产资源总体规划》《德宏州矿产资源总体规划》《盈江县矿产资源总体规划》禁止开采区规定，禁止开采区内不得新设采矿权。</w:t>
            </w:r>
          </w:p>
          <w:p>
            <w:pPr>
              <w:adjustRightInd w:val="0"/>
              <w:snapToGrid w:val="0"/>
              <w:spacing w:line="360" w:lineRule="exact"/>
              <w:ind w:firstLine="480" w:firstLineChars="200"/>
              <w:rPr>
                <w:rFonts w:eastAsia="方正仿宋_GBK"/>
                <w:sz w:val="24"/>
              </w:rPr>
            </w:pPr>
            <w:r>
              <w:rPr>
                <w:rFonts w:eastAsia="方正仿宋_GBK"/>
                <w:sz w:val="24"/>
              </w:rPr>
              <w:t>3.对各类保护区内已设置的商业探矿权和采矿权，依法退出；对各类保护区设立之前已存在的合法探矿权和采矿权，以及各类保护区设立之后各项手续完备且已征得保护区主管部门同意设立的探矿权和采矿权，分类提出差别化的补偿和退出方案，在保障探矿权和采矿权人合法权益的前提下，依法有序退出。</w:t>
            </w:r>
          </w:p>
          <w:p>
            <w:pPr>
              <w:adjustRightInd w:val="0"/>
              <w:snapToGrid w:val="0"/>
              <w:spacing w:line="360" w:lineRule="exact"/>
              <w:ind w:firstLine="480" w:firstLineChars="200"/>
              <w:rPr>
                <w:rFonts w:eastAsia="方正仿宋_GBK"/>
                <w:sz w:val="24"/>
              </w:rPr>
            </w:pPr>
            <w:r>
              <w:rPr>
                <w:rFonts w:eastAsia="方正仿宋_GBK"/>
                <w:sz w:val="24"/>
              </w:rPr>
              <w:t>4.新建矿山严格控制最低开采规模，对于已有矿山存在规模小、数量多、布局不合理、资源浪费严重、生态保护和安全生产压力大等突出问题，通过产业调整、转型升级、资源整合、综合利用等方式，构建集约、高效、协调的矿山开发新格局，实现科学发展、安全发展。</w:t>
            </w:r>
          </w:p>
          <w:p>
            <w:pPr>
              <w:adjustRightInd w:val="0"/>
              <w:snapToGrid w:val="0"/>
              <w:spacing w:line="360" w:lineRule="exact"/>
              <w:ind w:firstLine="480" w:firstLineChars="200"/>
              <w:rPr>
                <w:rFonts w:eastAsia="方正仿宋_GBK"/>
                <w:sz w:val="24"/>
              </w:rPr>
            </w:pPr>
            <w:r>
              <w:rPr>
                <w:rFonts w:eastAsia="方正仿宋_GBK"/>
                <w:sz w:val="24"/>
              </w:rPr>
              <w:t>5.严格尾矿库建设项目准入，严控新增环境污染风险。</w:t>
            </w:r>
          </w:p>
          <w:p>
            <w:pPr>
              <w:adjustRightInd w:val="0"/>
              <w:snapToGrid w:val="0"/>
              <w:spacing w:line="360" w:lineRule="exact"/>
              <w:ind w:firstLine="480" w:firstLineChars="200"/>
              <w:rPr>
                <w:rFonts w:eastAsia="方正仿宋_GBK"/>
                <w:sz w:val="24"/>
              </w:rPr>
            </w:pPr>
            <w:r>
              <w:rPr>
                <w:rFonts w:eastAsia="方正仿宋_GBK"/>
                <w:sz w:val="24"/>
              </w:rPr>
              <w:t>6.对盈江县杨家寨矿区等矿山生态环境的综合治理。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restart"/>
            <w:shd w:val="clear" w:color="auto" w:fill="auto"/>
            <w:noWrap w:val="0"/>
            <w:vAlign w:val="center"/>
          </w:tcPr>
          <w:p>
            <w:pPr>
              <w:adjustRightInd w:val="0"/>
              <w:snapToGrid w:val="0"/>
              <w:spacing w:line="340" w:lineRule="exact"/>
              <w:rPr>
                <w:rFonts w:eastAsia="方正仿宋_GBK"/>
                <w:sz w:val="24"/>
              </w:rPr>
            </w:pPr>
            <w:r>
              <w:rPr>
                <w:rFonts w:eastAsia="方正仿宋_GBK"/>
                <w:sz w:val="24"/>
              </w:rPr>
              <w:t>陇川县</w:t>
            </w:r>
          </w:p>
        </w:tc>
        <w:tc>
          <w:tcPr>
            <w:tcW w:w="623" w:type="dxa"/>
            <w:vMerge w:val="restart"/>
            <w:shd w:val="clear" w:color="auto" w:fill="auto"/>
            <w:noWrap w:val="0"/>
            <w:vAlign w:val="center"/>
          </w:tcPr>
          <w:p>
            <w:pPr>
              <w:adjustRightInd w:val="0"/>
              <w:snapToGrid w:val="0"/>
              <w:spacing w:line="360" w:lineRule="exact"/>
              <w:rPr>
                <w:rFonts w:eastAsia="方正仿宋_GBK"/>
                <w:sz w:val="24"/>
              </w:rPr>
            </w:pPr>
            <w:r>
              <w:rPr>
                <w:rFonts w:eastAsia="方正仿宋_GBK"/>
                <w:sz w:val="24"/>
              </w:rPr>
              <w:t>陇川县县城重点管控单元</w:t>
            </w:r>
          </w:p>
        </w:tc>
        <w:tc>
          <w:tcPr>
            <w:tcW w:w="615" w:type="dxa"/>
            <w:shd w:val="clear" w:color="auto" w:fill="auto"/>
            <w:noWrap w:val="0"/>
            <w:vAlign w:val="center"/>
          </w:tcPr>
          <w:p>
            <w:pPr>
              <w:adjustRightInd w:val="0"/>
              <w:snapToGrid w:val="0"/>
              <w:spacing w:line="360" w:lineRule="exact"/>
              <w:rPr>
                <w:rFonts w:eastAsia="方正仿宋_GBK"/>
                <w:sz w:val="24"/>
              </w:rPr>
            </w:pPr>
            <w:r>
              <w:rPr>
                <w:rFonts w:eastAsia="方正仿宋_GBK"/>
                <w:sz w:val="24"/>
              </w:rPr>
              <w:t>空间布局约束</w:t>
            </w:r>
          </w:p>
        </w:tc>
        <w:tc>
          <w:tcPr>
            <w:tcW w:w="6941" w:type="dxa"/>
            <w:shd w:val="clear" w:color="000000" w:fill="auto"/>
            <w:noWrap w:val="0"/>
            <w:vAlign w:val="center"/>
          </w:tcPr>
          <w:p>
            <w:pPr>
              <w:adjustRightInd w:val="0"/>
              <w:snapToGrid w:val="0"/>
              <w:spacing w:line="360" w:lineRule="exact"/>
              <w:ind w:firstLine="480" w:firstLineChars="200"/>
              <w:rPr>
                <w:rFonts w:eastAsia="方正仿宋_GBK"/>
                <w:sz w:val="24"/>
              </w:rPr>
            </w:pPr>
            <w:r>
              <w:rPr>
                <w:rFonts w:eastAsia="方正仿宋_GBK"/>
                <w:sz w:val="24"/>
              </w:rPr>
              <w:t>1.优化产业空间布局，对不符合准入要求的既有项目，依法依规实施整改、退出等分类治理方案，促进企业向园区集中，产业向园区集聚，资源集约利用。</w:t>
            </w:r>
          </w:p>
          <w:p>
            <w:pPr>
              <w:adjustRightInd w:val="0"/>
              <w:snapToGrid w:val="0"/>
              <w:spacing w:line="360" w:lineRule="exact"/>
              <w:ind w:firstLine="480" w:firstLineChars="200"/>
              <w:rPr>
                <w:rFonts w:eastAsia="方正仿宋_GBK"/>
                <w:sz w:val="24"/>
              </w:rPr>
            </w:pPr>
            <w:r>
              <w:rPr>
                <w:rFonts w:eastAsia="方正仿宋_GBK"/>
                <w:sz w:val="24"/>
              </w:rPr>
              <w:t>2.禁止在人口集中地区、交通干线附近和其他依法需要特殊保护的区域内焚烧沥青、油毡、橡胶、塑料、皮革、秸秆、落叶、垃圾以及其他产生有毒有害烟尘和恶臭气体的物质。</w:t>
            </w:r>
          </w:p>
          <w:p>
            <w:pPr>
              <w:adjustRightInd w:val="0"/>
              <w:snapToGrid w:val="0"/>
              <w:spacing w:line="360" w:lineRule="exact"/>
              <w:ind w:firstLine="480" w:firstLineChars="200"/>
              <w:rPr>
                <w:rFonts w:eastAsia="方正仿宋_GBK"/>
                <w:sz w:val="24"/>
              </w:rPr>
            </w:pPr>
            <w:r>
              <w:rPr>
                <w:rFonts w:eastAsia="方正仿宋_GBK"/>
                <w:sz w:val="24"/>
              </w:rPr>
              <w:t>3.严格按照城镇规划进行人口聚集区建设，合理布局生产与生活空间。</w:t>
            </w:r>
          </w:p>
          <w:p>
            <w:pPr>
              <w:adjustRightInd w:val="0"/>
              <w:snapToGrid w:val="0"/>
              <w:spacing w:line="360" w:lineRule="exact"/>
              <w:ind w:firstLine="480" w:firstLineChars="200"/>
              <w:rPr>
                <w:rFonts w:eastAsia="方正仿宋_GBK"/>
                <w:sz w:val="24"/>
              </w:rPr>
            </w:pPr>
            <w:r>
              <w:rPr>
                <w:rFonts w:eastAsia="方正仿宋_GBK"/>
                <w:sz w:val="24"/>
              </w:rPr>
              <w:t>4.全面取缔陇川县建成区内，除临时规范点以外的非法占用公共场所的露天餐饮、烧烤摊点。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60" w:lineRule="exact"/>
              <w:rPr>
                <w:rFonts w:eastAsia="方正仿宋_GBK"/>
                <w:sz w:val="24"/>
              </w:rPr>
            </w:pPr>
          </w:p>
        </w:tc>
        <w:tc>
          <w:tcPr>
            <w:tcW w:w="615" w:type="dxa"/>
            <w:shd w:val="clear" w:color="auto" w:fill="auto"/>
            <w:noWrap w:val="0"/>
            <w:vAlign w:val="center"/>
          </w:tcPr>
          <w:p>
            <w:pPr>
              <w:adjustRightInd w:val="0"/>
              <w:snapToGrid w:val="0"/>
              <w:spacing w:line="360" w:lineRule="exact"/>
              <w:rPr>
                <w:rFonts w:eastAsia="方正仿宋_GBK"/>
                <w:sz w:val="24"/>
              </w:rPr>
            </w:pPr>
            <w:r>
              <w:rPr>
                <w:rFonts w:eastAsia="方正仿宋_GBK"/>
                <w:sz w:val="24"/>
              </w:rPr>
              <w:t>污染物排放管控</w:t>
            </w:r>
          </w:p>
        </w:tc>
        <w:tc>
          <w:tcPr>
            <w:tcW w:w="6941" w:type="dxa"/>
            <w:shd w:val="clear" w:color="000000" w:fill="auto"/>
            <w:noWrap w:val="0"/>
            <w:vAlign w:val="center"/>
          </w:tcPr>
          <w:p>
            <w:pPr>
              <w:adjustRightInd w:val="0"/>
              <w:snapToGrid w:val="0"/>
              <w:spacing w:line="360" w:lineRule="exact"/>
              <w:ind w:firstLine="480" w:firstLineChars="200"/>
              <w:rPr>
                <w:rFonts w:eastAsia="方正仿宋_GBK"/>
                <w:sz w:val="24"/>
              </w:rPr>
            </w:pPr>
            <w:r>
              <w:rPr>
                <w:rFonts w:eastAsia="方正仿宋_GBK"/>
                <w:sz w:val="24"/>
              </w:rPr>
              <w:t>1.完善污水收集管网，强化城中村、老旧城区和城乡结合部污水的截流、收集和处理，确保城市污水处理率不低于85%。</w:t>
            </w:r>
          </w:p>
          <w:p>
            <w:pPr>
              <w:adjustRightInd w:val="0"/>
              <w:snapToGrid w:val="0"/>
              <w:spacing w:line="360" w:lineRule="exact"/>
              <w:ind w:firstLine="480" w:firstLineChars="200"/>
              <w:rPr>
                <w:rFonts w:eastAsia="方正仿宋_GBK"/>
                <w:sz w:val="24"/>
              </w:rPr>
            </w:pPr>
            <w:r>
              <w:rPr>
                <w:rFonts w:eastAsia="方正仿宋_GBK"/>
                <w:sz w:val="24"/>
              </w:rPr>
              <w:t>2.尽快启动南宛河污染综合治理，开展河道清淤疏浚工程。</w:t>
            </w:r>
          </w:p>
          <w:p>
            <w:pPr>
              <w:adjustRightInd w:val="0"/>
              <w:snapToGrid w:val="0"/>
              <w:spacing w:line="360" w:lineRule="exact"/>
              <w:ind w:firstLine="480" w:firstLineChars="200"/>
              <w:rPr>
                <w:rFonts w:eastAsia="方正仿宋_GBK"/>
                <w:sz w:val="24"/>
              </w:rPr>
            </w:pPr>
            <w:r>
              <w:rPr>
                <w:rFonts w:eastAsia="方正仿宋_GBK"/>
                <w:sz w:val="24"/>
              </w:rPr>
              <w:t>3.严禁洗车污水、餐饮泔水、施工泥浆等通过雨水口进入管网后直排入河。</w:t>
            </w:r>
          </w:p>
          <w:p>
            <w:pPr>
              <w:adjustRightInd w:val="0"/>
              <w:snapToGrid w:val="0"/>
              <w:spacing w:line="360" w:lineRule="exact"/>
              <w:ind w:firstLine="480" w:firstLineChars="200"/>
              <w:rPr>
                <w:rFonts w:eastAsia="方正仿宋_GBK"/>
                <w:sz w:val="24"/>
              </w:rPr>
            </w:pPr>
            <w:r>
              <w:rPr>
                <w:rFonts w:eastAsia="方正仿宋_GBK"/>
                <w:sz w:val="24"/>
              </w:rPr>
              <w:t>4.全面推行建筑工地扬尘六个百分百管理，严格渣土运输车辆规范化管理，严格执行餐饮业油烟排放标准，建设秸秆禁烧视频监控信息系统。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资源开发效率要求</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尽快划定高污染燃料禁燃区。禁燃区内全面禁止使用原（散）煤、洗选煤、蜂窝煤、焦炭、木炭、煤矸石、煤泥、煤焦油、重油、渣油等高污染燃料，全面禁止将废弃沥青、油毡、橡胶、塑料、皮革及其他焚烧产生有毒有害烟尘和恶臭的物质作为燃料使用。</w:t>
            </w:r>
          </w:p>
          <w:p>
            <w:pPr>
              <w:adjustRightInd w:val="0"/>
              <w:snapToGrid w:val="0"/>
              <w:spacing w:line="340" w:lineRule="exact"/>
              <w:ind w:firstLine="480" w:firstLineChars="200"/>
              <w:rPr>
                <w:rFonts w:eastAsia="方正仿宋_GBK"/>
                <w:sz w:val="24"/>
              </w:rPr>
            </w:pPr>
            <w:r>
              <w:rPr>
                <w:rFonts w:eastAsia="方正仿宋_GBK"/>
                <w:sz w:val="24"/>
              </w:rPr>
              <w:t>2.加大处理达标生活污水的优先回用力度，污水再生利用率不低于40%。</w:t>
            </w:r>
          </w:p>
          <w:p>
            <w:pPr>
              <w:adjustRightInd w:val="0"/>
              <w:snapToGrid w:val="0"/>
              <w:spacing w:line="340" w:lineRule="exact"/>
              <w:ind w:firstLine="480" w:firstLineChars="200"/>
              <w:rPr>
                <w:rFonts w:eastAsia="方正仿宋_GBK"/>
                <w:sz w:val="24"/>
              </w:rPr>
            </w:pPr>
            <w:r>
              <w:rPr>
                <w:rFonts w:eastAsia="方正仿宋_GBK"/>
                <w:sz w:val="24"/>
              </w:rPr>
              <w:t>3.推进“煤改气”“煤改电”，加大燃气汽车、混合动力汽车和电动汽车等清洁能源汽车的使用力度，进一步提高清洁能源使用率。</w:t>
            </w:r>
          </w:p>
          <w:p>
            <w:pPr>
              <w:adjustRightInd w:val="0"/>
              <w:snapToGrid w:val="0"/>
              <w:spacing w:line="340" w:lineRule="exact"/>
              <w:ind w:firstLine="480" w:firstLineChars="200"/>
              <w:rPr>
                <w:rFonts w:eastAsia="方正仿宋_GBK"/>
                <w:sz w:val="24"/>
              </w:rPr>
            </w:pPr>
            <w:r>
              <w:rPr>
                <w:rFonts w:eastAsia="方正仿宋_GBK"/>
                <w:sz w:val="24"/>
              </w:rPr>
              <w:t>4.提高土地节约集约利用水平。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restart"/>
            <w:shd w:val="clear" w:color="auto" w:fill="auto"/>
            <w:noWrap w:val="0"/>
            <w:vAlign w:val="center"/>
          </w:tcPr>
          <w:p>
            <w:pPr>
              <w:adjustRightInd w:val="0"/>
              <w:snapToGrid w:val="0"/>
              <w:spacing w:line="340" w:lineRule="exact"/>
              <w:rPr>
                <w:rFonts w:eastAsia="方正仿宋_GBK"/>
                <w:spacing w:val="-6"/>
                <w:sz w:val="24"/>
              </w:rPr>
            </w:pPr>
            <w:r>
              <w:rPr>
                <w:rFonts w:eastAsia="方正仿宋_GBK"/>
                <w:spacing w:val="-6"/>
                <w:sz w:val="24"/>
              </w:rPr>
              <w:t>陇川县</w:t>
            </w:r>
          </w:p>
        </w:tc>
        <w:tc>
          <w:tcPr>
            <w:tcW w:w="623" w:type="dxa"/>
            <w:vMerge w:val="restart"/>
            <w:shd w:val="clear" w:color="auto" w:fill="auto"/>
            <w:noWrap w:val="0"/>
            <w:vAlign w:val="center"/>
          </w:tcPr>
          <w:p>
            <w:pPr>
              <w:adjustRightInd w:val="0"/>
              <w:snapToGrid w:val="0"/>
              <w:spacing w:line="340" w:lineRule="exact"/>
              <w:rPr>
                <w:rFonts w:eastAsia="方正仿宋_GBK"/>
                <w:sz w:val="24"/>
              </w:rPr>
            </w:pPr>
            <w:r>
              <w:rPr>
                <w:rFonts w:eastAsia="方正仿宋_GBK"/>
                <w:sz w:val="24"/>
              </w:rPr>
              <w:t>陇川工业聚集区重点管控单元</w:t>
            </w: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空间布局约束</w:t>
            </w:r>
          </w:p>
        </w:tc>
        <w:tc>
          <w:tcPr>
            <w:tcW w:w="6941" w:type="dxa"/>
            <w:shd w:val="clear" w:color="000000" w:fill="auto"/>
            <w:noWrap w:val="0"/>
            <w:vAlign w:val="center"/>
          </w:tcPr>
          <w:p>
            <w:pPr>
              <w:adjustRightInd w:val="0"/>
              <w:snapToGrid w:val="0"/>
              <w:spacing w:line="320" w:lineRule="exact"/>
              <w:ind w:firstLine="480" w:firstLineChars="200"/>
              <w:rPr>
                <w:rFonts w:eastAsia="方正仿宋_GBK"/>
                <w:sz w:val="24"/>
              </w:rPr>
            </w:pPr>
            <w:r>
              <w:rPr>
                <w:rFonts w:eastAsia="方正仿宋_GBK"/>
                <w:sz w:val="24"/>
              </w:rPr>
              <w:t>1.分区布局章凤口岸进出口加工区内的机械制造、生物质能与生物制药、食品加工等行业企业。</w:t>
            </w:r>
          </w:p>
          <w:p>
            <w:pPr>
              <w:adjustRightInd w:val="0"/>
              <w:snapToGrid w:val="0"/>
              <w:spacing w:line="320" w:lineRule="exact"/>
              <w:ind w:firstLine="480" w:firstLineChars="200"/>
              <w:rPr>
                <w:rFonts w:eastAsia="方正仿宋_GBK"/>
                <w:sz w:val="24"/>
              </w:rPr>
            </w:pPr>
            <w:r>
              <w:rPr>
                <w:rFonts w:eastAsia="方正仿宋_GBK"/>
                <w:sz w:val="24"/>
              </w:rPr>
              <w:t>2.水污染严重、废水排放量大和对水质安全有风险的项目禁止进入章凤口岸进出口加工区。</w:t>
            </w:r>
          </w:p>
          <w:p>
            <w:pPr>
              <w:adjustRightInd w:val="0"/>
              <w:snapToGrid w:val="0"/>
              <w:spacing w:line="320" w:lineRule="exact"/>
              <w:ind w:firstLine="480" w:firstLineChars="200"/>
              <w:rPr>
                <w:rFonts w:eastAsia="方正仿宋_GBK"/>
                <w:sz w:val="24"/>
              </w:rPr>
            </w:pPr>
            <w:r>
              <w:rPr>
                <w:rFonts w:eastAsia="方正仿宋_GBK"/>
                <w:sz w:val="24"/>
              </w:rPr>
              <w:t>3.电冶片区限制黑色金属冶炼、电冶产品及深加工企业的低水平扩张，基本维持现有的规模，不上新的硅冶炼项目，同时对已有的硅冶炼项目不进一步扩大规模。</w:t>
            </w:r>
          </w:p>
          <w:p>
            <w:pPr>
              <w:adjustRightInd w:val="0"/>
              <w:snapToGrid w:val="0"/>
              <w:spacing w:line="320" w:lineRule="exact"/>
              <w:ind w:firstLine="480" w:firstLineChars="200"/>
              <w:rPr>
                <w:rFonts w:eastAsia="方正仿宋_GBK"/>
                <w:sz w:val="24"/>
              </w:rPr>
            </w:pPr>
            <w:r>
              <w:rPr>
                <w:rFonts w:eastAsia="方正仿宋_GBK"/>
                <w:sz w:val="24"/>
              </w:rPr>
              <w:t>4.电冶片区严格控制新增涉重污染项目，产生重金属废物的新建、改建或扩建项目，必须遵守国家有关建设项目环境保护管理的规定。</w:t>
            </w:r>
          </w:p>
          <w:p>
            <w:pPr>
              <w:adjustRightInd w:val="0"/>
              <w:snapToGrid w:val="0"/>
              <w:spacing w:line="320" w:lineRule="exact"/>
              <w:ind w:firstLine="480" w:firstLineChars="200"/>
              <w:rPr>
                <w:rFonts w:eastAsia="方正仿宋_GBK"/>
                <w:sz w:val="24"/>
              </w:rPr>
            </w:pPr>
            <w:r>
              <w:rPr>
                <w:rFonts w:eastAsia="方正仿宋_GBK"/>
                <w:sz w:val="24"/>
              </w:rPr>
              <w:t>5.电冶片区在钛铁合金、铝、锰、铜、锑、钢铁等冶金项目周围1</w:t>
            </w:r>
            <w:r>
              <w:rPr>
                <w:rFonts w:hint="eastAsia" w:eastAsia="方正仿宋_GBK"/>
                <w:sz w:val="24"/>
              </w:rPr>
              <w:t>公里</w:t>
            </w:r>
            <w:r>
              <w:rPr>
                <w:rFonts w:eastAsia="方正仿宋_GBK"/>
                <w:sz w:val="24"/>
              </w:rPr>
              <w:t>范围内禁止建设居民聚集区和布局食品、药品、卫生产品、精密制造产品等企业。</w:t>
            </w:r>
          </w:p>
          <w:p>
            <w:pPr>
              <w:adjustRightInd w:val="0"/>
              <w:snapToGrid w:val="0"/>
              <w:spacing w:line="320" w:lineRule="exact"/>
              <w:ind w:firstLine="480" w:firstLineChars="200"/>
              <w:rPr>
                <w:rFonts w:eastAsia="方正仿宋_GBK"/>
                <w:sz w:val="24"/>
              </w:rPr>
            </w:pPr>
            <w:r>
              <w:rPr>
                <w:rFonts w:eastAsia="方正仿宋_GBK"/>
                <w:sz w:val="24"/>
              </w:rPr>
              <w:t>6.章凤口岸所规划的冶金工业基地调至电冶产业片区内。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污染物排放管控</w:t>
            </w:r>
          </w:p>
        </w:tc>
        <w:tc>
          <w:tcPr>
            <w:tcW w:w="6941" w:type="dxa"/>
            <w:shd w:val="clear" w:color="000000" w:fill="auto"/>
            <w:noWrap w:val="0"/>
            <w:vAlign w:val="center"/>
          </w:tcPr>
          <w:p>
            <w:pPr>
              <w:adjustRightInd w:val="0"/>
              <w:snapToGrid w:val="0"/>
              <w:spacing w:line="320" w:lineRule="exact"/>
              <w:ind w:firstLine="480" w:firstLineChars="200"/>
              <w:rPr>
                <w:rFonts w:eastAsia="方正仿宋_GBK"/>
                <w:sz w:val="24"/>
              </w:rPr>
            </w:pPr>
            <w:r>
              <w:rPr>
                <w:rFonts w:eastAsia="方正仿宋_GBK"/>
                <w:sz w:val="24"/>
              </w:rPr>
              <w:t>1.严格实施雨污分流、清污分流，实现废水分类收集、分质处理。严禁将不符合排放标准的水污染物排入水体，确保污水达标排放率达到100%。</w:t>
            </w:r>
          </w:p>
          <w:p>
            <w:pPr>
              <w:adjustRightInd w:val="0"/>
              <w:snapToGrid w:val="0"/>
              <w:spacing w:line="320" w:lineRule="exact"/>
              <w:ind w:firstLine="480" w:firstLineChars="200"/>
              <w:rPr>
                <w:rFonts w:eastAsia="方正仿宋_GBK"/>
                <w:sz w:val="24"/>
              </w:rPr>
            </w:pPr>
            <w:r>
              <w:rPr>
                <w:rFonts w:eastAsia="方正仿宋_GBK"/>
                <w:sz w:val="24"/>
              </w:rPr>
              <w:t>2.严禁产能过剩行业新增产能，对确有必要新建的必须等量或减量置换。</w:t>
            </w:r>
          </w:p>
          <w:p>
            <w:pPr>
              <w:adjustRightInd w:val="0"/>
              <w:snapToGrid w:val="0"/>
              <w:spacing w:line="320" w:lineRule="exact"/>
              <w:ind w:firstLine="480" w:firstLineChars="200"/>
              <w:rPr>
                <w:rFonts w:eastAsia="方正仿宋_GBK"/>
                <w:sz w:val="24"/>
              </w:rPr>
            </w:pPr>
            <w:r>
              <w:rPr>
                <w:rFonts w:eastAsia="方正仿宋_GBK"/>
                <w:sz w:val="24"/>
              </w:rPr>
              <w:t>3.各片区应严格控制氨氮和化学需氧量的排放，避免导致南宛河环境容量不足。</w:t>
            </w:r>
          </w:p>
          <w:p>
            <w:pPr>
              <w:adjustRightInd w:val="0"/>
              <w:snapToGrid w:val="0"/>
              <w:spacing w:line="320" w:lineRule="exact"/>
              <w:ind w:firstLine="480" w:firstLineChars="200"/>
              <w:rPr>
                <w:rFonts w:eastAsia="方正仿宋_GBK"/>
                <w:sz w:val="24"/>
              </w:rPr>
            </w:pPr>
            <w:r>
              <w:rPr>
                <w:rFonts w:eastAsia="方正仿宋_GBK"/>
                <w:sz w:val="24"/>
              </w:rPr>
              <w:t>4.加强对章凤进出口岸加工片区和特色产业片区内大气污染源的治理和升级改造。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783" w:hRule="atLeast"/>
        </w:trPr>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环境风险防控</w:t>
            </w:r>
          </w:p>
        </w:tc>
        <w:tc>
          <w:tcPr>
            <w:tcW w:w="6941" w:type="dxa"/>
            <w:shd w:val="clear" w:color="000000" w:fill="auto"/>
            <w:noWrap w:val="0"/>
            <w:vAlign w:val="center"/>
          </w:tcPr>
          <w:p>
            <w:pPr>
              <w:adjustRightInd w:val="0"/>
              <w:snapToGrid w:val="0"/>
              <w:spacing w:line="320" w:lineRule="exact"/>
              <w:ind w:firstLine="480" w:firstLineChars="200"/>
              <w:rPr>
                <w:rFonts w:eastAsia="方正仿宋_GBK"/>
                <w:sz w:val="24"/>
              </w:rPr>
            </w:pPr>
            <w:r>
              <w:rPr>
                <w:rFonts w:eastAsia="方正仿宋_GBK"/>
                <w:sz w:val="24"/>
              </w:rPr>
              <w:t>1.规划区内涉及饮用水源地，建议缩小特色工业园区、章凤口岸进出口加工区范围，将南兰河、南伞河调整到规划片区范围之外，确保饮用水源安全。</w:t>
            </w:r>
          </w:p>
          <w:p>
            <w:pPr>
              <w:adjustRightInd w:val="0"/>
              <w:snapToGrid w:val="0"/>
              <w:spacing w:line="320" w:lineRule="exact"/>
              <w:ind w:firstLine="480" w:firstLineChars="200"/>
              <w:rPr>
                <w:rFonts w:eastAsia="方正仿宋_GBK"/>
                <w:sz w:val="24"/>
              </w:rPr>
            </w:pPr>
            <w:r>
              <w:rPr>
                <w:rFonts w:eastAsia="方正仿宋_GBK"/>
                <w:sz w:val="24"/>
              </w:rPr>
              <w:t>2.园区应建立入驻企业各自的和园区总体的环境风险防控体系。</w:t>
            </w:r>
          </w:p>
          <w:p>
            <w:pPr>
              <w:adjustRightInd w:val="0"/>
              <w:snapToGrid w:val="0"/>
              <w:spacing w:line="320" w:lineRule="exact"/>
              <w:ind w:firstLine="480" w:firstLineChars="200"/>
              <w:rPr>
                <w:rFonts w:eastAsia="方正仿宋_GBK"/>
                <w:sz w:val="24"/>
              </w:rPr>
            </w:pPr>
            <w:r>
              <w:rPr>
                <w:rFonts w:eastAsia="方正仿宋_GBK"/>
                <w:sz w:val="24"/>
              </w:rPr>
              <w:t>3.生产、存储危险化学品及产生大量废水的各类企业，应配套有效措施，防止因渗漏污染地下水及因事故废水、废液直排污染地表水体。</w:t>
            </w:r>
          </w:p>
          <w:p>
            <w:pPr>
              <w:adjustRightInd w:val="0"/>
              <w:snapToGrid w:val="0"/>
              <w:spacing w:line="320" w:lineRule="exact"/>
              <w:ind w:firstLine="480" w:firstLineChars="200"/>
              <w:rPr>
                <w:rFonts w:eastAsia="方正仿宋_GBK"/>
                <w:sz w:val="24"/>
              </w:rPr>
            </w:pPr>
            <w:r>
              <w:rPr>
                <w:rFonts w:eastAsia="方正仿宋_GBK"/>
                <w:sz w:val="24"/>
              </w:rPr>
              <w:t>4.产生、利用或处置固体废物（含危险废物）的各类企业，规范设置危废储存间，在贮存、转移、利用、处置固体废物（含危险废物）过程中，严格落实防扬散、防流失、防渗漏及其他防止污染环境的措施。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资源开发效率要求</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1.推广国家鼓励的工业节水工艺、技术和装备，提高水资源利用效率、工业用水重复率和中水回用率。</w:t>
            </w:r>
          </w:p>
          <w:p>
            <w:pPr>
              <w:adjustRightInd w:val="0"/>
              <w:snapToGrid w:val="0"/>
              <w:spacing w:line="340" w:lineRule="exact"/>
              <w:ind w:firstLine="480" w:firstLineChars="200"/>
              <w:rPr>
                <w:rFonts w:eastAsia="方正仿宋_GBK"/>
                <w:sz w:val="24"/>
              </w:rPr>
            </w:pPr>
            <w:r>
              <w:rPr>
                <w:rFonts w:eastAsia="方正仿宋_GBK"/>
                <w:sz w:val="24"/>
              </w:rPr>
              <w:t>2.优化能源结构，加强能源清洁利用。</w:t>
            </w:r>
          </w:p>
          <w:p>
            <w:pPr>
              <w:adjustRightInd w:val="0"/>
              <w:snapToGrid w:val="0"/>
              <w:spacing w:line="340" w:lineRule="exact"/>
              <w:ind w:firstLine="480" w:firstLineChars="200"/>
              <w:rPr>
                <w:rFonts w:eastAsia="方正仿宋_GBK"/>
                <w:sz w:val="24"/>
              </w:rPr>
            </w:pPr>
            <w:r>
              <w:rPr>
                <w:rFonts w:eastAsia="方正仿宋_GBK"/>
                <w:sz w:val="24"/>
              </w:rPr>
              <w:t>3.提高土地利用效率，节约集约利用土地资源。</w:t>
            </w:r>
          </w:p>
          <w:p>
            <w:pPr>
              <w:adjustRightInd w:val="0"/>
              <w:snapToGrid w:val="0"/>
              <w:spacing w:line="340" w:lineRule="exact"/>
              <w:ind w:firstLine="480" w:firstLineChars="200"/>
              <w:rPr>
                <w:rFonts w:eastAsia="方正仿宋_GBK"/>
                <w:sz w:val="24"/>
              </w:rPr>
            </w:pPr>
            <w:r>
              <w:rPr>
                <w:rFonts w:eastAsia="方正仿宋_GBK"/>
                <w:sz w:val="24"/>
              </w:rPr>
              <w:t>4.严格限制企业使用地下水，确实需要使用地下水的企业，需要取得相关主管部门的许可证。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noWrap w:val="0"/>
            <w:vAlign w:val="center"/>
          </w:tcPr>
          <w:p>
            <w:pPr>
              <w:adjustRightInd w:val="0"/>
              <w:snapToGrid w:val="0"/>
              <w:spacing w:line="340" w:lineRule="exact"/>
              <w:rPr>
                <w:rFonts w:eastAsia="方正仿宋_GBK"/>
                <w:spacing w:val="-6"/>
                <w:sz w:val="24"/>
              </w:rPr>
            </w:pPr>
            <w:r>
              <w:rPr>
                <w:rFonts w:eastAsia="方正仿宋_GBK"/>
                <w:spacing w:val="-6"/>
                <w:sz w:val="24"/>
              </w:rPr>
              <w:t>陇川县</w:t>
            </w:r>
          </w:p>
        </w:tc>
        <w:tc>
          <w:tcPr>
            <w:tcW w:w="623" w:type="dxa"/>
            <w:noWrap w:val="0"/>
            <w:vAlign w:val="center"/>
          </w:tcPr>
          <w:p>
            <w:pPr>
              <w:adjustRightInd w:val="0"/>
              <w:snapToGrid w:val="0"/>
              <w:spacing w:line="280" w:lineRule="exact"/>
              <w:rPr>
                <w:rFonts w:eastAsia="方正仿宋_GBK"/>
                <w:sz w:val="24"/>
              </w:rPr>
            </w:pPr>
            <w:r>
              <w:rPr>
                <w:rFonts w:eastAsia="方正仿宋_GBK"/>
                <w:sz w:val="24"/>
              </w:rPr>
              <w:t>陇川县大气环境布局敏感重点管控单元</w:t>
            </w:r>
          </w:p>
        </w:tc>
        <w:tc>
          <w:tcPr>
            <w:tcW w:w="615" w:type="dxa"/>
            <w:noWrap w:val="0"/>
            <w:vAlign w:val="center"/>
          </w:tcPr>
          <w:p>
            <w:pPr>
              <w:adjustRightInd w:val="0"/>
              <w:snapToGrid w:val="0"/>
              <w:spacing w:line="340" w:lineRule="exact"/>
              <w:rPr>
                <w:rFonts w:eastAsia="方正仿宋_GBK"/>
                <w:sz w:val="24"/>
              </w:rPr>
            </w:pPr>
            <w:r>
              <w:rPr>
                <w:rFonts w:eastAsia="方正仿宋_GBK"/>
                <w:sz w:val="24"/>
              </w:rPr>
              <w:t>空间布局约束</w:t>
            </w:r>
          </w:p>
        </w:tc>
        <w:tc>
          <w:tcPr>
            <w:tcW w:w="6941" w:type="dxa"/>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1.不得在布局敏感区内焚烧生活垃圾（不含生活垃圾热解）、建筑垃圾、环卫清扫物等废弃物。</w:t>
            </w:r>
          </w:p>
          <w:p>
            <w:pPr>
              <w:adjustRightInd w:val="0"/>
              <w:snapToGrid w:val="0"/>
              <w:spacing w:line="340" w:lineRule="exact"/>
              <w:ind w:firstLine="480" w:firstLineChars="200"/>
              <w:rPr>
                <w:rFonts w:eastAsia="方正仿宋_GBK"/>
                <w:sz w:val="24"/>
              </w:rPr>
            </w:pPr>
            <w:r>
              <w:rPr>
                <w:rFonts w:eastAsia="方正仿宋_GBK"/>
                <w:sz w:val="24"/>
              </w:rPr>
              <w:t>2.限制新（改、扩）建燃煤电厂、钢铁、水泥、有色冶炼、铁合金冶炼、石化、化工等对大气污染严重的项目，确需建设该类项目应严格进行科学论证，确保不对周边敏感目标造成严重环境影响。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573" w:hRule="atLeast"/>
        </w:trPr>
        <w:tc>
          <w:tcPr>
            <w:tcW w:w="779" w:type="dxa"/>
            <w:noWrap w:val="0"/>
            <w:vAlign w:val="center"/>
          </w:tcPr>
          <w:p>
            <w:pPr>
              <w:adjustRightInd w:val="0"/>
              <w:snapToGrid w:val="0"/>
              <w:spacing w:line="340" w:lineRule="exact"/>
              <w:rPr>
                <w:rFonts w:eastAsia="方正仿宋_GBK"/>
                <w:spacing w:val="-6"/>
                <w:sz w:val="24"/>
              </w:rPr>
            </w:pPr>
            <w:r>
              <w:rPr>
                <w:rFonts w:eastAsia="方正仿宋_GBK"/>
                <w:spacing w:val="-6"/>
                <w:sz w:val="24"/>
              </w:rPr>
              <w:t>陇川县</w:t>
            </w:r>
          </w:p>
        </w:tc>
        <w:tc>
          <w:tcPr>
            <w:tcW w:w="623" w:type="dxa"/>
            <w:noWrap w:val="0"/>
            <w:vAlign w:val="center"/>
          </w:tcPr>
          <w:p>
            <w:pPr>
              <w:adjustRightInd w:val="0"/>
              <w:snapToGrid w:val="0"/>
              <w:spacing w:line="340" w:lineRule="exact"/>
              <w:rPr>
                <w:rFonts w:eastAsia="方正仿宋_GBK"/>
                <w:sz w:val="24"/>
              </w:rPr>
            </w:pPr>
            <w:r>
              <w:rPr>
                <w:rFonts w:eastAsia="方正仿宋_GBK"/>
                <w:sz w:val="24"/>
              </w:rPr>
              <w:t>陇川县矿产资源重点管控单元</w:t>
            </w:r>
          </w:p>
        </w:tc>
        <w:tc>
          <w:tcPr>
            <w:tcW w:w="615" w:type="dxa"/>
            <w:noWrap w:val="0"/>
            <w:vAlign w:val="center"/>
          </w:tcPr>
          <w:p>
            <w:pPr>
              <w:adjustRightInd w:val="0"/>
              <w:snapToGrid w:val="0"/>
              <w:spacing w:line="340" w:lineRule="exact"/>
              <w:rPr>
                <w:rFonts w:eastAsia="方正仿宋_GBK"/>
                <w:sz w:val="24"/>
              </w:rPr>
            </w:pPr>
            <w:r>
              <w:rPr>
                <w:rFonts w:eastAsia="方正仿宋_GBK"/>
                <w:sz w:val="24"/>
              </w:rPr>
              <w:t>空间布局约束</w:t>
            </w:r>
          </w:p>
        </w:tc>
        <w:tc>
          <w:tcPr>
            <w:tcW w:w="6941" w:type="dxa"/>
            <w:noWrap w:val="0"/>
            <w:vAlign w:val="top"/>
          </w:tcPr>
          <w:p>
            <w:pPr>
              <w:adjustRightInd w:val="0"/>
              <w:snapToGrid w:val="0"/>
              <w:spacing w:line="340" w:lineRule="exact"/>
              <w:ind w:firstLine="480" w:firstLineChars="200"/>
              <w:rPr>
                <w:rFonts w:eastAsia="方正仿宋_GBK"/>
                <w:sz w:val="24"/>
              </w:rPr>
            </w:pPr>
            <w:r>
              <w:rPr>
                <w:rFonts w:eastAsia="方正仿宋_GBK"/>
                <w:sz w:val="24"/>
              </w:rPr>
              <w:t>1.禁止在生态保护红线内开展除国家重大能源资源安全需要开展的战略性能源资源勘查项目。</w:t>
            </w:r>
          </w:p>
          <w:p>
            <w:pPr>
              <w:adjustRightInd w:val="0"/>
              <w:snapToGrid w:val="0"/>
              <w:spacing w:line="340" w:lineRule="exact"/>
              <w:ind w:firstLine="480" w:firstLineChars="200"/>
              <w:rPr>
                <w:rFonts w:eastAsia="方正仿宋_GBK"/>
                <w:sz w:val="24"/>
              </w:rPr>
            </w:pPr>
            <w:r>
              <w:rPr>
                <w:rFonts w:eastAsia="方正仿宋_GBK"/>
                <w:sz w:val="24"/>
              </w:rPr>
              <w:t>2.落实《云南省矿产资源总体规划》《德宏州矿产资源总体规划》《陇川县矿产资源总体规划》禁止开采区规定，禁止开采区内不得新设采矿权。</w:t>
            </w:r>
          </w:p>
          <w:p>
            <w:pPr>
              <w:adjustRightInd w:val="0"/>
              <w:snapToGrid w:val="0"/>
              <w:spacing w:line="340" w:lineRule="exact"/>
              <w:ind w:firstLine="480" w:firstLineChars="200"/>
              <w:rPr>
                <w:rFonts w:eastAsia="方正仿宋_GBK"/>
                <w:sz w:val="24"/>
              </w:rPr>
            </w:pPr>
            <w:r>
              <w:rPr>
                <w:rFonts w:eastAsia="方正仿宋_GBK"/>
                <w:sz w:val="24"/>
              </w:rPr>
              <w:t>3.对各类保护区内已设置的商业探矿权和采矿权，依法退出；对各类保护区设立之前已存在的合法探矿权和采矿权，以及各类保护区设立之后各项手续完备且已征得保护区主管部门同意设立的探矿权和采矿权，分类提出差别化的补偿和退出方案，在保障探矿权和采矿权人合法权益的前提下，依法有序退出。</w:t>
            </w:r>
          </w:p>
          <w:p>
            <w:pPr>
              <w:adjustRightInd w:val="0"/>
              <w:snapToGrid w:val="0"/>
              <w:spacing w:line="340" w:lineRule="exact"/>
              <w:ind w:firstLine="480" w:firstLineChars="200"/>
              <w:rPr>
                <w:rFonts w:eastAsia="方正仿宋_GBK"/>
                <w:sz w:val="24"/>
              </w:rPr>
            </w:pPr>
            <w:r>
              <w:rPr>
                <w:rFonts w:eastAsia="方正仿宋_GBK"/>
                <w:sz w:val="24"/>
              </w:rPr>
              <w:t>4.新建矿山严格控制最低开采规模，对于已有矿山存在规模小、数量多、布局不合理、资源浪费严重、生态保护和安全生产压力大等突出问题，通过产业调整、转型升级、资源整合、综合利用等方式，构建集约、高效、协调的矿山开发新格局，实现科学发展、安全发展。</w:t>
            </w:r>
          </w:p>
          <w:p>
            <w:pPr>
              <w:adjustRightInd w:val="0"/>
              <w:snapToGrid w:val="0"/>
              <w:spacing w:line="340" w:lineRule="exact"/>
              <w:ind w:firstLine="480" w:firstLineChars="200"/>
              <w:rPr>
                <w:rFonts w:eastAsia="方正仿宋_GBK"/>
                <w:sz w:val="24"/>
              </w:rPr>
            </w:pPr>
            <w:r>
              <w:rPr>
                <w:rFonts w:eastAsia="方正仿宋_GBK"/>
                <w:sz w:val="24"/>
              </w:rPr>
              <w:t>5.严格尾矿库建设项目准入，严控新增环境污染风险。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restart"/>
            <w:shd w:val="clear" w:color="auto" w:fill="auto"/>
            <w:noWrap w:val="0"/>
            <w:vAlign w:val="center"/>
          </w:tcPr>
          <w:p>
            <w:pPr>
              <w:adjustRightInd w:val="0"/>
              <w:snapToGrid w:val="0"/>
              <w:spacing w:line="340" w:lineRule="exact"/>
              <w:rPr>
                <w:rFonts w:eastAsia="方正仿宋_GBK"/>
                <w:spacing w:val="-6"/>
                <w:sz w:val="24"/>
              </w:rPr>
            </w:pPr>
            <w:r>
              <w:rPr>
                <w:rFonts w:eastAsia="方正仿宋_GBK"/>
                <w:spacing w:val="-6"/>
                <w:sz w:val="24"/>
              </w:rPr>
              <w:t>梁河县</w:t>
            </w:r>
          </w:p>
        </w:tc>
        <w:tc>
          <w:tcPr>
            <w:tcW w:w="623" w:type="dxa"/>
            <w:vMerge w:val="restart"/>
            <w:shd w:val="clear" w:color="auto" w:fill="auto"/>
            <w:noWrap w:val="0"/>
            <w:vAlign w:val="center"/>
          </w:tcPr>
          <w:p>
            <w:pPr>
              <w:adjustRightInd w:val="0"/>
              <w:snapToGrid w:val="0"/>
              <w:spacing w:line="340" w:lineRule="exact"/>
              <w:rPr>
                <w:rFonts w:eastAsia="方正仿宋_GBK"/>
                <w:sz w:val="24"/>
              </w:rPr>
            </w:pPr>
            <w:r>
              <w:rPr>
                <w:rFonts w:eastAsia="方正仿宋_GBK"/>
                <w:sz w:val="24"/>
              </w:rPr>
              <w:t>梁河县县城重点管控单元</w:t>
            </w: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空间布局约束</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1.优化产业空间布局，对不符合准入要求的既有项目，依法依规实施整改、退出等分类治理方案，促进企业向园区集中，产业向园区集聚，资源集约利用。</w:t>
            </w:r>
          </w:p>
          <w:p>
            <w:pPr>
              <w:adjustRightInd w:val="0"/>
              <w:snapToGrid w:val="0"/>
              <w:spacing w:line="340" w:lineRule="exact"/>
              <w:ind w:firstLine="480" w:firstLineChars="200"/>
              <w:rPr>
                <w:rFonts w:eastAsia="方正仿宋_GBK"/>
                <w:sz w:val="24"/>
              </w:rPr>
            </w:pPr>
            <w:r>
              <w:rPr>
                <w:rFonts w:eastAsia="方正仿宋_GBK"/>
                <w:sz w:val="24"/>
              </w:rPr>
              <w:t>2.禁止在人口集中地区、交通干线附近和其他依法需要特殊保护的区域内焚烧沥青、油毡、橡胶、塑料、皮革、秸秆、落叶、垃圾以及其他产生有毒有害烟尘和恶臭气体的物质。</w:t>
            </w:r>
          </w:p>
          <w:p>
            <w:pPr>
              <w:adjustRightInd w:val="0"/>
              <w:snapToGrid w:val="0"/>
              <w:spacing w:line="340" w:lineRule="exact"/>
              <w:ind w:firstLine="480" w:firstLineChars="200"/>
              <w:rPr>
                <w:rFonts w:eastAsia="方正仿宋_GBK"/>
                <w:sz w:val="24"/>
              </w:rPr>
            </w:pPr>
            <w:r>
              <w:rPr>
                <w:rFonts w:eastAsia="方正仿宋_GBK"/>
                <w:sz w:val="24"/>
              </w:rPr>
              <w:t>3.严格按照城镇规划进行人口聚集区建设，合理布局生产与生活空间。</w:t>
            </w:r>
          </w:p>
          <w:p>
            <w:pPr>
              <w:adjustRightInd w:val="0"/>
              <w:snapToGrid w:val="0"/>
              <w:spacing w:line="340" w:lineRule="exact"/>
              <w:ind w:firstLine="480" w:firstLineChars="200"/>
              <w:rPr>
                <w:rFonts w:eastAsia="方正仿宋_GBK"/>
                <w:sz w:val="24"/>
              </w:rPr>
            </w:pPr>
            <w:r>
              <w:rPr>
                <w:rFonts w:eastAsia="方正仿宋_GBK"/>
                <w:sz w:val="24"/>
              </w:rPr>
              <w:t>4.全面取缔梁河县建成区内，除临时规范点以外的非法占用公共场所的露天餐饮、烧烤摊点。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污染物排放管控</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1.完善污水收集管网，强化城中村、老旧城区和城乡结合部污水的截流、收集和处理，确保城市污水处理率不低于85%。</w:t>
            </w:r>
          </w:p>
          <w:p>
            <w:pPr>
              <w:adjustRightInd w:val="0"/>
              <w:snapToGrid w:val="0"/>
              <w:spacing w:line="340" w:lineRule="exact"/>
              <w:ind w:firstLine="480" w:firstLineChars="200"/>
              <w:rPr>
                <w:rFonts w:eastAsia="方正仿宋_GBK"/>
                <w:sz w:val="24"/>
              </w:rPr>
            </w:pPr>
            <w:r>
              <w:rPr>
                <w:rFonts w:eastAsia="方正仿宋_GBK"/>
                <w:sz w:val="24"/>
              </w:rPr>
              <w:t>2.尽快启动南底河污染综合治理，开展河道清淤疏浚工程。</w:t>
            </w:r>
          </w:p>
          <w:p>
            <w:pPr>
              <w:adjustRightInd w:val="0"/>
              <w:snapToGrid w:val="0"/>
              <w:spacing w:line="340" w:lineRule="exact"/>
              <w:ind w:firstLine="480" w:firstLineChars="200"/>
              <w:rPr>
                <w:rFonts w:eastAsia="方正仿宋_GBK"/>
                <w:sz w:val="24"/>
              </w:rPr>
            </w:pPr>
            <w:r>
              <w:rPr>
                <w:rFonts w:eastAsia="方正仿宋_GBK"/>
                <w:sz w:val="24"/>
              </w:rPr>
              <w:t>3.严禁洗车污水、餐饮泔水、施工泥浆等通过雨水口进入管网后直排入河。</w:t>
            </w:r>
          </w:p>
          <w:p>
            <w:pPr>
              <w:adjustRightInd w:val="0"/>
              <w:snapToGrid w:val="0"/>
              <w:spacing w:line="340" w:lineRule="exact"/>
              <w:ind w:firstLine="480" w:firstLineChars="200"/>
              <w:rPr>
                <w:rFonts w:eastAsia="方正仿宋_GBK"/>
                <w:sz w:val="24"/>
              </w:rPr>
            </w:pPr>
            <w:r>
              <w:rPr>
                <w:rFonts w:eastAsia="方正仿宋_GBK"/>
                <w:sz w:val="24"/>
              </w:rPr>
              <w:t>4.全面推行建筑工地扬尘六个百分百管理，严格渣土运输车辆规范化管理，严格执行餐饮业油烟排放标准，建设秸秆禁烧视频监控信息系统。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环境风险防控</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尽快划定高污染燃料禁燃区。禁燃区内全面禁止使用原（散）煤、洗选煤、蜂窝煤、焦炭、木炭、煤矸石、煤泥、煤焦油、重油、渣油等高污染燃料，全面禁止将废弃沥青、油毡、橡胶、塑料、皮革及其他焚烧产生有毒有害烟尘和恶臭的物质作为燃料使用。</w:t>
            </w:r>
          </w:p>
          <w:p>
            <w:pPr>
              <w:adjustRightInd w:val="0"/>
              <w:snapToGrid w:val="0"/>
              <w:spacing w:line="340" w:lineRule="exact"/>
              <w:ind w:firstLine="480" w:firstLineChars="200"/>
              <w:rPr>
                <w:rFonts w:eastAsia="方正仿宋_GBK"/>
                <w:sz w:val="24"/>
              </w:rPr>
            </w:pPr>
            <w:r>
              <w:rPr>
                <w:rFonts w:eastAsia="方正仿宋_GBK"/>
                <w:sz w:val="24"/>
              </w:rPr>
              <w:t>2.加大处理达标生活污水的优先回用力度，污水再生利用率不低于40%。</w:t>
            </w:r>
          </w:p>
          <w:p>
            <w:pPr>
              <w:adjustRightInd w:val="0"/>
              <w:snapToGrid w:val="0"/>
              <w:spacing w:line="340" w:lineRule="exact"/>
              <w:ind w:firstLine="480" w:firstLineChars="200"/>
              <w:rPr>
                <w:rFonts w:eastAsia="方正仿宋_GBK"/>
                <w:sz w:val="24"/>
              </w:rPr>
            </w:pPr>
            <w:r>
              <w:rPr>
                <w:rFonts w:eastAsia="方正仿宋_GBK"/>
                <w:sz w:val="24"/>
              </w:rPr>
              <w:t>3.推进“煤改气”“煤改电”，加大燃气汽车、混合动力汽车和电动汽车等清洁能源汽车的使用力度，进一步提高清洁能源使用率。</w:t>
            </w:r>
          </w:p>
          <w:p>
            <w:pPr>
              <w:adjustRightInd w:val="0"/>
              <w:snapToGrid w:val="0"/>
              <w:spacing w:line="340" w:lineRule="exact"/>
              <w:ind w:firstLine="480" w:firstLineChars="200"/>
              <w:rPr>
                <w:rFonts w:eastAsia="方正仿宋_GBK"/>
                <w:sz w:val="24"/>
              </w:rPr>
            </w:pPr>
            <w:r>
              <w:rPr>
                <w:rFonts w:eastAsia="方正仿宋_GBK"/>
                <w:sz w:val="24"/>
              </w:rPr>
              <w:t>4.提高土地节约集约利用水平。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资源开发效率要求</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1.优化产业空间布局，对不符合准入要求的既有项目，依法依规实施整改、退出等分类治理方案，促进企业向园区集中，产业向园区集聚，资源集约利用。</w:t>
            </w:r>
          </w:p>
          <w:p>
            <w:pPr>
              <w:adjustRightInd w:val="0"/>
              <w:snapToGrid w:val="0"/>
              <w:spacing w:line="340" w:lineRule="exact"/>
              <w:ind w:firstLine="480" w:firstLineChars="200"/>
              <w:rPr>
                <w:rFonts w:eastAsia="方正仿宋_GBK"/>
                <w:sz w:val="24"/>
              </w:rPr>
            </w:pPr>
            <w:r>
              <w:rPr>
                <w:rFonts w:eastAsia="方正仿宋_GBK"/>
                <w:sz w:val="24"/>
              </w:rPr>
              <w:t>2.禁止在人口集中地区、交通干线附近和其他依法需要特殊保护的区域内焚烧沥青、油毡、橡胶、塑料、皮革、秸秆、落叶、垃圾以及其他产生有毒有害烟尘和恶臭气体的物质。</w:t>
            </w:r>
          </w:p>
          <w:p>
            <w:pPr>
              <w:adjustRightInd w:val="0"/>
              <w:snapToGrid w:val="0"/>
              <w:spacing w:line="340" w:lineRule="exact"/>
              <w:ind w:firstLine="480" w:firstLineChars="200"/>
              <w:rPr>
                <w:rFonts w:eastAsia="方正仿宋_GBK"/>
                <w:sz w:val="24"/>
              </w:rPr>
            </w:pPr>
            <w:r>
              <w:rPr>
                <w:rFonts w:eastAsia="方正仿宋_GBK"/>
                <w:sz w:val="24"/>
              </w:rPr>
              <w:t>3.严格按照城镇规划进行人口聚集区建设，合理布局生产与生活空间。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restart"/>
            <w:shd w:val="clear" w:color="auto" w:fill="auto"/>
            <w:noWrap w:val="0"/>
            <w:vAlign w:val="center"/>
          </w:tcPr>
          <w:p>
            <w:pPr>
              <w:adjustRightInd w:val="0"/>
              <w:snapToGrid w:val="0"/>
              <w:spacing w:line="340" w:lineRule="exact"/>
              <w:rPr>
                <w:rFonts w:eastAsia="方正仿宋_GBK"/>
                <w:spacing w:val="-6"/>
                <w:sz w:val="24"/>
              </w:rPr>
            </w:pPr>
            <w:r>
              <w:rPr>
                <w:rFonts w:eastAsia="方正仿宋_GBK"/>
                <w:spacing w:val="-6"/>
                <w:sz w:val="24"/>
              </w:rPr>
              <w:t>梁河县</w:t>
            </w:r>
          </w:p>
        </w:tc>
        <w:tc>
          <w:tcPr>
            <w:tcW w:w="623" w:type="dxa"/>
            <w:vMerge w:val="restart"/>
            <w:shd w:val="clear" w:color="auto" w:fill="auto"/>
            <w:noWrap w:val="0"/>
            <w:vAlign w:val="center"/>
          </w:tcPr>
          <w:p>
            <w:pPr>
              <w:adjustRightInd w:val="0"/>
              <w:snapToGrid w:val="0"/>
              <w:spacing w:line="340" w:lineRule="exact"/>
              <w:rPr>
                <w:rFonts w:eastAsia="方正仿宋_GBK"/>
                <w:sz w:val="24"/>
              </w:rPr>
            </w:pPr>
            <w:r>
              <w:rPr>
                <w:rFonts w:eastAsia="方正仿宋_GBK"/>
                <w:sz w:val="24"/>
              </w:rPr>
              <w:t>梁河县工业聚集区重点管控单元</w:t>
            </w: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空间布局约束</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1.勐养片区进行功能调整，尽量布局轻工业等耗水量、排水量较小的行业企业，以降低对龙江的影响。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污染物排放管控</w:t>
            </w:r>
          </w:p>
        </w:tc>
        <w:tc>
          <w:tcPr>
            <w:tcW w:w="6941" w:type="dxa"/>
            <w:shd w:val="clear" w:color="000000" w:fill="auto"/>
            <w:noWrap w:val="0"/>
            <w:vAlign w:val="center"/>
          </w:tcPr>
          <w:p>
            <w:pPr>
              <w:adjustRightInd w:val="0"/>
              <w:snapToGrid w:val="0"/>
              <w:spacing w:line="340" w:lineRule="exact"/>
              <w:ind w:firstLine="480" w:firstLineChars="200"/>
              <w:rPr>
                <w:rFonts w:eastAsia="方正仿宋_GBK"/>
                <w:sz w:val="24"/>
              </w:rPr>
            </w:pPr>
            <w:r>
              <w:rPr>
                <w:rFonts w:eastAsia="方正仿宋_GBK"/>
                <w:sz w:val="24"/>
              </w:rPr>
              <w:t>1.严格实施雨污分流、清污分流，实现废水分类收集、分质处理。严禁将不符合排放标准的水污染物排入水体，确保污水达标排放率达到100%。</w:t>
            </w:r>
          </w:p>
          <w:p>
            <w:pPr>
              <w:adjustRightInd w:val="0"/>
              <w:snapToGrid w:val="0"/>
              <w:spacing w:line="340" w:lineRule="exact"/>
              <w:ind w:firstLine="480" w:firstLineChars="200"/>
              <w:rPr>
                <w:rFonts w:eastAsia="方正仿宋_GBK"/>
                <w:sz w:val="24"/>
              </w:rPr>
            </w:pPr>
            <w:r>
              <w:rPr>
                <w:rFonts w:eastAsia="方正仿宋_GBK"/>
                <w:sz w:val="24"/>
              </w:rPr>
              <w:t>2.降低生产无组织排放，杜绝事故排放。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037" w:hRule="atLeast"/>
        </w:trPr>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环境风险防控</w:t>
            </w:r>
          </w:p>
        </w:tc>
        <w:tc>
          <w:tcPr>
            <w:tcW w:w="6941" w:type="dxa"/>
            <w:shd w:val="clear" w:color="000000" w:fill="auto"/>
            <w:noWrap w:val="0"/>
            <w:vAlign w:val="center"/>
          </w:tcPr>
          <w:p>
            <w:pPr>
              <w:adjustRightInd w:val="0"/>
              <w:snapToGrid w:val="0"/>
              <w:spacing w:line="320" w:lineRule="exact"/>
              <w:ind w:firstLine="480" w:firstLineChars="200"/>
              <w:rPr>
                <w:rFonts w:eastAsia="方正仿宋_GBK"/>
                <w:sz w:val="24"/>
              </w:rPr>
            </w:pPr>
            <w:r>
              <w:rPr>
                <w:rFonts w:eastAsia="方正仿宋_GBK"/>
                <w:sz w:val="24"/>
              </w:rPr>
              <w:t>1.园区应建立入驻企业各自的和园区总体的环境风险防控体系。</w:t>
            </w:r>
          </w:p>
          <w:p>
            <w:pPr>
              <w:adjustRightInd w:val="0"/>
              <w:snapToGrid w:val="0"/>
              <w:spacing w:line="320" w:lineRule="exact"/>
              <w:ind w:firstLine="480" w:firstLineChars="200"/>
              <w:rPr>
                <w:rFonts w:eastAsia="方正仿宋_GBK"/>
                <w:sz w:val="24"/>
              </w:rPr>
            </w:pPr>
            <w:r>
              <w:rPr>
                <w:rFonts w:eastAsia="方正仿宋_GBK"/>
                <w:sz w:val="24"/>
              </w:rPr>
              <w:t>2.生产、存储危险化学品及产生大量废水的各类企业，应配套有效措施，防止因渗漏污染地下水及因事故废水、废液直排污染地表水体。</w:t>
            </w:r>
          </w:p>
          <w:p>
            <w:pPr>
              <w:adjustRightInd w:val="0"/>
              <w:snapToGrid w:val="0"/>
              <w:spacing w:line="320" w:lineRule="exact"/>
              <w:ind w:firstLine="480" w:firstLineChars="200"/>
              <w:rPr>
                <w:rFonts w:eastAsia="方正仿宋_GBK"/>
                <w:sz w:val="24"/>
              </w:rPr>
            </w:pPr>
            <w:r>
              <w:rPr>
                <w:rFonts w:eastAsia="方正仿宋_GBK"/>
                <w:sz w:val="24"/>
              </w:rPr>
              <w:t>3.产生、利用或处置固体废物（含危险废物）的各类企业，规范设置危废储存间，在贮存、转移、利用、处置固体废物（含危险废物）过程中，严格落实防扬散、防流失、防渗漏及其他防止污染环境的措施。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421" w:hRule="atLeast"/>
        </w:trPr>
        <w:tc>
          <w:tcPr>
            <w:tcW w:w="779" w:type="dxa"/>
            <w:vMerge w:val="continue"/>
            <w:shd w:val="clear" w:color="auto" w:fill="auto"/>
            <w:noWrap w:val="0"/>
            <w:vAlign w:val="center"/>
          </w:tcPr>
          <w:p>
            <w:pPr>
              <w:adjustRightInd w:val="0"/>
              <w:snapToGrid w:val="0"/>
              <w:spacing w:line="340" w:lineRule="exact"/>
              <w:rPr>
                <w:rFonts w:eastAsia="方正仿宋_GBK"/>
                <w:sz w:val="24"/>
              </w:rPr>
            </w:pPr>
          </w:p>
        </w:tc>
        <w:tc>
          <w:tcPr>
            <w:tcW w:w="623" w:type="dxa"/>
            <w:vMerge w:val="continue"/>
            <w:shd w:val="clear" w:color="auto" w:fill="auto"/>
            <w:noWrap w:val="0"/>
            <w:vAlign w:val="center"/>
          </w:tcPr>
          <w:p>
            <w:pPr>
              <w:adjustRightInd w:val="0"/>
              <w:snapToGrid w:val="0"/>
              <w:spacing w:line="340" w:lineRule="exact"/>
              <w:rPr>
                <w:rFonts w:eastAsia="方正仿宋_GBK"/>
                <w:sz w:val="24"/>
              </w:rPr>
            </w:pPr>
          </w:p>
        </w:tc>
        <w:tc>
          <w:tcPr>
            <w:tcW w:w="615" w:type="dxa"/>
            <w:shd w:val="clear" w:color="auto" w:fill="auto"/>
            <w:noWrap w:val="0"/>
            <w:vAlign w:val="center"/>
          </w:tcPr>
          <w:p>
            <w:pPr>
              <w:adjustRightInd w:val="0"/>
              <w:snapToGrid w:val="0"/>
              <w:spacing w:line="340" w:lineRule="exact"/>
              <w:rPr>
                <w:rFonts w:eastAsia="方正仿宋_GBK"/>
                <w:sz w:val="24"/>
              </w:rPr>
            </w:pPr>
            <w:r>
              <w:rPr>
                <w:rFonts w:eastAsia="方正仿宋_GBK"/>
                <w:sz w:val="24"/>
              </w:rPr>
              <w:t>资源开发效率要求</w:t>
            </w:r>
          </w:p>
        </w:tc>
        <w:tc>
          <w:tcPr>
            <w:tcW w:w="6941" w:type="dxa"/>
            <w:shd w:val="clear" w:color="000000" w:fill="auto"/>
            <w:noWrap w:val="0"/>
            <w:vAlign w:val="center"/>
          </w:tcPr>
          <w:p>
            <w:pPr>
              <w:adjustRightInd w:val="0"/>
              <w:snapToGrid w:val="0"/>
              <w:spacing w:line="320" w:lineRule="exact"/>
              <w:ind w:firstLine="480" w:firstLineChars="200"/>
              <w:rPr>
                <w:rFonts w:eastAsia="方正仿宋_GBK"/>
                <w:sz w:val="24"/>
              </w:rPr>
            </w:pPr>
            <w:r>
              <w:rPr>
                <w:rFonts w:eastAsia="方正仿宋_GBK"/>
                <w:sz w:val="24"/>
              </w:rPr>
              <w:t>1.推广国家鼓励的工业节水工艺、技术和装备，提高水资源利用效率、工业用水重复率和中水回用率。</w:t>
            </w:r>
          </w:p>
          <w:p>
            <w:pPr>
              <w:adjustRightInd w:val="0"/>
              <w:snapToGrid w:val="0"/>
              <w:spacing w:line="320" w:lineRule="exact"/>
              <w:ind w:firstLine="480" w:firstLineChars="200"/>
              <w:rPr>
                <w:rFonts w:eastAsia="方正仿宋_GBK"/>
                <w:sz w:val="24"/>
              </w:rPr>
            </w:pPr>
            <w:r>
              <w:rPr>
                <w:rFonts w:eastAsia="方正仿宋_GBK"/>
                <w:sz w:val="24"/>
              </w:rPr>
              <w:t>2.优化能源结构，加强能源清洁利用。</w:t>
            </w:r>
          </w:p>
          <w:p>
            <w:pPr>
              <w:adjustRightInd w:val="0"/>
              <w:snapToGrid w:val="0"/>
              <w:spacing w:line="320" w:lineRule="exact"/>
              <w:ind w:firstLine="480" w:firstLineChars="200"/>
              <w:rPr>
                <w:rFonts w:eastAsia="方正仿宋_GBK"/>
                <w:sz w:val="24"/>
              </w:rPr>
            </w:pPr>
            <w:r>
              <w:rPr>
                <w:rFonts w:eastAsia="方正仿宋_GBK"/>
                <w:sz w:val="24"/>
              </w:rPr>
              <w:t>3.提高土地利用效率，节约集约利用土地资源。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15" w:hRule="atLeast"/>
        </w:trPr>
        <w:tc>
          <w:tcPr>
            <w:tcW w:w="779" w:type="dxa"/>
            <w:noWrap w:val="0"/>
            <w:vAlign w:val="center"/>
          </w:tcPr>
          <w:p>
            <w:pPr>
              <w:adjustRightInd w:val="0"/>
              <w:snapToGrid w:val="0"/>
              <w:spacing w:line="300" w:lineRule="exact"/>
              <w:rPr>
                <w:rFonts w:eastAsia="方正仿宋_GBK"/>
                <w:spacing w:val="-6"/>
                <w:sz w:val="24"/>
              </w:rPr>
            </w:pPr>
            <w:r>
              <w:rPr>
                <w:rFonts w:eastAsia="方正仿宋_GBK"/>
                <w:spacing w:val="-6"/>
                <w:sz w:val="24"/>
              </w:rPr>
              <w:t>梁河县</w:t>
            </w:r>
          </w:p>
        </w:tc>
        <w:tc>
          <w:tcPr>
            <w:tcW w:w="623" w:type="dxa"/>
            <w:noWrap w:val="0"/>
            <w:vAlign w:val="center"/>
          </w:tcPr>
          <w:p>
            <w:pPr>
              <w:adjustRightInd w:val="0"/>
              <w:snapToGrid w:val="0"/>
              <w:spacing w:line="300" w:lineRule="exact"/>
              <w:rPr>
                <w:rFonts w:eastAsia="方正仿宋_GBK"/>
                <w:sz w:val="24"/>
              </w:rPr>
            </w:pPr>
            <w:r>
              <w:rPr>
                <w:rFonts w:eastAsia="方正仿宋_GBK"/>
                <w:sz w:val="24"/>
              </w:rPr>
              <w:t>梁河县大气环境布局敏感重点管控单元</w:t>
            </w:r>
          </w:p>
        </w:tc>
        <w:tc>
          <w:tcPr>
            <w:tcW w:w="615" w:type="dxa"/>
            <w:noWrap w:val="0"/>
            <w:vAlign w:val="center"/>
          </w:tcPr>
          <w:p>
            <w:pPr>
              <w:adjustRightInd w:val="0"/>
              <w:snapToGrid w:val="0"/>
              <w:spacing w:line="340" w:lineRule="exact"/>
              <w:rPr>
                <w:rFonts w:eastAsia="方正仿宋_GBK"/>
                <w:sz w:val="24"/>
              </w:rPr>
            </w:pPr>
            <w:r>
              <w:rPr>
                <w:rFonts w:eastAsia="方正仿宋_GBK"/>
                <w:sz w:val="24"/>
              </w:rPr>
              <w:t>空间布局约束</w:t>
            </w:r>
          </w:p>
        </w:tc>
        <w:tc>
          <w:tcPr>
            <w:tcW w:w="6941" w:type="dxa"/>
            <w:noWrap w:val="0"/>
            <w:vAlign w:val="center"/>
          </w:tcPr>
          <w:p>
            <w:pPr>
              <w:adjustRightInd w:val="0"/>
              <w:snapToGrid w:val="0"/>
              <w:spacing w:line="320" w:lineRule="exact"/>
              <w:ind w:firstLine="480" w:firstLineChars="200"/>
              <w:rPr>
                <w:rFonts w:eastAsia="方正仿宋_GBK"/>
                <w:sz w:val="24"/>
              </w:rPr>
            </w:pPr>
            <w:r>
              <w:rPr>
                <w:rFonts w:eastAsia="方正仿宋_GBK"/>
                <w:sz w:val="24"/>
              </w:rPr>
              <w:t>1.不得在布局敏感区内焚烧生活垃圾（不含生活垃圾热解）、建筑垃圾、环卫清扫物等废弃物。</w:t>
            </w:r>
          </w:p>
          <w:p>
            <w:pPr>
              <w:adjustRightInd w:val="0"/>
              <w:snapToGrid w:val="0"/>
              <w:spacing w:line="320" w:lineRule="exact"/>
              <w:ind w:firstLine="480" w:firstLineChars="200"/>
              <w:rPr>
                <w:rFonts w:eastAsia="方正仿宋_GBK"/>
                <w:sz w:val="24"/>
              </w:rPr>
            </w:pPr>
            <w:r>
              <w:rPr>
                <w:rFonts w:eastAsia="方正仿宋_GBK"/>
                <w:sz w:val="24"/>
              </w:rPr>
              <w:t>2.限制新（改、扩）建燃煤电厂、钢铁、水泥、有色冶炼、铁合金冶炼、石化、化工等对大气污染严重的项目，确需建设该类项目应严格进行科学论证，确保不对周边敏感目标造成严重环境影响。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779" w:type="dxa"/>
            <w:noWrap w:val="0"/>
            <w:vAlign w:val="center"/>
          </w:tcPr>
          <w:p>
            <w:pPr>
              <w:adjustRightInd w:val="0"/>
              <w:snapToGrid w:val="0"/>
              <w:spacing w:line="340" w:lineRule="exact"/>
              <w:rPr>
                <w:rFonts w:eastAsia="方正仿宋_GBK"/>
                <w:spacing w:val="-6"/>
                <w:sz w:val="24"/>
              </w:rPr>
            </w:pPr>
            <w:r>
              <w:rPr>
                <w:rFonts w:eastAsia="方正仿宋_GBK"/>
                <w:spacing w:val="-6"/>
                <w:sz w:val="24"/>
              </w:rPr>
              <w:t>梁河县</w:t>
            </w:r>
          </w:p>
        </w:tc>
        <w:tc>
          <w:tcPr>
            <w:tcW w:w="623" w:type="dxa"/>
            <w:noWrap w:val="0"/>
            <w:vAlign w:val="center"/>
          </w:tcPr>
          <w:p>
            <w:pPr>
              <w:adjustRightInd w:val="0"/>
              <w:snapToGrid w:val="0"/>
              <w:spacing w:line="340" w:lineRule="exact"/>
              <w:rPr>
                <w:rFonts w:eastAsia="方正仿宋_GBK"/>
                <w:sz w:val="24"/>
              </w:rPr>
            </w:pPr>
            <w:r>
              <w:rPr>
                <w:rFonts w:eastAsia="方正仿宋_GBK"/>
                <w:sz w:val="24"/>
              </w:rPr>
              <w:t>梁河县矿产资源重点管控单元</w:t>
            </w:r>
          </w:p>
        </w:tc>
        <w:tc>
          <w:tcPr>
            <w:tcW w:w="615" w:type="dxa"/>
            <w:noWrap w:val="0"/>
            <w:vAlign w:val="center"/>
          </w:tcPr>
          <w:p>
            <w:pPr>
              <w:adjustRightInd w:val="0"/>
              <w:snapToGrid w:val="0"/>
              <w:spacing w:line="340" w:lineRule="exact"/>
              <w:rPr>
                <w:rFonts w:eastAsia="方正仿宋_GBK"/>
                <w:sz w:val="24"/>
              </w:rPr>
            </w:pPr>
            <w:r>
              <w:rPr>
                <w:rFonts w:eastAsia="方正仿宋_GBK"/>
                <w:sz w:val="24"/>
              </w:rPr>
              <w:t>空间布局约束</w:t>
            </w:r>
          </w:p>
        </w:tc>
        <w:tc>
          <w:tcPr>
            <w:tcW w:w="6941" w:type="dxa"/>
            <w:noWrap w:val="0"/>
            <w:vAlign w:val="top"/>
          </w:tcPr>
          <w:p>
            <w:pPr>
              <w:adjustRightInd w:val="0"/>
              <w:snapToGrid w:val="0"/>
              <w:spacing w:line="320" w:lineRule="exact"/>
              <w:ind w:firstLine="480" w:firstLineChars="200"/>
              <w:rPr>
                <w:rFonts w:eastAsia="方正仿宋_GBK"/>
                <w:sz w:val="24"/>
              </w:rPr>
            </w:pPr>
            <w:r>
              <w:rPr>
                <w:rFonts w:eastAsia="方正仿宋_GBK"/>
                <w:sz w:val="24"/>
              </w:rPr>
              <w:t>1.禁止在生态保护红线内开展除国家重大能源资源安全需要开展的战略性能源资源勘查项目。</w:t>
            </w:r>
          </w:p>
          <w:p>
            <w:pPr>
              <w:adjustRightInd w:val="0"/>
              <w:snapToGrid w:val="0"/>
              <w:spacing w:line="320" w:lineRule="exact"/>
              <w:ind w:firstLine="480" w:firstLineChars="200"/>
              <w:rPr>
                <w:rFonts w:eastAsia="方正仿宋_GBK"/>
                <w:sz w:val="24"/>
              </w:rPr>
            </w:pPr>
            <w:r>
              <w:rPr>
                <w:rFonts w:eastAsia="方正仿宋_GBK"/>
                <w:sz w:val="24"/>
              </w:rPr>
              <w:t>2.落实《云南省矿产资源总体规划》《德宏州矿产资源总体规划》《梁河县矿产资源总体规划》禁止开采区规定，禁止开采区内不得新设采矿权。</w:t>
            </w:r>
          </w:p>
          <w:p>
            <w:pPr>
              <w:adjustRightInd w:val="0"/>
              <w:snapToGrid w:val="0"/>
              <w:spacing w:line="320" w:lineRule="exact"/>
              <w:ind w:firstLine="480" w:firstLineChars="200"/>
              <w:rPr>
                <w:rFonts w:eastAsia="方正仿宋_GBK"/>
                <w:sz w:val="24"/>
              </w:rPr>
            </w:pPr>
            <w:r>
              <w:rPr>
                <w:rFonts w:eastAsia="方正仿宋_GBK"/>
                <w:sz w:val="24"/>
              </w:rPr>
              <w:t>3.对各类保护区内已设置的商业探矿权和采矿权，依法退出；对各类保护区设立之前已存在的合法探矿权和采矿权，以及各类保护区设立之后各项手续完备且已征得保护区主管部门同意设立的探矿权和采矿权，分类提出差别化的补偿和退出方案，在保障探矿权和采矿权人合法权益的前提下，依法有序退出。</w:t>
            </w:r>
          </w:p>
          <w:p>
            <w:pPr>
              <w:adjustRightInd w:val="0"/>
              <w:snapToGrid w:val="0"/>
              <w:spacing w:line="320" w:lineRule="exact"/>
              <w:ind w:firstLine="480" w:firstLineChars="200"/>
              <w:rPr>
                <w:rFonts w:eastAsia="方正仿宋_GBK"/>
                <w:sz w:val="24"/>
              </w:rPr>
            </w:pPr>
            <w:r>
              <w:rPr>
                <w:rFonts w:eastAsia="方正仿宋_GBK"/>
                <w:sz w:val="24"/>
              </w:rPr>
              <w:t>4.新建矿山严格控制最低开采规模，对于已有矿山存在规模小、数量多、布局不合理、资源浪费严重、生态保护和安全生产压力大等突出问题，通过产业调整、转型升级、资源整合、综合利用等方式，构建集约、高效、协调的矿山开发新格局，实现科学发展、安全发展。</w:t>
            </w:r>
          </w:p>
          <w:p>
            <w:pPr>
              <w:adjustRightInd w:val="0"/>
              <w:snapToGrid w:val="0"/>
              <w:spacing w:line="320" w:lineRule="exact"/>
              <w:ind w:firstLine="480" w:firstLineChars="200"/>
              <w:rPr>
                <w:rFonts w:eastAsia="方正仿宋_GBK"/>
                <w:sz w:val="24"/>
              </w:rPr>
            </w:pPr>
            <w:r>
              <w:rPr>
                <w:rFonts w:eastAsia="方正仿宋_GBK"/>
                <w:sz w:val="24"/>
              </w:rPr>
              <w:t>5.严格尾矿库建设项目准入，严控新增环境污染风险。</w:t>
            </w:r>
          </w:p>
          <w:p>
            <w:pPr>
              <w:adjustRightInd w:val="0"/>
              <w:snapToGrid w:val="0"/>
              <w:spacing w:line="320" w:lineRule="exact"/>
              <w:ind w:firstLine="480" w:firstLineChars="200"/>
              <w:rPr>
                <w:rFonts w:eastAsia="方正仿宋_GBK"/>
                <w:sz w:val="24"/>
              </w:rPr>
            </w:pPr>
            <w:r>
              <w:rPr>
                <w:rFonts w:eastAsia="方正仿宋_GBK"/>
                <w:sz w:val="24"/>
              </w:rPr>
              <w:t>6.开展来利山矿区历史遗留无主尾矿废渣综合治理。</w:t>
            </w:r>
          </w:p>
        </w:tc>
      </w:tr>
    </w:tbl>
    <w:p>
      <w:pPr>
        <w:adjustRightInd w:val="0"/>
        <w:snapToGrid w:val="0"/>
        <w:spacing w:line="600" w:lineRule="exact"/>
        <w:rPr>
          <w:rFonts w:eastAsia="方正仿宋_GBK"/>
          <w:sz w:val="32"/>
          <w:szCs w:val="32"/>
        </w:rPr>
      </w:pPr>
    </w:p>
    <w:p>
      <w:pPr>
        <w:adjustRightInd w:val="0"/>
        <w:snapToGrid w:val="0"/>
        <w:spacing w:line="600" w:lineRule="exact"/>
        <w:rPr>
          <w:rFonts w:eastAsia="方正仿宋_GBK"/>
          <w:b/>
          <w:sz w:val="32"/>
          <w:szCs w:val="32"/>
        </w:rPr>
        <w:sectPr>
          <w:footerReference r:id="rId3" w:type="default"/>
          <w:pgSz w:w="11906" w:h="16838"/>
          <w:pgMar w:top="1440" w:right="1800" w:bottom="1440" w:left="1800" w:header="851" w:footer="992" w:gutter="0"/>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path/>
              <v:fill on="f" focussize="0,0"/>
              <v:stroke on="f"/>
              <v:imagedata o:title=""/>
              <o:lock v:ext="edit"/>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B3DD2"/>
    <w:rsid w:val="3AFA2F8A"/>
    <w:rsid w:val="5CCB3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2021-10-25T08:47:00Z</dcterms:created>
  <dc:creator>咖啡杯里的茶</dc:creator>
  <cp:lastModifiedBy>咖啡杯里的茶</cp:lastModifiedBy>
  <dcterms:modified xsi:type="dcterms:W3CDTF">2021-10-25T08:49:59Z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