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附件2</w:t>
      </w:r>
    </w:p>
    <w:p>
      <w:pPr>
        <w:adjustRightInd w:val="0"/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德宏州生态环境管控总体要求</w:t>
      </w:r>
    </w:p>
    <w:p>
      <w:pPr>
        <w:adjustRightInd w:val="0"/>
        <w:snapToGrid w:val="0"/>
        <w:spacing w:line="600" w:lineRule="exact"/>
        <w:rPr>
          <w:rFonts w:eastAsia="方正仿宋_GBK"/>
          <w:sz w:val="32"/>
          <w:szCs w:val="32"/>
        </w:rPr>
      </w:pP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77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tblHeader/>
          <w:jc w:val="center"/>
        </w:trPr>
        <w:tc>
          <w:tcPr>
            <w:tcW w:w="1303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管控领域</w:t>
            </w:r>
          </w:p>
        </w:tc>
        <w:tc>
          <w:tcPr>
            <w:tcW w:w="7757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准入要求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6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空间布局约束</w:t>
            </w:r>
          </w:p>
        </w:tc>
        <w:tc>
          <w:tcPr>
            <w:tcW w:w="775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.将资源承载能力、生态环境容量作为承接产业转移的基础和前提，合理确定承接产业转移重点，禁止引进环境污染大、资源消耗高、技术落后的生产工艺及设备。严禁以任何名义、任何方式核准或备案产能严重过剩行业的增加产能项目。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2.严禁新增工业硅产能，2017年12月1日后立项备案的新（改、扩）建工业硅项目，一律实施产能减量置换，置换过程中的产能（吨）数量，按照“变压器容量（千伏安）×0.9×6480/12000”标准进行计算。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.对工业硅行业，全面淘汰工艺技术装备落后产能，依法依规关停布局不合理、资源能源消耗高、环保措施不到位、污染物排放连续不达标、安全质量不达标和木质碳消耗多的生产装备，或连续2年受到省行业主管部门资源能源消耗黄牌警告通报的企业，由各县（市）人民政府立即实施关停淘汰。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4.严格控制大盈江、瑞丽江等重点流域沿岸的石油加工、化学原料和化学制品制造、医药制造、化学纤维制造、有色金属冶炼、纺织印染等项目。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污染物排放管控</w:t>
            </w:r>
          </w:p>
        </w:tc>
        <w:tc>
          <w:tcPr>
            <w:tcW w:w="775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1.加强重点流域水污染综合防治，持续开展瑞丽江、大盈江流域综合治理，稳定优良水体比例。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2.对芒市大河风平断面等水质有反弹风险的水体，推动精准治污，确保水质稳定达标。水质稳定达标前，芒市大河新建、改建、扩建重点行业建设项目实行主要污染物排放减量置换。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3.以大盈江、瑞丽江、槟榔江为重点，开展生态流量保障工作，重点保障枯水期生态基流。以小水电无序开发、水资源利用不合理导致的减脱水河段为重点，明确小水电整治、改造、生态修复任务。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.严格保护城乡饮用水水源地，整治饮用水水源保护区内的污染源，确保饮水安全。完善城乡“两污”设施，确保城镇生活污水、垃圾处理设施全覆盖，并确保设施稳定运行。推进农村面源污染治理。推进工业园区、工矿企业污水处理设施全覆盖和利用效率最大化。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5.加大挥发性有机物减排力度，扎实推动PM</w:t>
            </w:r>
            <w:r>
              <w:rPr>
                <w:rFonts w:eastAsia="方正仿宋_GBK"/>
                <w:sz w:val="24"/>
                <w:vertAlign w:val="subscript"/>
              </w:rPr>
              <w:t>2.5</w:t>
            </w:r>
            <w:r>
              <w:rPr>
                <w:rFonts w:eastAsia="方正仿宋_GBK"/>
                <w:sz w:val="24"/>
              </w:rPr>
              <w:t>和O</w:t>
            </w:r>
            <w:r>
              <w:rPr>
                <w:rFonts w:eastAsia="方正仿宋_GBK"/>
                <w:sz w:val="24"/>
                <w:vertAlign w:val="subscript"/>
              </w:rPr>
              <w:t>3</w:t>
            </w:r>
            <w:r>
              <w:rPr>
                <w:rFonts w:eastAsia="方正仿宋_GBK"/>
                <w:sz w:val="24"/>
              </w:rPr>
              <w:t>协同控制，有效提升优良天数比例。在持续推进氮氧化物减排的基础上，重点加大石化、化工及含挥发性有机化合物产品制造企业和喷漆、制鞋、印刷、电子、服装干洗等行业的清洁生产和污染治理力度，严控生产过程中逃逸性有机气体的排放。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6.提高工业硅、水泥等高耗能产业减量置换比例，把高能效和低碳排放纳入产能减量置换门槛，明确重点行业二氧化碳排放达峰目标，控制工业、交通、建筑等行业温室气体排放。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7.新（改、扩）建工业硅电炉必须为矮烟罩半封闭型或全密闭型，变压器容量达到2×25000千伏安及以上。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8.实施工业污染源全面达标排放计划，加快工业硅等大气污染重点行业的脱硫技术改造。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9.加强土壤污染防治，对农用地实施分类管理，对建设用地实行准入管理，确定土壤环境污染重点监管企业名单，实施土壤污染风险管控和修复名录制度，对污染地块开发利用实行联动监管。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环境风险防控</w:t>
            </w:r>
          </w:p>
        </w:tc>
        <w:tc>
          <w:tcPr>
            <w:tcW w:w="775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1.建立德宏州中心城市核心区（芒市、瑞丽市）染联防联控联席会议机制，协调大气污染治理工作，打好中心城市大气污染联防联治攻坚战。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2.强化环境风险防控和应急管理，制定和完善突发环境事件应急预案，提升风险防控和突发环境事件应急处理处置能力。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3.开展大盈江、瑞丽江流域生态隐患和环境风险调查评估，划定高风险区域。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4.制定跨国界河流水污染事故应急方案，开展伊洛瓦底江流域跨国界河流的生态环境监测和污染综合防治。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5.建立健全尾矿库污染防治的长效机制，杜绝不可抗力因素导致的尾矿库突发环境事件。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0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资源利用效率</w:t>
            </w:r>
          </w:p>
        </w:tc>
        <w:tc>
          <w:tcPr>
            <w:tcW w:w="775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1.逐步降低水资源、土地资源、能源消耗强度，强化约束性指标管理。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2.实行最严格的水资源管理制度，严格用水总量、强度指标管理，用水总量、万元工业增加值用水量降幅等指标达到省级考核要求。严格取水管控，建立重点监控取水单位名录，强化重点监控取水单位管理。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3.坚持最严格的耕地保护制度，守住耕地保护红线。坚持节约用地，严格执行耕地占补平衡等制度，提高土地投资强度和单位面积产出水平。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4.全州单位GDP能耗持续下降，能耗增量控制目标达到省级考核要求。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D5D33"/>
    <w:rsid w:val="0DAC6FE5"/>
    <w:rsid w:val="52CD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2021-10-25T08:46:00Z</dcterms:created>
  <dc:creator>咖啡杯里的茶</dc:creator>
  <cp:lastModifiedBy>咖啡杯里的茶</cp:lastModifiedBy>
  <dcterms:modified xsi:type="dcterms:W3CDTF">2021-10-25T08:48:52Z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