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8" w:line="180" w:lineRule="auto"/>
        <w:jc w:val="left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1"/>
          <w:kern w:val="0"/>
          <w:sz w:val="32"/>
          <w:szCs w:val="32"/>
          <w:lang w:bidi="ar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0" w:beforeLines="0" w:afterLines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  <w:t>德宏州承接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  <w:t>云南省设定的涉企经营许可事项改革清单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0" w:line="220" w:lineRule="auto"/>
        <w:jc w:val="center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bidi="ar"/>
        </w:rPr>
        <w:t>（2021年版）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3" w:line="201" w:lineRule="auto"/>
        <w:jc w:val="center"/>
        <w:rPr>
          <w:rFonts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2"/>
          <w:kern w:val="0"/>
          <w:sz w:val="28"/>
          <w:szCs w:val="28"/>
          <w:lang w:bidi="ar"/>
        </w:rPr>
        <w:t>（共2项）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" w:lineRule="exact"/>
        <w:jc w:val="left"/>
        <w:rPr>
          <w:rFonts w:ascii="Times New Roman" w:hAnsi="Times New Roman" w:eastAsia="方正仿宋_GBK" w:cs="Times New Roman"/>
          <w:b w:val="0"/>
          <w:bCs w:val="0"/>
          <w:color w:val="000000"/>
        </w:rPr>
      </w:pP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634"/>
        <w:gridCol w:w="1056"/>
        <w:gridCol w:w="891"/>
        <w:gridCol w:w="1144"/>
        <w:gridCol w:w="891"/>
        <w:gridCol w:w="488"/>
        <w:gridCol w:w="526"/>
        <w:gridCol w:w="425"/>
        <w:gridCol w:w="425"/>
        <w:gridCol w:w="2645"/>
        <w:gridCol w:w="2993"/>
        <w:gridCol w:w="20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tblHeader/>
          <w:jc w:val="center"/>
        </w:trPr>
        <w:tc>
          <w:tcPr>
            <w:tcW w:w="56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34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firstLine="21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7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5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3" w:right="12" w:hanging="3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4"/>
                <w:kern w:val="0"/>
                <w:sz w:val="20"/>
                <w:szCs w:val="20"/>
                <w:lang w:bidi="ar"/>
              </w:rPr>
              <w:t>改革事项</w:t>
            </w:r>
          </w:p>
        </w:tc>
        <w:tc>
          <w:tcPr>
            <w:tcW w:w="89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5" w:right="15" w:hanging="5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  <w:t>许可证件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5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44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5" w:hanging="25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  <w:t>设定依据</w:t>
            </w:r>
          </w:p>
        </w:tc>
        <w:tc>
          <w:tcPr>
            <w:tcW w:w="89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1" w:right="15" w:firstLine="4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5"/>
                <w:kern w:val="0"/>
                <w:sz w:val="20"/>
                <w:szCs w:val="20"/>
                <w:lang w:bidi="ar"/>
              </w:rPr>
              <w:t>审批层级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  <w:t>和部门</w:t>
            </w:r>
          </w:p>
        </w:tc>
        <w:tc>
          <w:tcPr>
            <w:tcW w:w="1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-4"/>
                <w:kern w:val="0"/>
                <w:sz w:val="20"/>
                <w:szCs w:val="20"/>
                <w:lang w:bidi="ar"/>
              </w:rPr>
              <w:t>改革方式</w:t>
            </w:r>
          </w:p>
        </w:tc>
        <w:tc>
          <w:tcPr>
            <w:tcW w:w="264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3" w:right="12" w:hanging="1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2"/>
                <w:kern w:val="0"/>
                <w:sz w:val="20"/>
                <w:szCs w:val="20"/>
                <w:lang w:bidi="ar"/>
              </w:rPr>
              <w:t>具体改革举措</w:t>
            </w:r>
          </w:p>
        </w:tc>
        <w:tc>
          <w:tcPr>
            <w:tcW w:w="2993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2" w:firstLine="13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1"/>
                <w:kern w:val="0"/>
                <w:sz w:val="20"/>
                <w:szCs w:val="20"/>
                <w:lang w:bidi="ar"/>
              </w:rPr>
              <w:t>加强事中事后监管措施</w:t>
            </w:r>
          </w:p>
        </w:tc>
        <w:tc>
          <w:tcPr>
            <w:tcW w:w="2012" w:type="dxa"/>
            <w:vMerge w:val="restart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Lines="0" w:line="280" w:lineRule="exact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-19"/>
                <w:w w:val="98"/>
                <w:kern w:val="0"/>
                <w:sz w:val="20"/>
                <w:szCs w:val="20"/>
                <w:lang w:bidi="ar"/>
              </w:rPr>
              <w:t>备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4"/>
                <w:kern w:val="0"/>
                <w:sz w:val="20"/>
                <w:szCs w:val="20"/>
                <w:lang w:bidi="ar"/>
              </w:rPr>
              <w:t>注（云南省政务服务事项基本目录对应事项）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firstLine="21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7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3" w:right="12" w:hanging="3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5" w:right="15" w:hanging="5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5" w:hanging="25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3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1" w:right="15" w:firstLine="4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直接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5"/>
                <w:kern w:val="0"/>
                <w:sz w:val="20"/>
                <w:szCs w:val="20"/>
                <w:lang w:bidi="ar"/>
              </w:rPr>
              <w:t>取消审批</w:t>
            </w:r>
          </w:p>
        </w:tc>
        <w:tc>
          <w:tcPr>
            <w:tcW w:w="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审批改为备案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实行告知承诺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优化审批服务</w:t>
            </w:r>
          </w:p>
        </w:tc>
        <w:tc>
          <w:tcPr>
            <w:tcW w:w="264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3" w:right="12" w:hanging="1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Lines="0" w:afterLines="0" w:line="280" w:lineRule="exact"/>
              <w:ind w:left="22" w:firstLine="13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2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19"/>
                <w:w w:val="98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firstLine="306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4" w:right="85" w:firstLine="2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省公安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厅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4" w:right="85" w:firstLine="2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2"/>
                <w:sz w:val="20"/>
                <w:szCs w:val="20"/>
              </w:rPr>
              <w:t>工业大麻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3"/>
                <w:sz w:val="20"/>
                <w:szCs w:val="20"/>
              </w:rPr>
              <w:t>种植和加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5"/>
                <w:sz w:val="20"/>
                <w:szCs w:val="20"/>
              </w:rPr>
              <w:t>工许可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1" w:right="82" w:firstLine="2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云南省工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1"/>
                <w:sz w:val="20"/>
                <w:szCs w:val="20"/>
              </w:rPr>
              <w:t>业大麻种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9"/>
                <w:w w:val="94"/>
                <w:sz w:val="20"/>
                <w:szCs w:val="20"/>
              </w:rPr>
              <w:t>植（加工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-9"/>
                <w:w w:val="94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许可证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6" w:right="83" w:hanging="31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《云南省禁毒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1"/>
                <w:sz w:val="20"/>
                <w:szCs w:val="20"/>
              </w:rPr>
              <w:t>条例》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《云南省工业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4"/>
                <w:sz w:val="20"/>
                <w:szCs w:val="20"/>
              </w:rPr>
              <w:t>大麻种植加工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"/>
                <w:sz w:val="20"/>
                <w:szCs w:val="20"/>
              </w:rPr>
              <w:t>许可规定》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4" w:right="41" w:firstLine="5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8"/>
                <w:w w:val="92"/>
                <w:sz w:val="20"/>
                <w:szCs w:val="20"/>
              </w:rPr>
              <w:t>省公安厅；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7"/>
                <w:sz w:val="20"/>
                <w:szCs w:val="20"/>
              </w:rPr>
              <w:t>县级公安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6"/>
                <w:sz w:val="20"/>
                <w:szCs w:val="20"/>
              </w:rPr>
              <w:t>机关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4" w:right="81" w:firstLine="12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7"/>
                <w:sz w:val="20"/>
                <w:szCs w:val="20"/>
              </w:rPr>
              <w:t>1.将审批时限由20个工作日压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0"/>
                <w:sz w:val="20"/>
                <w:szCs w:val="20"/>
              </w:rPr>
              <w:t>减至10个工作日。2.制定公布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"/>
                <w:sz w:val="20"/>
                <w:szCs w:val="20"/>
              </w:rPr>
              <w:t>办事指南，推广网上办理。</w:t>
            </w:r>
          </w:p>
        </w:tc>
        <w:tc>
          <w:tcPr>
            <w:tcW w:w="2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5" w:right="68" w:firstLine="11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1.开展“双随机、一公开”监管，依法查处违法违规行为。2.及时处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理投诉举报。</w:t>
            </w:r>
          </w:p>
        </w:tc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22" w:right="12" w:firstLine="3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工业大麻种植和加工许可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firstLine="294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105" w:right="85" w:hanging="8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省民族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9"/>
                <w:sz w:val="20"/>
                <w:szCs w:val="20"/>
              </w:rPr>
              <w:t>宗教委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5" w:right="85" w:firstLine="2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2"/>
                <w:sz w:val="20"/>
                <w:szCs w:val="20"/>
              </w:rPr>
              <w:t>清真食品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3"/>
                <w:sz w:val="20"/>
                <w:szCs w:val="20"/>
              </w:rPr>
              <w:t>生产经营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9"/>
                <w:sz w:val="20"/>
                <w:szCs w:val="20"/>
              </w:rPr>
              <w:t>许可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6" w:right="83" w:firstLine="2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"/>
                <w:sz w:val="20"/>
                <w:szCs w:val="20"/>
              </w:rPr>
              <w:t>清真食品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生产经营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6"/>
                <w:sz w:val="20"/>
                <w:szCs w:val="20"/>
              </w:rPr>
              <w:t>许可证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3" w:right="83" w:hanging="28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《云南省城市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4"/>
                <w:sz w:val="20"/>
                <w:szCs w:val="20"/>
              </w:rPr>
              <w:t>民族工作条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例》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4" w:right="81" w:firstLine="4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"/>
                <w:sz w:val="20"/>
                <w:szCs w:val="20"/>
              </w:rPr>
              <w:t>县级民族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宗教事务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6"/>
                <w:sz w:val="20"/>
                <w:szCs w:val="20"/>
              </w:rPr>
              <w:t>部门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6" w:right="79" w:firstLine="9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2"/>
                <w:sz w:val="20"/>
                <w:szCs w:val="20"/>
              </w:rPr>
              <w:t>1.公示审批程序、受理条件和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办理标准，公开办理进度。2.推进部门间信息共享应用，加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  <w:t>强事中事后监管。</w:t>
            </w:r>
          </w:p>
        </w:tc>
        <w:tc>
          <w:tcPr>
            <w:tcW w:w="2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96" w:right="68" w:firstLine="10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1.开展“双随机、一公开”监管，依法查处违法违规行为。2.加强信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用监管。</w:t>
            </w:r>
          </w:p>
        </w:tc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Lines="0" w:afterLines="0" w:line="280" w:lineRule="exact"/>
              <w:ind w:left="22" w:right="12" w:firstLine="3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0"/>
                <w:szCs w:val="20"/>
              </w:rPr>
              <w:t>清真食品生产经营许可</w:t>
            </w:r>
          </w:p>
        </w:tc>
      </w:tr>
    </w:tbl>
    <w:p>
      <w:pPr>
        <w:rPr>
          <w:rFonts w:ascii="Times New Roman" w:hAnsi="Times New Roman"/>
          <w:b w:val="0"/>
          <w:bCs w:val="0"/>
          <w:color w:val="000000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sectPr>
          <w:pgSz w:w="16838" w:h="11906" w:orient="landscape"/>
          <w:pgMar w:top="1417" w:right="2098" w:bottom="1361" w:left="1985" w:header="851" w:footer="1134" w:gutter="0"/>
          <w:pgNumType w:fmt="decimal" w:chapStyle="1"/>
          <w:cols w:space="720" w:num="1"/>
          <w:rtlGutter w:val="0"/>
          <w:docGrid w:type="lines" w:linePitch="314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67742"/>
    <w:rsid w:val="011D2310"/>
    <w:rsid w:val="18E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semiHidden/>
    <w:qFormat/>
    <w:uiPriority w:val="0"/>
    <w:pPr>
      <w:snapToGrid w:val="0"/>
    </w:pPr>
    <w:rPr>
      <w:rFonts w:ascii="Arial" w:hAnsi="Arial" w:eastAsia="宋体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2021-11-10T02:38:00Z</dcterms:created>
  <dc:creator>咖啡杯里的茶</dc:creator>
  <cp:lastModifiedBy>咖啡杯里的茶</cp:lastModifiedBy>
  <dcterms:modified xsi:type="dcterms:W3CDTF">2021-11-10T02:41:18Z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