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60" w:rsidRDefault="009E3C60" w:rsidP="009E3C60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9E3C60" w:rsidRDefault="009E3C60" w:rsidP="009E3C60">
      <w:pPr>
        <w:spacing w:line="7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二手车经营主体登记信息确认表</w:t>
      </w:r>
    </w:p>
    <w:p w:rsidR="009E3C60" w:rsidRDefault="009E3C60" w:rsidP="009E3C60">
      <w:pPr>
        <w:spacing w:line="3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945"/>
        <w:gridCol w:w="2618"/>
        <w:gridCol w:w="5417"/>
      </w:tblGrid>
      <w:tr w:rsidR="009E3C60" w:rsidTr="00073BDB">
        <w:trPr>
          <w:trHeight w:val="652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8035" w:type="dxa"/>
            <w:gridSpan w:val="2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确认内容</w:t>
            </w:r>
          </w:p>
        </w:tc>
      </w:tr>
      <w:tr w:rsidR="009E3C60" w:rsidTr="00073BDB">
        <w:trPr>
          <w:trHeight w:val="932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注册类型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left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□经销企业　□经纪公司　□拍卖企业</w:t>
            </w:r>
          </w:p>
          <w:p w:rsidR="009E3C60" w:rsidRDefault="009E3C60" w:rsidP="00073BDB">
            <w:pPr>
              <w:spacing w:line="400" w:lineRule="exact"/>
              <w:jc w:val="left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□鉴定评估机构　</w:t>
            </w:r>
          </w:p>
        </w:tc>
      </w:tr>
      <w:tr w:rsidR="009E3C60" w:rsidTr="00073BDB">
        <w:trPr>
          <w:trHeight w:val="682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企业名称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622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经营地址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622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法定代表人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622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注册资本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607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成立日期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607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经营</w:t>
            </w:r>
            <w:r>
              <w:rPr>
                <w:rFonts w:eastAsia="方正仿宋_GBK"/>
                <w:sz w:val="28"/>
                <w:szCs w:val="28"/>
              </w:rPr>
              <w:t>面积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579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从业人数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669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经营范围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9E3C60" w:rsidTr="00073BDB">
        <w:trPr>
          <w:trHeight w:val="709"/>
        </w:trPr>
        <w:tc>
          <w:tcPr>
            <w:tcW w:w="945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2618" w:type="dxa"/>
            <w:vAlign w:val="center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联系人及电话</w:t>
            </w:r>
          </w:p>
        </w:tc>
        <w:tc>
          <w:tcPr>
            <w:tcW w:w="5417" w:type="dxa"/>
          </w:tcPr>
          <w:p w:rsidR="009E3C60" w:rsidRDefault="009E3C60" w:rsidP="00073BD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9E3C60" w:rsidRDefault="009E3C60" w:rsidP="009E3C60">
      <w:pPr>
        <w:pStyle w:val="a5"/>
        <w:widowControl/>
        <w:spacing w:before="0" w:beforeAutospacing="0" w:after="0" w:afterAutospacing="0" w:line="320" w:lineRule="exact"/>
        <w:ind w:firstLineChars="200" w:firstLine="48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注：</w:t>
      </w:r>
      <w:r>
        <w:rPr>
          <w:rFonts w:ascii="Times New Roman" w:eastAsia="方正仿宋_GBK" w:hAnsi="Times New Roman"/>
        </w:rPr>
        <w:t>1.</w:t>
      </w:r>
      <w:r>
        <w:rPr>
          <w:rFonts w:ascii="Times New Roman" w:eastAsia="方正仿宋_GBK" w:hAnsi="Times New Roman"/>
        </w:rPr>
        <w:t>企业取得营业执照后，</w:t>
      </w:r>
      <w:r>
        <w:rPr>
          <w:rFonts w:ascii="Times New Roman" w:eastAsia="方正仿宋_GBK" w:hAnsi="Times New Roman"/>
        </w:rPr>
        <w:t>2</w:t>
      </w:r>
      <w:r>
        <w:rPr>
          <w:rFonts w:ascii="Times New Roman" w:eastAsia="方正仿宋_GBK" w:hAnsi="Times New Roman"/>
        </w:rPr>
        <w:t>个月内登录商务部网站进入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全国汽车流通信息管理系统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（</w:t>
      </w:r>
      <w:r>
        <w:rPr>
          <w:rFonts w:ascii="Times New Roman" w:eastAsia="方正仿宋_GBK" w:hAnsi="Times New Roman"/>
        </w:rPr>
        <w:t>http://bfqc.scjss.mofcom.gov.cn/</w:t>
      </w:r>
      <w:r>
        <w:rPr>
          <w:rFonts w:ascii="Times New Roman" w:eastAsia="方正仿宋_GBK" w:hAnsi="Times New Roman"/>
        </w:rPr>
        <w:t>），注册后录入企业完整信息。信息录入后将有关资料交商务主管部门存查。</w:t>
      </w:r>
    </w:p>
    <w:p w:rsidR="009E3C60" w:rsidRDefault="009E3C60" w:rsidP="009E3C60">
      <w:pPr>
        <w:pStyle w:val="a5"/>
        <w:widowControl/>
        <w:spacing w:before="0" w:beforeAutospacing="0" w:after="0" w:afterAutospacing="0" w:line="320" w:lineRule="exact"/>
        <w:ind w:firstLineChars="200" w:firstLine="48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2.</w:t>
      </w:r>
      <w:r>
        <w:rPr>
          <w:rFonts w:ascii="Times New Roman" w:eastAsia="方正仿宋_GBK" w:hAnsi="Times New Roman"/>
        </w:rPr>
        <w:t>二手车拍卖企业请提交：拍卖经营资质证书原件及复印件。</w:t>
      </w:r>
    </w:p>
    <w:p w:rsidR="009E3C60" w:rsidRDefault="009E3C60" w:rsidP="009E3C60">
      <w:pPr>
        <w:pStyle w:val="a5"/>
        <w:widowControl/>
        <w:spacing w:before="0" w:beforeAutospacing="0" w:after="0" w:afterAutospacing="0" w:line="320" w:lineRule="exact"/>
        <w:ind w:left="640"/>
        <w:jc w:val="both"/>
        <w:rPr>
          <w:rFonts w:ascii="方正仿宋简体" w:eastAsia="方正仿宋简体" w:hAnsi="方正仿宋简体" w:cs="方正仿宋简体"/>
        </w:rPr>
      </w:pPr>
    </w:p>
    <w:p w:rsidR="009E3C60" w:rsidRDefault="009E3C60" w:rsidP="009E3C60"/>
    <w:p w:rsidR="00F4448D" w:rsidRPr="009E3C60" w:rsidRDefault="00F4448D"/>
    <w:sectPr w:rsidR="00F4448D" w:rsidRPr="009E3C60" w:rsidSect="00F4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F5" w:rsidRDefault="00CD73F5" w:rsidP="009E3C60">
      <w:r>
        <w:separator/>
      </w:r>
    </w:p>
  </w:endnote>
  <w:endnote w:type="continuationSeparator" w:id="0">
    <w:p w:rsidR="00CD73F5" w:rsidRDefault="00CD73F5" w:rsidP="009E3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F5" w:rsidRDefault="00CD73F5" w:rsidP="009E3C60">
      <w:r>
        <w:separator/>
      </w:r>
    </w:p>
  </w:footnote>
  <w:footnote w:type="continuationSeparator" w:id="0">
    <w:p w:rsidR="00CD73F5" w:rsidRDefault="00CD73F5" w:rsidP="009E3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C60"/>
    <w:rsid w:val="009E3C60"/>
    <w:rsid w:val="00CD73F5"/>
    <w:rsid w:val="00F4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C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C60"/>
    <w:rPr>
      <w:sz w:val="18"/>
      <w:szCs w:val="18"/>
    </w:rPr>
  </w:style>
  <w:style w:type="paragraph" w:styleId="a5">
    <w:name w:val="Normal (Web)"/>
    <w:basedOn w:val="a"/>
    <w:rsid w:val="009E3C6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rsid w:val="009E3C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2018-12-29T08:28:00Z</dcterms:created>
  <dcterms:modified xsi:type="dcterms:W3CDTF">2018-12-29T08:28:00Z</dcterms:modified>
</cp:coreProperties>
</file>