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28"/>
          <w:szCs w:val="28"/>
        </w:rPr>
      </w:pPr>
      <w:r>
        <w:rPr>
          <w:rFonts w:hint="eastAsia" w:eastAsia="黑体"/>
          <w:sz w:val="32"/>
          <w:szCs w:val="32"/>
        </w:rPr>
        <w:t>附件</w:t>
      </w:r>
      <w:r>
        <w:rPr>
          <w:rFonts w:eastAsia="黑体"/>
          <w:sz w:val="32"/>
          <w:szCs w:val="32"/>
        </w:rPr>
        <w:t>5</w:t>
      </w:r>
      <w:r>
        <w:rPr>
          <w:rFonts w:eastAsia="黑体"/>
          <w:sz w:val="28"/>
          <w:szCs w:val="28"/>
        </w:rPr>
        <w:t xml:space="preserve"> </w:t>
      </w:r>
    </w:p>
    <w:p>
      <w:pPr>
        <w:spacing w:line="560" w:lineRule="exact"/>
        <w:rPr>
          <w:rFonts w:eastAsia="仿宋_GB2312"/>
          <w:sz w:val="28"/>
          <w:szCs w:val="28"/>
        </w:rPr>
      </w:pPr>
    </w:p>
    <w:p>
      <w:pPr>
        <w:spacing w:line="560" w:lineRule="exact"/>
        <w:jc w:val="center"/>
        <w:rPr>
          <w:rFonts w:eastAsia="仿宋_GB2312"/>
          <w:sz w:val="36"/>
          <w:szCs w:val="36"/>
        </w:rPr>
      </w:pPr>
      <w:r>
        <w:rPr>
          <w:rFonts w:eastAsia="方正小标宋简体"/>
          <w:sz w:val="36"/>
          <w:szCs w:val="36"/>
        </w:rPr>
        <w:t>2018</w:t>
      </w:r>
      <w:r>
        <w:rPr>
          <w:rFonts w:hint="eastAsia" w:eastAsia="方正小标宋简体"/>
          <w:sz w:val="36"/>
          <w:szCs w:val="36"/>
        </w:rPr>
        <w:t>年麻风疫苗应急接种免疫活动组织情况统计表</w:t>
      </w:r>
    </w:p>
    <w:p>
      <w:pPr>
        <w:pStyle w:val="4"/>
        <w:widowControl w:val="0"/>
        <w:rPr>
          <w:rFonts w:ascii="Times New Roman" w:hAnsi="Times New Roman" w:eastAsia="仿宋_GB2312"/>
        </w:rPr>
      </w:pPr>
      <w:r>
        <w:rPr>
          <w:rFonts w:hint="eastAsia" w:ascii="Times New Roman" w:hAnsi="Times New Roman" w:eastAsia="仿宋_GB2312"/>
        </w:rPr>
        <w:t>芒市</w:t>
      </w:r>
      <w:r>
        <w:rPr>
          <w:rFonts w:ascii="Times New Roman" w:hAnsi="Times New Roman" w:eastAsia="仿宋_GB2312"/>
        </w:rPr>
        <w:t xml:space="preserve">            </w:t>
      </w:r>
      <w:r>
        <w:rPr>
          <w:rFonts w:hint="eastAsia" w:ascii="Times New Roman" w:hAnsi="Times New Roman" w:eastAsia="仿宋_GB2312"/>
        </w:rPr>
        <w:t>乡（镇、街道）</w:t>
      </w:r>
      <w:r>
        <w:rPr>
          <w:rFonts w:ascii="Times New Roman" w:hAnsi="Times New Roman" w:eastAsia="仿宋_GB2312"/>
        </w:rPr>
        <w:t xml:space="preserve">                                                                      </w:t>
      </w:r>
      <w:r>
        <w:rPr>
          <w:rFonts w:hint="eastAsia" w:ascii="Times New Roman" w:hAnsi="Times New Roman" w:eastAsia="仿宋_GB2312"/>
        </w:rPr>
        <w:t>登记时间：</w:t>
      </w:r>
      <w:r>
        <w:rPr>
          <w:rFonts w:ascii="Times New Roman" w:hAnsi="Times New Roman" w:eastAsia="仿宋_GB2312"/>
        </w:rPr>
        <w:t xml:space="preserve">      </w:t>
      </w:r>
      <w:r>
        <w:rPr>
          <w:rFonts w:hint="eastAsia" w:ascii="Times New Roman" w:hAnsi="Times New Roman" w:eastAsia="仿宋_GB2312"/>
        </w:rPr>
        <w:t>年</w:t>
      </w:r>
      <w:r>
        <w:rPr>
          <w:rFonts w:ascii="Times New Roman" w:hAnsi="Times New Roman" w:eastAsia="仿宋_GB2312"/>
        </w:rPr>
        <w:t xml:space="preserve">     </w:t>
      </w:r>
      <w:r>
        <w:rPr>
          <w:rFonts w:hint="eastAsia" w:ascii="Times New Roman" w:hAnsi="Times New Roman" w:eastAsia="仿宋_GB2312"/>
        </w:rPr>
        <w:t>月</w:t>
      </w:r>
      <w:r>
        <w:rPr>
          <w:rFonts w:ascii="Times New Roman" w:hAnsi="Times New Roman" w:eastAsia="仿宋_GB2312"/>
        </w:rPr>
        <w:t xml:space="preserve">    </w:t>
      </w:r>
      <w:r>
        <w:rPr>
          <w:rFonts w:hint="eastAsia" w:ascii="Times New Roman" w:hAnsi="Times New Roman" w:eastAsia="仿宋_GB2312"/>
        </w:rPr>
        <w:t>日</w:t>
      </w:r>
    </w:p>
    <w:tbl>
      <w:tblPr>
        <w:tblStyle w:val="24"/>
        <w:tblW w:w="14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276"/>
        <w:gridCol w:w="1276"/>
        <w:gridCol w:w="850"/>
        <w:gridCol w:w="811"/>
        <w:gridCol w:w="754"/>
        <w:gridCol w:w="703"/>
        <w:gridCol w:w="709"/>
        <w:gridCol w:w="842"/>
        <w:gridCol w:w="917"/>
        <w:gridCol w:w="1476"/>
        <w:gridCol w:w="1056"/>
        <w:gridCol w:w="1283"/>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vMerge w:val="restart"/>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地区</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国标</w:t>
            </w:r>
          </w:p>
          <w:p>
            <w:pPr>
              <w:pStyle w:val="3"/>
              <w:widowControl w:val="0"/>
              <w:jc w:val="center"/>
              <w:rPr>
                <w:rFonts w:ascii="Times New Roman" w:hAnsi="Times New Roman" w:eastAsia="仿宋_GB2312"/>
              </w:rPr>
            </w:pPr>
            <w:r>
              <w:rPr>
                <w:rFonts w:hint="eastAsia" w:ascii="Times New Roman" w:hAnsi="Times New Roman" w:eastAsia="仿宋_GB2312"/>
              </w:rPr>
              <w:t>编码</w:t>
            </w:r>
          </w:p>
          <w:p>
            <w:pPr>
              <w:pStyle w:val="3"/>
              <w:widowControl w:val="0"/>
              <w:jc w:val="center"/>
              <w:rPr>
                <w:rFonts w:ascii="Times New Roman" w:hAnsi="Times New Roman" w:eastAsia="仿宋_GB2312"/>
              </w:rPr>
            </w:pPr>
            <w:r>
              <w:rPr>
                <w:rFonts w:ascii="Times New Roman" w:hAnsi="Times New Roman" w:eastAsia="仿宋_GB2312"/>
              </w:rPr>
              <w:t>[1]</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sz w:val="24"/>
                <w:szCs w:val="24"/>
              </w:rPr>
            </w:pPr>
            <w:r>
              <w:rPr>
                <w:rFonts w:hint="eastAsia" w:ascii="Times New Roman" w:hAnsi="Times New Roman" w:eastAsia="仿宋_GB2312"/>
                <w:sz w:val="24"/>
                <w:szCs w:val="24"/>
              </w:rPr>
              <w:t>疫苗实际使用量（人份）</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培训人数</w:t>
            </w:r>
            <w:r>
              <w:rPr>
                <w:rFonts w:ascii="Times New Roman" w:hAnsi="Times New Roman" w:eastAsia="仿宋_GB2312"/>
              </w:rPr>
              <w:t>[2]</w:t>
            </w:r>
          </w:p>
        </w:tc>
        <w:tc>
          <w:tcPr>
            <w:tcW w:w="2268" w:type="dxa"/>
            <w:gridSpan w:val="3"/>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设置接种点个数</w:t>
            </w:r>
          </w:p>
        </w:tc>
        <w:tc>
          <w:tcPr>
            <w:tcW w:w="2468" w:type="dxa"/>
            <w:gridSpan w:val="3"/>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应急接种免疫现场</w:t>
            </w:r>
          </w:p>
          <w:p>
            <w:pPr>
              <w:pStyle w:val="3"/>
              <w:widowControl w:val="0"/>
              <w:jc w:val="center"/>
              <w:rPr>
                <w:rFonts w:ascii="Times New Roman" w:hAnsi="Times New Roman" w:eastAsia="仿宋_GB2312"/>
              </w:rPr>
            </w:pPr>
            <w:r>
              <w:rPr>
                <w:rFonts w:hint="eastAsia" w:ascii="Times New Roman" w:hAnsi="Times New Roman" w:eastAsia="仿宋_GB2312"/>
              </w:rPr>
              <w:t>工作人数</w:t>
            </w:r>
            <w:r>
              <w:rPr>
                <w:rFonts w:ascii="Times New Roman" w:hAnsi="Times New Roman" w:eastAsia="仿宋_GB2312"/>
              </w:rPr>
              <w:t>[3]</w:t>
            </w:r>
          </w:p>
        </w:tc>
        <w:tc>
          <w:tcPr>
            <w:tcW w:w="2532"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投入经费（万元）</w:t>
            </w:r>
            <w:r>
              <w:rPr>
                <w:rFonts w:ascii="Times New Roman" w:hAnsi="Times New Roman" w:eastAsia="仿宋_GB2312"/>
              </w:rPr>
              <w:t>[4]</w:t>
            </w:r>
          </w:p>
        </w:tc>
        <w:tc>
          <w:tcPr>
            <w:tcW w:w="2573" w:type="dxa"/>
            <w:gridSpan w:val="2"/>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参与应急接种免疫督导</w:t>
            </w:r>
          </w:p>
          <w:p>
            <w:pPr>
              <w:pStyle w:val="3"/>
              <w:widowControl w:val="0"/>
              <w:jc w:val="center"/>
              <w:rPr>
                <w:rFonts w:ascii="Times New Roman" w:hAnsi="Times New Roman" w:eastAsia="仿宋_GB2312"/>
              </w:rPr>
            </w:pPr>
            <w:r>
              <w:rPr>
                <w:rFonts w:hint="eastAsia" w:ascii="Times New Roman" w:hAnsi="Times New Roman" w:eastAsia="仿宋_GB2312"/>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vMerge w:val="continue"/>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811"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固定</w:t>
            </w:r>
          </w:p>
        </w:tc>
        <w:tc>
          <w:tcPr>
            <w:tcW w:w="754"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临时</w:t>
            </w:r>
          </w:p>
        </w:tc>
        <w:tc>
          <w:tcPr>
            <w:tcW w:w="703"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流动</w:t>
            </w:r>
          </w:p>
        </w:tc>
        <w:tc>
          <w:tcPr>
            <w:tcW w:w="709"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摸底</w:t>
            </w:r>
          </w:p>
          <w:p>
            <w:pPr>
              <w:pStyle w:val="3"/>
              <w:widowControl w:val="0"/>
              <w:jc w:val="center"/>
              <w:rPr>
                <w:rFonts w:ascii="Times New Roman" w:hAnsi="Times New Roman" w:eastAsia="仿宋_GB2312"/>
              </w:rPr>
            </w:pPr>
            <w:r>
              <w:rPr>
                <w:rFonts w:hint="eastAsia" w:ascii="Times New Roman" w:hAnsi="Times New Roman" w:eastAsia="仿宋_GB2312"/>
              </w:rPr>
              <w:t>调查</w:t>
            </w:r>
          </w:p>
        </w:tc>
        <w:tc>
          <w:tcPr>
            <w:tcW w:w="842"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接种</w:t>
            </w:r>
          </w:p>
          <w:p>
            <w:pPr>
              <w:pStyle w:val="3"/>
              <w:widowControl w:val="0"/>
              <w:jc w:val="center"/>
              <w:rPr>
                <w:rFonts w:ascii="Times New Roman" w:hAnsi="Times New Roman" w:eastAsia="仿宋_GB2312"/>
              </w:rPr>
            </w:pPr>
            <w:r>
              <w:rPr>
                <w:rFonts w:hint="eastAsia" w:ascii="Times New Roman" w:hAnsi="Times New Roman" w:eastAsia="仿宋_GB2312"/>
              </w:rPr>
              <w:t>人员</w:t>
            </w:r>
          </w:p>
        </w:tc>
        <w:tc>
          <w:tcPr>
            <w:tcW w:w="917"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现场</w:t>
            </w:r>
          </w:p>
          <w:p>
            <w:pPr>
              <w:pStyle w:val="3"/>
              <w:widowControl w:val="0"/>
              <w:jc w:val="center"/>
              <w:rPr>
                <w:rFonts w:ascii="Times New Roman" w:hAnsi="Times New Roman" w:eastAsia="仿宋_GB2312"/>
              </w:rPr>
            </w:pPr>
            <w:r>
              <w:rPr>
                <w:rFonts w:hint="eastAsia" w:ascii="Times New Roman" w:hAnsi="Times New Roman" w:eastAsia="仿宋_GB2312"/>
              </w:rPr>
              <w:t>组织者</w:t>
            </w:r>
          </w:p>
        </w:tc>
        <w:tc>
          <w:tcPr>
            <w:tcW w:w="14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接种劳务补助</w:t>
            </w:r>
          </w:p>
        </w:tc>
        <w:tc>
          <w:tcPr>
            <w:tcW w:w="105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工作经费</w:t>
            </w:r>
          </w:p>
        </w:tc>
        <w:tc>
          <w:tcPr>
            <w:tcW w:w="1283"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定点督导</w:t>
            </w:r>
          </w:p>
        </w:tc>
        <w:tc>
          <w:tcPr>
            <w:tcW w:w="1290"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r>
              <w:rPr>
                <w:rFonts w:hint="eastAsia" w:ascii="Times New Roman" w:hAnsi="Times New Roman" w:eastAsia="仿宋_GB2312"/>
              </w:rPr>
              <w:t>巡回督导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r>
              <w:rPr>
                <w:rFonts w:hint="eastAsia" w:eastAsia="仿宋_GB2312"/>
                <w:sz w:val="28"/>
                <w:szCs w:val="28"/>
              </w:rPr>
              <w:t>合计</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widowControl w:val="0"/>
              <w:jc w:val="center"/>
              <w:rPr>
                <w:rFonts w:ascii="Times New Roman" w:hAnsi="Times New Roman"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842"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056"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eastAsia="仿宋_GB2312"/>
                <w:sz w:val="28"/>
                <w:szCs w:val="28"/>
              </w:rPr>
            </w:pPr>
          </w:p>
        </w:tc>
      </w:tr>
    </w:tbl>
    <w:p>
      <w:pPr>
        <w:spacing w:line="500" w:lineRule="exact"/>
        <w:rPr>
          <w:rFonts w:eastAsia="仿宋_GB2312"/>
          <w:spacing w:val="-20"/>
          <w:sz w:val="32"/>
          <w:szCs w:val="32"/>
        </w:rPr>
        <w:sectPr>
          <w:footerReference r:id="rId3" w:type="default"/>
          <w:pgSz w:w="16838" w:h="11906" w:orient="landscape"/>
          <w:pgMar w:top="851" w:right="851" w:bottom="851" w:left="851" w:header="851" w:footer="992" w:gutter="0"/>
          <w:pgNumType w:fmt="numberInDash"/>
          <w:cols w:space="720" w:num="1"/>
          <w:docGrid w:type="lines" w:linePitch="312" w:charSpace="0"/>
        </w:sectPr>
      </w:pPr>
      <w:r>
        <w:rPr>
          <w:rFonts w:hint="eastAsia" w:eastAsia="仿宋_GB2312"/>
          <w:b/>
          <w:sz w:val="24"/>
        </w:rPr>
        <w:t>注：</w:t>
      </w:r>
      <w:r>
        <w:rPr>
          <w:rFonts w:eastAsia="仿宋_GB2312"/>
          <w:b/>
          <w:sz w:val="24"/>
        </w:rPr>
        <w:t>[1]:</w:t>
      </w:r>
      <w:r>
        <w:rPr>
          <w:rFonts w:hint="eastAsia" w:eastAsia="仿宋_GB2312"/>
          <w:b/>
          <w:sz w:val="24"/>
        </w:rPr>
        <w:t>填写标准</w:t>
      </w:r>
      <w:r>
        <w:rPr>
          <w:rFonts w:eastAsia="仿宋_GB2312"/>
          <w:b/>
          <w:sz w:val="24"/>
        </w:rPr>
        <w:t>6</w:t>
      </w:r>
      <w:r>
        <w:rPr>
          <w:rFonts w:hint="eastAsia" w:eastAsia="仿宋_GB2312"/>
          <w:b/>
          <w:sz w:val="24"/>
        </w:rPr>
        <w:t>位国标编码；县级及以上单位均填写。</w:t>
      </w:r>
      <w:r>
        <w:rPr>
          <w:rFonts w:eastAsia="仿宋_GB2312"/>
          <w:b/>
          <w:sz w:val="24"/>
        </w:rPr>
        <w:t>[2]</w:t>
      </w:r>
      <w:r>
        <w:rPr>
          <w:rFonts w:hint="eastAsia" w:eastAsia="仿宋_GB2312"/>
          <w:b/>
          <w:sz w:val="24"/>
        </w:rPr>
        <w:t>各单位填写本级及以下各级实际培训人数之和。</w:t>
      </w:r>
      <w:r>
        <w:rPr>
          <w:rFonts w:eastAsia="仿宋_GB2312"/>
          <w:b/>
          <w:sz w:val="24"/>
        </w:rPr>
        <w:t>[3]“</w:t>
      </w:r>
      <w:r>
        <w:rPr>
          <w:rFonts w:hint="eastAsia" w:eastAsia="仿宋_GB2312"/>
          <w:b/>
          <w:sz w:val="24"/>
        </w:rPr>
        <w:t>摸底调查</w:t>
      </w:r>
      <w:r>
        <w:rPr>
          <w:rFonts w:eastAsia="仿宋_GB2312"/>
          <w:b/>
          <w:sz w:val="24"/>
        </w:rPr>
        <w:t>”</w:t>
      </w:r>
      <w:r>
        <w:rPr>
          <w:rFonts w:hint="eastAsia" w:eastAsia="仿宋_GB2312"/>
          <w:b/>
          <w:sz w:val="24"/>
        </w:rPr>
        <w:t>指直接参与摸底调查工作的人数；</w:t>
      </w:r>
      <w:r>
        <w:rPr>
          <w:rFonts w:eastAsia="仿宋_GB2312"/>
          <w:b/>
          <w:sz w:val="24"/>
        </w:rPr>
        <w:t>“</w:t>
      </w:r>
      <w:r>
        <w:rPr>
          <w:rFonts w:hint="eastAsia" w:eastAsia="仿宋_GB2312"/>
          <w:b/>
          <w:sz w:val="24"/>
        </w:rPr>
        <w:t>接种人员</w:t>
      </w:r>
      <w:r>
        <w:rPr>
          <w:rFonts w:eastAsia="仿宋_GB2312"/>
          <w:b/>
          <w:sz w:val="24"/>
        </w:rPr>
        <w:t>”</w:t>
      </w:r>
      <w:r>
        <w:rPr>
          <w:rFonts w:hint="eastAsia" w:eastAsia="仿宋_GB2312"/>
          <w:b/>
          <w:sz w:val="24"/>
        </w:rPr>
        <w:t>指在接种现场直接参与疫苗注射的人数；</w:t>
      </w:r>
      <w:r>
        <w:rPr>
          <w:rFonts w:eastAsia="仿宋_GB2312"/>
          <w:b/>
          <w:sz w:val="24"/>
        </w:rPr>
        <w:t>“</w:t>
      </w:r>
      <w:r>
        <w:rPr>
          <w:rFonts w:hint="eastAsia" w:eastAsia="仿宋_GB2312"/>
          <w:b/>
          <w:sz w:val="24"/>
        </w:rPr>
        <w:t>现场组织者</w:t>
      </w:r>
      <w:r>
        <w:rPr>
          <w:rFonts w:eastAsia="仿宋_GB2312"/>
          <w:b/>
          <w:sz w:val="24"/>
        </w:rPr>
        <w:t>”</w:t>
      </w:r>
      <w:r>
        <w:rPr>
          <w:rFonts w:hint="eastAsia" w:eastAsia="仿宋_GB2312"/>
          <w:b/>
          <w:sz w:val="24"/>
        </w:rPr>
        <w:t>指参与现场接种组织（除注射疫苗的</w:t>
      </w:r>
      <w:r>
        <w:rPr>
          <w:rFonts w:hint="eastAsia" w:eastAsia="仿宋_GB2312"/>
          <w:b/>
          <w:sz w:val="28"/>
          <w:szCs w:val="28"/>
        </w:rPr>
        <w:t>医务</w:t>
      </w:r>
      <w:r>
        <w:rPr>
          <w:rFonts w:hint="eastAsia" w:eastAsia="仿宋_GB2312"/>
          <w:b/>
          <w:sz w:val="24"/>
        </w:rPr>
        <w:t>人员）包括预检登记、秩序维持等的人数。</w:t>
      </w:r>
      <w:r>
        <w:rPr>
          <w:rFonts w:eastAsia="仿宋_GB2312"/>
          <w:b/>
          <w:sz w:val="24"/>
        </w:rPr>
        <w:t>[4]</w:t>
      </w:r>
      <w:r>
        <w:rPr>
          <w:rFonts w:hint="eastAsia" w:eastAsia="仿宋_GB2312"/>
          <w:b/>
          <w:sz w:val="24"/>
        </w:rPr>
        <w:t>各单位填写本级及以下各级投入相应经费之和。</w:t>
      </w:r>
      <w:r>
        <w:rPr>
          <w:rFonts w:eastAsia="仿宋_GB2312"/>
          <w:b/>
          <w:sz w:val="24"/>
        </w:rPr>
        <w:t>[5]</w:t>
      </w:r>
      <w:r>
        <w:rPr>
          <w:rFonts w:hint="eastAsia" w:eastAsia="仿宋_GB2312"/>
          <w:b/>
          <w:sz w:val="24"/>
        </w:rPr>
        <w:t>该行仅填写本级</w:t>
      </w:r>
      <w:bookmarkStart w:id="0" w:name="OLE_LINK3"/>
      <w:r>
        <w:rPr>
          <w:rFonts w:hint="eastAsia" w:eastAsia="仿宋_GB2312"/>
          <w:b/>
          <w:sz w:val="24"/>
        </w:rPr>
        <w:t>对应项目相关信息。</w:t>
      </w:r>
      <w:bookmarkEnd w:id="0"/>
    </w:p>
    <w:p>
      <w:bookmarkStart w:id="1" w:name="_GoBack"/>
      <w:bookmarkEnd w:id="1"/>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fldChar w:fldCharType="begin"/>
    </w:r>
    <w:r>
      <w:rPr>
        <w:rStyle w:val="21"/>
      </w:rPr>
      <w:instrText xml:space="preserve">PAGE  </w:instrText>
    </w:r>
    <w:r>
      <w:fldChar w:fldCharType="separate"/>
    </w:r>
    <w:r>
      <w:rPr>
        <w:rStyle w:val="21"/>
        <w:lang/>
      </w:rPr>
      <w:t>- 1 -</w: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fldChar w:fldCharType="begin"/>
    </w:r>
    <w:r>
      <w:rPr>
        <w:rStyle w:val="21"/>
      </w:rPr>
      <w:instrText xml:space="preserve">PAGE  </w:instrTex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49E"/>
    <w:rsid w:val="00010FE8"/>
    <w:rsid w:val="00026360"/>
    <w:rsid w:val="00027BDA"/>
    <w:rsid w:val="000331CB"/>
    <w:rsid w:val="00036E41"/>
    <w:rsid w:val="00057299"/>
    <w:rsid w:val="000638D5"/>
    <w:rsid w:val="00065830"/>
    <w:rsid w:val="000709F3"/>
    <w:rsid w:val="0007472D"/>
    <w:rsid w:val="00077D2E"/>
    <w:rsid w:val="00082391"/>
    <w:rsid w:val="0008704D"/>
    <w:rsid w:val="000A6727"/>
    <w:rsid w:val="000C20E3"/>
    <w:rsid w:val="000C422F"/>
    <w:rsid w:val="000D7AF7"/>
    <w:rsid w:val="000E199A"/>
    <w:rsid w:val="000F4B13"/>
    <w:rsid w:val="001037FA"/>
    <w:rsid w:val="00103CA0"/>
    <w:rsid w:val="00105148"/>
    <w:rsid w:val="001066BF"/>
    <w:rsid w:val="00124D2C"/>
    <w:rsid w:val="001402CF"/>
    <w:rsid w:val="00140ECD"/>
    <w:rsid w:val="0016009B"/>
    <w:rsid w:val="00161116"/>
    <w:rsid w:val="0016469F"/>
    <w:rsid w:val="00167A33"/>
    <w:rsid w:val="00171837"/>
    <w:rsid w:val="00187154"/>
    <w:rsid w:val="00197B9A"/>
    <w:rsid w:val="001A33AB"/>
    <w:rsid w:val="001A7A18"/>
    <w:rsid w:val="001B53A7"/>
    <w:rsid w:val="001B7EEA"/>
    <w:rsid w:val="001C1AF5"/>
    <w:rsid w:val="001C5043"/>
    <w:rsid w:val="001C62B9"/>
    <w:rsid w:val="001E5121"/>
    <w:rsid w:val="001E6DED"/>
    <w:rsid w:val="001F34E0"/>
    <w:rsid w:val="001F5A41"/>
    <w:rsid w:val="00201E34"/>
    <w:rsid w:val="00211EC4"/>
    <w:rsid w:val="002136D4"/>
    <w:rsid w:val="00243F0B"/>
    <w:rsid w:val="00245E02"/>
    <w:rsid w:val="002513A1"/>
    <w:rsid w:val="00256AB8"/>
    <w:rsid w:val="00262465"/>
    <w:rsid w:val="00273C87"/>
    <w:rsid w:val="0027407F"/>
    <w:rsid w:val="002810E3"/>
    <w:rsid w:val="002B088C"/>
    <w:rsid w:val="002B2DF2"/>
    <w:rsid w:val="002C291F"/>
    <w:rsid w:val="002C2B49"/>
    <w:rsid w:val="002C4F81"/>
    <w:rsid w:val="002C575A"/>
    <w:rsid w:val="002D0927"/>
    <w:rsid w:val="002D0F53"/>
    <w:rsid w:val="002D2E54"/>
    <w:rsid w:val="002D72FA"/>
    <w:rsid w:val="002E1421"/>
    <w:rsid w:val="002E3610"/>
    <w:rsid w:val="002E7247"/>
    <w:rsid w:val="002F0A85"/>
    <w:rsid w:val="002F1889"/>
    <w:rsid w:val="002F5039"/>
    <w:rsid w:val="00302253"/>
    <w:rsid w:val="003037CC"/>
    <w:rsid w:val="00305E74"/>
    <w:rsid w:val="00320BCD"/>
    <w:rsid w:val="003244B6"/>
    <w:rsid w:val="00324A73"/>
    <w:rsid w:val="00334074"/>
    <w:rsid w:val="00334687"/>
    <w:rsid w:val="00341799"/>
    <w:rsid w:val="00342C8E"/>
    <w:rsid w:val="00346F68"/>
    <w:rsid w:val="00350DEE"/>
    <w:rsid w:val="003545E7"/>
    <w:rsid w:val="00362DE4"/>
    <w:rsid w:val="00364632"/>
    <w:rsid w:val="00367631"/>
    <w:rsid w:val="00374D8C"/>
    <w:rsid w:val="003827BC"/>
    <w:rsid w:val="00396B00"/>
    <w:rsid w:val="003A7FE0"/>
    <w:rsid w:val="003C76C3"/>
    <w:rsid w:val="003D1CB0"/>
    <w:rsid w:val="003D68CB"/>
    <w:rsid w:val="003E5A89"/>
    <w:rsid w:val="00400B93"/>
    <w:rsid w:val="00413488"/>
    <w:rsid w:val="00415264"/>
    <w:rsid w:val="0042194B"/>
    <w:rsid w:val="00426909"/>
    <w:rsid w:val="0042751A"/>
    <w:rsid w:val="00427FA5"/>
    <w:rsid w:val="004329B5"/>
    <w:rsid w:val="00433A7A"/>
    <w:rsid w:val="00460DEC"/>
    <w:rsid w:val="0047093F"/>
    <w:rsid w:val="004712A2"/>
    <w:rsid w:val="00473300"/>
    <w:rsid w:val="00475B4D"/>
    <w:rsid w:val="004813F5"/>
    <w:rsid w:val="00483A97"/>
    <w:rsid w:val="004960C6"/>
    <w:rsid w:val="004A0698"/>
    <w:rsid w:val="004B0C58"/>
    <w:rsid w:val="004B145A"/>
    <w:rsid w:val="004B1D5D"/>
    <w:rsid w:val="004C76A6"/>
    <w:rsid w:val="004D0C39"/>
    <w:rsid w:val="004E66DD"/>
    <w:rsid w:val="004F56E1"/>
    <w:rsid w:val="005001E8"/>
    <w:rsid w:val="005052AA"/>
    <w:rsid w:val="005146E7"/>
    <w:rsid w:val="00515998"/>
    <w:rsid w:val="005230E8"/>
    <w:rsid w:val="00553D2E"/>
    <w:rsid w:val="00557EF4"/>
    <w:rsid w:val="00560705"/>
    <w:rsid w:val="00561331"/>
    <w:rsid w:val="00566465"/>
    <w:rsid w:val="0057399D"/>
    <w:rsid w:val="005748D2"/>
    <w:rsid w:val="00574EBC"/>
    <w:rsid w:val="00582C40"/>
    <w:rsid w:val="00583EB6"/>
    <w:rsid w:val="0059433B"/>
    <w:rsid w:val="005B0105"/>
    <w:rsid w:val="005B0B33"/>
    <w:rsid w:val="005B510B"/>
    <w:rsid w:val="005C2B9D"/>
    <w:rsid w:val="005C57D9"/>
    <w:rsid w:val="005D032D"/>
    <w:rsid w:val="005D1121"/>
    <w:rsid w:val="005D4C1C"/>
    <w:rsid w:val="005E088B"/>
    <w:rsid w:val="005F45DC"/>
    <w:rsid w:val="006126D6"/>
    <w:rsid w:val="0061567D"/>
    <w:rsid w:val="00630495"/>
    <w:rsid w:val="00631187"/>
    <w:rsid w:val="006314F2"/>
    <w:rsid w:val="0063174E"/>
    <w:rsid w:val="006325F1"/>
    <w:rsid w:val="00632F26"/>
    <w:rsid w:val="006344E6"/>
    <w:rsid w:val="006412A8"/>
    <w:rsid w:val="00642CB8"/>
    <w:rsid w:val="006432CF"/>
    <w:rsid w:val="00651661"/>
    <w:rsid w:val="006532A8"/>
    <w:rsid w:val="00672F46"/>
    <w:rsid w:val="0068193A"/>
    <w:rsid w:val="00682F06"/>
    <w:rsid w:val="0069416C"/>
    <w:rsid w:val="0069477F"/>
    <w:rsid w:val="00695F23"/>
    <w:rsid w:val="006A0453"/>
    <w:rsid w:val="006A41F5"/>
    <w:rsid w:val="006B1DF6"/>
    <w:rsid w:val="006B5A1A"/>
    <w:rsid w:val="006B698D"/>
    <w:rsid w:val="006C3A68"/>
    <w:rsid w:val="006C4480"/>
    <w:rsid w:val="006C7ED7"/>
    <w:rsid w:val="006D565A"/>
    <w:rsid w:val="006E07BA"/>
    <w:rsid w:val="006E3CF6"/>
    <w:rsid w:val="006E63A2"/>
    <w:rsid w:val="007072CA"/>
    <w:rsid w:val="007101F4"/>
    <w:rsid w:val="00711AC5"/>
    <w:rsid w:val="0071431D"/>
    <w:rsid w:val="00717B29"/>
    <w:rsid w:val="00720729"/>
    <w:rsid w:val="00723432"/>
    <w:rsid w:val="0073732F"/>
    <w:rsid w:val="00751025"/>
    <w:rsid w:val="007524B7"/>
    <w:rsid w:val="00754002"/>
    <w:rsid w:val="0076320F"/>
    <w:rsid w:val="00767A64"/>
    <w:rsid w:val="007722E8"/>
    <w:rsid w:val="00772A18"/>
    <w:rsid w:val="007840E4"/>
    <w:rsid w:val="007911F8"/>
    <w:rsid w:val="007A0DE0"/>
    <w:rsid w:val="007A1675"/>
    <w:rsid w:val="007A1F57"/>
    <w:rsid w:val="007B54A1"/>
    <w:rsid w:val="007B60E6"/>
    <w:rsid w:val="007F6C37"/>
    <w:rsid w:val="007F7522"/>
    <w:rsid w:val="00802043"/>
    <w:rsid w:val="00805532"/>
    <w:rsid w:val="00807B19"/>
    <w:rsid w:val="00810E58"/>
    <w:rsid w:val="00814DBE"/>
    <w:rsid w:val="008176D0"/>
    <w:rsid w:val="00817F3A"/>
    <w:rsid w:val="00820DFB"/>
    <w:rsid w:val="00824035"/>
    <w:rsid w:val="008263F3"/>
    <w:rsid w:val="008277FF"/>
    <w:rsid w:val="00837A61"/>
    <w:rsid w:val="008439C3"/>
    <w:rsid w:val="008458ED"/>
    <w:rsid w:val="0084650D"/>
    <w:rsid w:val="00852397"/>
    <w:rsid w:val="008619C2"/>
    <w:rsid w:val="00867CE6"/>
    <w:rsid w:val="0087067A"/>
    <w:rsid w:val="0087300E"/>
    <w:rsid w:val="00881877"/>
    <w:rsid w:val="0088773F"/>
    <w:rsid w:val="0089585E"/>
    <w:rsid w:val="008A242D"/>
    <w:rsid w:val="008B760B"/>
    <w:rsid w:val="008C490E"/>
    <w:rsid w:val="008C5AA8"/>
    <w:rsid w:val="008C7387"/>
    <w:rsid w:val="008D4F9F"/>
    <w:rsid w:val="008E5DE0"/>
    <w:rsid w:val="008F69AF"/>
    <w:rsid w:val="008F780F"/>
    <w:rsid w:val="00905DC8"/>
    <w:rsid w:val="00907B69"/>
    <w:rsid w:val="00913991"/>
    <w:rsid w:val="00922F06"/>
    <w:rsid w:val="00924831"/>
    <w:rsid w:val="009305BF"/>
    <w:rsid w:val="00951637"/>
    <w:rsid w:val="00961D7A"/>
    <w:rsid w:val="009647CC"/>
    <w:rsid w:val="00972AFC"/>
    <w:rsid w:val="00980EE3"/>
    <w:rsid w:val="00987AA8"/>
    <w:rsid w:val="009918A2"/>
    <w:rsid w:val="00993775"/>
    <w:rsid w:val="009C388E"/>
    <w:rsid w:val="009C5818"/>
    <w:rsid w:val="009D3FE4"/>
    <w:rsid w:val="009D553C"/>
    <w:rsid w:val="009D694E"/>
    <w:rsid w:val="009E02FB"/>
    <w:rsid w:val="009E2D9D"/>
    <w:rsid w:val="009E6DCD"/>
    <w:rsid w:val="009F05B4"/>
    <w:rsid w:val="009F7E9B"/>
    <w:rsid w:val="00A073A9"/>
    <w:rsid w:val="00A13A68"/>
    <w:rsid w:val="00A24189"/>
    <w:rsid w:val="00A27692"/>
    <w:rsid w:val="00A33E26"/>
    <w:rsid w:val="00A350EA"/>
    <w:rsid w:val="00A40013"/>
    <w:rsid w:val="00A4329B"/>
    <w:rsid w:val="00A5228D"/>
    <w:rsid w:val="00A53995"/>
    <w:rsid w:val="00A565CE"/>
    <w:rsid w:val="00A631F3"/>
    <w:rsid w:val="00A67395"/>
    <w:rsid w:val="00A72723"/>
    <w:rsid w:val="00A858E1"/>
    <w:rsid w:val="00A965BA"/>
    <w:rsid w:val="00AB37F7"/>
    <w:rsid w:val="00AB5AB5"/>
    <w:rsid w:val="00AC3533"/>
    <w:rsid w:val="00AD62A2"/>
    <w:rsid w:val="00AE1224"/>
    <w:rsid w:val="00AE4829"/>
    <w:rsid w:val="00AF3626"/>
    <w:rsid w:val="00B01DE9"/>
    <w:rsid w:val="00B06801"/>
    <w:rsid w:val="00B06F16"/>
    <w:rsid w:val="00B113D2"/>
    <w:rsid w:val="00B154AF"/>
    <w:rsid w:val="00B234A5"/>
    <w:rsid w:val="00B257DA"/>
    <w:rsid w:val="00B2752A"/>
    <w:rsid w:val="00B32976"/>
    <w:rsid w:val="00B33FCB"/>
    <w:rsid w:val="00B36043"/>
    <w:rsid w:val="00B36240"/>
    <w:rsid w:val="00B37920"/>
    <w:rsid w:val="00B556E8"/>
    <w:rsid w:val="00B622CA"/>
    <w:rsid w:val="00B64BBD"/>
    <w:rsid w:val="00B64C2B"/>
    <w:rsid w:val="00B7288E"/>
    <w:rsid w:val="00B75152"/>
    <w:rsid w:val="00BA3E96"/>
    <w:rsid w:val="00BA7852"/>
    <w:rsid w:val="00BB47B2"/>
    <w:rsid w:val="00BC068E"/>
    <w:rsid w:val="00BD0D9A"/>
    <w:rsid w:val="00BD4AB9"/>
    <w:rsid w:val="00BD6591"/>
    <w:rsid w:val="00BF1E90"/>
    <w:rsid w:val="00BF690C"/>
    <w:rsid w:val="00C15700"/>
    <w:rsid w:val="00C2348C"/>
    <w:rsid w:val="00C2657D"/>
    <w:rsid w:val="00C26D41"/>
    <w:rsid w:val="00C35281"/>
    <w:rsid w:val="00C367F7"/>
    <w:rsid w:val="00C40BCC"/>
    <w:rsid w:val="00C4194C"/>
    <w:rsid w:val="00C50FFD"/>
    <w:rsid w:val="00C529F7"/>
    <w:rsid w:val="00C530CA"/>
    <w:rsid w:val="00C622EC"/>
    <w:rsid w:val="00C625ED"/>
    <w:rsid w:val="00C62742"/>
    <w:rsid w:val="00C71A6D"/>
    <w:rsid w:val="00C83C99"/>
    <w:rsid w:val="00C86734"/>
    <w:rsid w:val="00C93D6D"/>
    <w:rsid w:val="00CA132D"/>
    <w:rsid w:val="00CA28B0"/>
    <w:rsid w:val="00CA53DE"/>
    <w:rsid w:val="00CA58AE"/>
    <w:rsid w:val="00CC1041"/>
    <w:rsid w:val="00CC5E06"/>
    <w:rsid w:val="00CD5C18"/>
    <w:rsid w:val="00CF58C2"/>
    <w:rsid w:val="00D01852"/>
    <w:rsid w:val="00D02395"/>
    <w:rsid w:val="00D12F68"/>
    <w:rsid w:val="00D17889"/>
    <w:rsid w:val="00D32B30"/>
    <w:rsid w:val="00D3513D"/>
    <w:rsid w:val="00D37378"/>
    <w:rsid w:val="00D45817"/>
    <w:rsid w:val="00D55425"/>
    <w:rsid w:val="00D670F7"/>
    <w:rsid w:val="00D75EB5"/>
    <w:rsid w:val="00D76630"/>
    <w:rsid w:val="00D86C66"/>
    <w:rsid w:val="00D957C7"/>
    <w:rsid w:val="00DA19CE"/>
    <w:rsid w:val="00DA65EE"/>
    <w:rsid w:val="00DA7281"/>
    <w:rsid w:val="00DC1ECB"/>
    <w:rsid w:val="00DC3252"/>
    <w:rsid w:val="00DC44C2"/>
    <w:rsid w:val="00DC4B5B"/>
    <w:rsid w:val="00DC587B"/>
    <w:rsid w:val="00DD149E"/>
    <w:rsid w:val="00DE40D3"/>
    <w:rsid w:val="00DE66E5"/>
    <w:rsid w:val="00DE7F1B"/>
    <w:rsid w:val="00DF3244"/>
    <w:rsid w:val="00E0675C"/>
    <w:rsid w:val="00E10E75"/>
    <w:rsid w:val="00E12FE1"/>
    <w:rsid w:val="00E237EB"/>
    <w:rsid w:val="00E26044"/>
    <w:rsid w:val="00E30FED"/>
    <w:rsid w:val="00E33154"/>
    <w:rsid w:val="00E33F9A"/>
    <w:rsid w:val="00E40B2C"/>
    <w:rsid w:val="00E44E3A"/>
    <w:rsid w:val="00E45980"/>
    <w:rsid w:val="00E54281"/>
    <w:rsid w:val="00E60A8C"/>
    <w:rsid w:val="00E6293E"/>
    <w:rsid w:val="00E62B1D"/>
    <w:rsid w:val="00E72720"/>
    <w:rsid w:val="00E82848"/>
    <w:rsid w:val="00E8513C"/>
    <w:rsid w:val="00E93378"/>
    <w:rsid w:val="00E95F8C"/>
    <w:rsid w:val="00E96D00"/>
    <w:rsid w:val="00EA7971"/>
    <w:rsid w:val="00EB2AB9"/>
    <w:rsid w:val="00EC3335"/>
    <w:rsid w:val="00EE476C"/>
    <w:rsid w:val="00EE6AE5"/>
    <w:rsid w:val="00EF59F7"/>
    <w:rsid w:val="00EF6AB7"/>
    <w:rsid w:val="00F146D7"/>
    <w:rsid w:val="00F14763"/>
    <w:rsid w:val="00F17846"/>
    <w:rsid w:val="00F32AF8"/>
    <w:rsid w:val="00F42BAE"/>
    <w:rsid w:val="00F43A06"/>
    <w:rsid w:val="00F478A7"/>
    <w:rsid w:val="00F57E91"/>
    <w:rsid w:val="00F63265"/>
    <w:rsid w:val="00F6330F"/>
    <w:rsid w:val="00F75D5F"/>
    <w:rsid w:val="00F92E78"/>
    <w:rsid w:val="00F93DAC"/>
    <w:rsid w:val="00F97451"/>
    <w:rsid w:val="00FA7685"/>
    <w:rsid w:val="00FB02EE"/>
    <w:rsid w:val="00FB0F87"/>
    <w:rsid w:val="00FB206C"/>
    <w:rsid w:val="00FC5174"/>
    <w:rsid w:val="00FD0ADC"/>
    <w:rsid w:val="00FE1141"/>
    <w:rsid w:val="00FE468B"/>
    <w:rsid w:val="00FE7498"/>
    <w:rsid w:val="0328233E"/>
    <w:rsid w:val="1A705227"/>
    <w:rsid w:val="1CCF239E"/>
    <w:rsid w:val="2AD73D54"/>
    <w:rsid w:val="4E3A747D"/>
    <w:rsid w:val="50284C13"/>
    <w:rsid w:val="7D986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outlineLvl w:val="0"/>
    </w:pPr>
    <w:rPr>
      <w:rFonts w:ascii="Calibri" w:hAnsi="Calibri"/>
      <w:kern w:val="0"/>
      <w:sz w:val="28"/>
      <w:szCs w:val="28"/>
    </w:rPr>
  </w:style>
  <w:style w:type="paragraph" w:styleId="3">
    <w:name w:val="heading 2"/>
    <w:basedOn w:val="1"/>
    <w:unhideWhenUsed/>
    <w:qFormat/>
    <w:uiPriority w:val="0"/>
    <w:pPr>
      <w:widowControl/>
      <w:outlineLvl w:val="1"/>
    </w:pPr>
    <w:rPr>
      <w:rFonts w:ascii="Calibri" w:hAnsi="Calibri"/>
      <w:kern w:val="0"/>
      <w:szCs w:val="21"/>
    </w:rPr>
  </w:style>
  <w:style w:type="paragraph" w:styleId="4">
    <w:name w:val="heading 3"/>
    <w:basedOn w:val="1"/>
    <w:unhideWhenUsed/>
    <w:qFormat/>
    <w:uiPriority w:val="0"/>
    <w:pPr>
      <w:widowControl/>
      <w:ind w:left="1000" w:hanging="400"/>
      <w:outlineLvl w:val="2"/>
    </w:pPr>
    <w:rPr>
      <w:rFonts w:ascii="Calibri" w:hAnsi="Calibri"/>
      <w:kern w:val="0"/>
      <w:szCs w:val="21"/>
    </w:rPr>
  </w:style>
  <w:style w:type="paragraph" w:styleId="5">
    <w:name w:val="heading 4"/>
    <w:basedOn w:val="1"/>
    <w:unhideWhenUsed/>
    <w:qFormat/>
    <w:uiPriority w:val="0"/>
    <w:pPr>
      <w:widowControl/>
      <w:ind w:left="1200" w:hanging="400"/>
      <w:outlineLvl w:val="3"/>
    </w:pPr>
    <w:rPr>
      <w:rFonts w:ascii="Calibri" w:hAnsi="Calibri"/>
      <w:b/>
      <w:kern w:val="0"/>
      <w:szCs w:val="21"/>
    </w:rPr>
  </w:style>
  <w:style w:type="paragraph" w:styleId="6">
    <w:name w:val="heading 5"/>
    <w:basedOn w:val="1"/>
    <w:unhideWhenUsed/>
    <w:qFormat/>
    <w:uiPriority w:val="0"/>
    <w:pPr>
      <w:widowControl/>
      <w:ind w:left="1400" w:hanging="400"/>
      <w:outlineLvl w:val="4"/>
    </w:pPr>
    <w:rPr>
      <w:rFonts w:ascii="Calibri" w:hAnsi="Calibri"/>
      <w:kern w:val="0"/>
      <w:szCs w:val="21"/>
    </w:rPr>
  </w:style>
  <w:style w:type="paragraph" w:styleId="7">
    <w:name w:val="heading 6"/>
    <w:basedOn w:val="1"/>
    <w:unhideWhenUsed/>
    <w:qFormat/>
    <w:uiPriority w:val="0"/>
    <w:pPr>
      <w:widowControl/>
      <w:ind w:left="1600" w:hanging="400"/>
      <w:outlineLvl w:val="5"/>
    </w:pPr>
    <w:rPr>
      <w:rFonts w:ascii="Calibri" w:hAnsi="Calibri"/>
      <w:b/>
      <w:kern w:val="0"/>
      <w:szCs w:val="21"/>
    </w:rPr>
  </w:style>
  <w:style w:type="paragraph" w:styleId="8">
    <w:name w:val="heading 7"/>
    <w:basedOn w:val="1"/>
    <w:unhideWhenUsed/>
    <w:qFormat/>
    <w:uiPriority w:val="0"/>
    <w:pPr>
      <w:widowControl/>
      <w:ind w:left="1800" w:hanging="400"/>
      <w:outlineLvl w:val="6"/>
    </w:pPr>
    <w:rPr>
      <w:rFonts w:ascii="Calibri" w:hAnsi="Calibri"/>
      <w:kern w:val="0"/>
      <w:szCs w:val="21"/>
    </w:rPr>
  </w:style>
  <w:style w:type="paragraph" w:styleId="9">
    <w:name w:val="heading 8"/>
    <w:basedOn w:val="1"/>
    <w:unhideWhenUsed/>
    <w:qFormat/>
    <w:uiPriority w:val="0"/>
    <w:pPr>
      <w:widowControl/>
      <w:ind w:left="2000" w:hanging="400"/>
      <w:outlineLvl w:val="7"/>
    </w:pPr>
    <w:rPr>
      <w:rFonts w:ascii="Calibri" w:hAnsi="Calibri"/>
      <w:kern w:val="0"/>
      <w:szCs w:val="21"/>
    </w:rPr>
  </w:style>
  <w:style w:type="paragraph" w:styleId="10">
    <w:name w:val="heading 9"/>
    <w:basedOn w:val="1"/>
    <w:unhideWhenUsed/>
    <w:qFormat/>
    <w:uiPriority w:val="0"/>
    <w:pPr>
      <w:widowControl/>
      <w:ind w:left="2200" w:hanging="400"/>
      <w:outlineLvl w:val="8"/>
    </w:pPr>
    <w:rPr>
      <w:rFonts w:ascii="Calibri" w:hAnsi="Calibri"/>
      <w:kern w:val="0"/>
      <w:szCs w:val="21"/>
    </w:rPr>
  </w:style>
  <w:style w:type="character" w:default="1" w:styleId="19">
    <w:name w:val="Default Paragraph Font"/>
    <w:semiHidden/>
    <w:uiPriority w:val="0"/>
  </w:style>
  <w:style w:type="table" w:default="1" w:styleId="24">
    <w:name w:val="Normal Table"/>
    <w:semiHidden/>
    <w:uiPriority w:val="0"/>
    <w:tblPr>
      <w:tblLayout w:type="fixed"/>
      <w:tblCellMar>
        <w:top w:w="0" w:type="dxa"/>
        <w:left w:w="108" w:type="dxa"/>
        <w:bottom w:w="0" w:type="dxa"/>
        <w:right w:w="108" w:type="dxa"/>
      </w:tblCellMar>
    </w:tblPr>
  </w:style>
  <w:style w:type="paragraph" w:styleId="11">
    <w:name w:val="Body Text Indent"/>
    <w:basedOn w:val="1"/>
    <w:uiPriority w:val="0"/>
    <w:pPr>
      <w:ind w:firstLine="540" w:firstLineChars="257"/>
    </w:pPr>
  </w:style>
  <w:style w:type="paragraph" w:styleId="12">
    <w:name w:val="Date"/>
    <w:basedOn w:val="1"/>
    <w:next w:val="1"/>
    <w:uiPriority w:val="0"/>
    <w:pPr>
      <w:ind w:left="100" w:leftChars="2500"/>
    </w:pPr>
  </w:style>
  <w:style w:type="paragraph" w:styleId="13">
    <w:name w:val="Balloon Text"/>
    <w:basedOn w:val="1"/>
    <w:uiPriority w:val="0"/>
    <w:rPr>
      <w:sz w:val="18"/>
      <w:szCs w:val="18"/>
    </w:rPr>
  </w:style>
  <w:style w:type="paragraph" w:styleId="14">
    <w:name w:val="footer"/>
    <w:basedOn w:val="1"/>
    <w:link w:val="42"/>
    <w:uiPriority w:val="0"/>
    <w:pPr>
      <w:tabs>
        <w:tab w:val="center" w:pos="4153"/>
        <w:tab w:val="right" w:pos="8306"/>
      </w:tabs>
      <w:snapToGrid w:val="0"/>
      <w:jc w:val="left"/>
    </w:pPr>
    <w:rPr>
      <w:sz w:val="18"/>
      <w:szCs w:val="18"/>
    </w:rPr>
  </w:style>
  <w:style w:type="paragraph" w:styleId="15">
    <w:name w:val="header"/>
    <w:basedOn w:val="1"/>
    <w:link w:val="3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qFormat/>
    <w:uiPriority w:val="0"/>
    <w:pPr>
      <w:widowControl/>
      <w:jc w:val="center"/>
    </w:pPr>
    <w:rPr>
      <w:rFonts w:ascii="Calibri" w:hAnsi="Calibri"/>
      <w:kern w:val="0"/>
      <w:sz w:val="24"/>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Title"/>
    <w:basedOn w:val="1"/>
    <w:qFormat/>
    <w:uiPriority w:val="0"/>
    <w:pPr>
      <w:widowControl/>
      <w:jc w:val="center"/>
    </w:pPr>
    <w:rPr>
      <w:rFonts w:ascii="Calibri" w:hAnsi="Calibri"/>
      <w:b/>
      <w:kern w:val="0"/>
      <w:sz w:val="32"/>
      <w:szCs w:val="32"/>
    </w:rPr>
  </w:style>
  <w:style w:type="character" w:styleId="20">
    <w:name w:val="Strong"/>
    <w:basedOn w:val="19"/>
    <w:qFormat/>
    <w:uiPriority w:val="0"/>
    <w:rPr>
      <w:rFonts w:ascii="Times New Roman" w:hAnsi="Times New Roman" w:eastAsia="宋体" w:cs="Times New Roman"/>
      <w:b/>
      <w:w w:val="100"/>
      <w:sz w:val="21"/>
      <w:shd w:val="clear" w:color="auto" w:fill="auto"/>
    </w:rPr>
  </w:style>
  <w:style w:type="character" w:styleId="21">
    <w:name w:val="page number"/>
    <w:basedOn w:val="19"/>
    <w:uiPriority w:val="0"/>
    <w:rPr>
      <w:rFonts w:ascii="Times New Roman" w:hAnsi="Times New Roman" w:eastAsia="宋体" w:cs="Times New Roman"/>
    </w:rPr>
  </w:style>
  <w:style w:type="character" w:styleId="22">
    <w:name w:val="Emphasis"/>
    <w:basedOn w:val="19"/>
    <w:qFormat/>
    <w:uiPriority w:val="0"/>
    <w:rPr>
      <w:rFonts w:ascii="Times New Roman" w:hAnsi="Times New Roman" w:eastAsia="宋体" w:cs="Times New Roman"/>
      <w:i/>
      <w:w w:val="100"/>
      <w:sz w:val="21"/>
      <w:shd w:val="clear" w:color="auto" w:fill="auto"/>
    </w:rPr>
  </w:style>
  <w:style w:type="character" w:styleId="23">
    <w:name w:val="Hyperlink"/>
    <w:basedOn w:val="19"/>
    <w:uiPriority w:val="0"/>
    <w:rPr>
      <w:rFonts w:ascii="Times New Roman" w:hAnsi="Times New Roman" w:eastAsia="宋体" w:cs="Times New Roman"/>
      <w:color w:val="0000FF"/>
      <w:u w:val="single"/>
    </w:rPr>
  </w:style>
  <w:style w:type="table" w:styleId="25">
    <w:name w:val="Table Grid"/>
    <w:basedOn w:val="24"/>
    <w:uiPriority w:val="0"/>
    <w:pPr>
      <w:widowControl w:val="0"/>
      <w:jc w:val="both"/>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Char"/>
    <w:basedOn w:val="1"/>
    <w:uiPriority w:val="0"/>
    <w:pPr>
      <w:widowControl/>
      <w:spacing w:after="160" w:line="240" w:lineRule="exact"/>
      <w:jc w:val="left"/>
    </w:pPr>
    <w:rPr>
      <w:szCs w:val="20"/>
    </w:rPr>
  </w:style>
  <w:style w:type="paragraph" w:customStyle="1" w:styleId="27">
    <w:name w:val="Char1"/>
    <w:basedOn w:val="1"/>
    <w:semiHidden/>
    <w:uiPriority w:val="0"/>
    <w:pPr>
      <w:widowControl/>
      <w:spacing w:after="160" w:line="240" w:lineRule="exact"/>
      <w:jc w:val="left"/>
    </w:pPr>
    <w:rPr>
      <w:rFonts w:ascii="Verdana" w:hAnsi="Verdana"/>
      <w:kern w:val="0"/>
      <w:sz w:val="20"/>
      <w:szCs w:val="20"/>
      <w:lang w:eastAsia="en-US"/>
    </w:rPr>
  </w:style>
  <w:style w:type="paragraph" w:customStyle="1" w:styleId="28">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29">
    <w:name w:val="p0"/>
    <w:basedOn w:val="1"/>
    <w:uiPriority w:val="0"/>
    <w:pPr>
      <w:widowControl/>
    </w:pPr>
    <w:rPr>
      <w:rFonts w:ascii="Calibri" w:hAnsi="Calibri" w:cs="宋体"/>
      <w:kern w:val="0"/>
      <w:szCs w:val="21"/>
    </w:rPr>
  </w:style>
  <w:style w:type="paragraph" w:customStyle="1" w:styleId="30">
    <w:name w:val="列出段落1"/>
    <w:basedOn w:val="1"/>
    <w:uiPriority w:val="0"/>
    <w:pPr>
      <w:ind w:firstLine="420" w:firstLineChars="200"/>
    </w:pPr>
    <w:rPr>
      <w:rFonts w:ascii="Calibri" w:hAnsi="Calibri"/>
      <w:szCs w:val="21"/>
    </w:rPr>
  </w:style>
  <w:style w:type="paragraph" w:customStyle="1" w:styleId="31">
    <w:name w:val="No Spacing"/>
    <w:uiPriority w:val="0"/>
    <w:pPr>
      <w:jc w:val="both"/>
    </w:pPr>
    <w:rPr>
      <w:rFonts w:ascii="Calibri" w:hAnsi="Calibri" w:eastAsia="宋体" w:cs="Times New Roman"/>
      <w:sz w:val="21"/>
      <w:szCs w:val="21"/>
      <w:lang w:val="en-US" w:eastAsia="zh-CN" w:bidi="ar-SA"/>
    </w:rPr>
  </w:style>
  <w:style w:type="paragraph" w:customStyle="1" w:styleId="32">
    <w:name w:val=" Char Char Char Char Char Char Char"/>
    <w:basedOn w:val="1"/>
    <w:uiPriority w:val="0"/>
    <w:rPr>
      <w:rFonts w:ascii="Tahoma" w:hAnsi="Tahoma"/>
    </w:rPr>
  </w:style>
  <w:style w:type="paragraph" w:customStyle="1" w:styleId="33">
    <w:name w:val="List Paragraph"/>
    <w:basedOn w:val="1"/>
    <w:uiPriority w:val="0"/>
    <w:pPr>
      <w:widowControl/>
      <w:ind w:firstLine="420"/>
    </w:pPr>
    <w:rPr>
      <w:kern w:val="0"/>
      <w:szCs w:val="21"/>
    </w:rPr>
  </w:style>
  <w:style w:type="paragraph" w:customStyle="1" w:styleId="34">
    <w:name w:val="Intense Quote"/>
    <w:uiPriority w:val="0"/>
    <w:pPr>
      <w:ind w:left="950" w:right="950"/>
      <w:jc w:val="center"/>
    </w:pPr>
    <w:rPr>
      <w:rFonts w:ascii="Calibri" w:hAnsi="Calibri" w:eastAsia="宋体" w:cs="Times New Roman"/>
      <w:i/>
      <w:color w:val="5B9BD5"/>
      <w:sz w:val="21"/>
      <w:szCs w:val="21"/>
      <w:lang w:val="en-US" w:eastAsia="zh-CN" w:bidi="ar-SA"/>
    </w:rPr>
  </w:style>
  <w:style w:type="paragraph" w:customStyle="1" w:styleId="35">
    <w:name w:val="Char Char Char Char Char Char Char"/>
    <w:basedOn w:val="1"/>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36">
    <w:name w:val="TOC Heading"/>
    <w:uiPriority w:val="0"/>
    <w:rPr>
      <w:rFonts w:ascii="Calibri" w:hAnsi="Calibri" w:eastAsia="宋体" w:cs="Times New Roman"/>
      <w:color w:val="2E74B5"/>
      <w:sz w:val="32"/>
      <w:szCs w:val="32"/>
      <w:lang w:val="en-US" w:eastAsia="zh-CN" w:bidi="ar-SA"/>
    </w:rPr>
  </w:style>
  <w:style w:type="paragraph" w:customStyle="1" w:styleId="37">
    <w:name w:val="Quote"/>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8">
    <w:name w:val="p15"/>
    <w:basedOn w:val="1"/>
    <w:uiPriority w:val="0"/>
    <w:pPr>
      <w:widowControl/>
      <w:ind w:firstLine="420"/>
    </w:pPr>
    <w:rPr>
      <w:rFonts w:ascii="Calibri" w:hAnsi="Calibri" w:cs="宋体"/>
      <w:kern w:val="0"/>
      <w:szCs w:val="21"/>
    </w:rPr>
  </w:style>
  <w:style w:type="character" w:customStyle="1" w:styleId="39">
    <w:name w:val="Header Char"/>
    <w:basedOn w:val="19"/>
    <w:link w:val="15"/>
    <w:uiPriority w:val="0"/>
    <w:rPr>
      <w:rFonts w:ascii="Times New Roman" w:hAnsi="Times New Roman" w:eastAsia="宋体" w:cs="Times New Roman"/>
      <w:kern w:val="2"/>
      <w:sz w:val="18"/>
      <w:szCs w:val="18"/>
      <w:lang w:val="en-US" w:eastAsia="zh-CN" w:bidi="ar-SA"/>
    </w:rPr>
  </w:style>
  <w:style w:type="character" w:customStyle="1" w:styleId="40">
    <w:name w:val="Book Title"/>
    <w:uiPriority w:val="0"/>
    <w:rPr>
      <w:rFonts w:ascii="Times New Roman" w:hAnsi="Times New Roman" w:eastAsia="宋体" w:cs="Times New Roman"/>
      <w:b/>
      <w:i/>
      <w:w w:val="100"/>
      <w:sz w:val="21"/>
      <w:shd w:val="clear" w:color="auto" w:fill="auto"/>
    </w:rPr>
  </w:style>
  <w:style w:type="character" w:customStyle="1" w:styleId="41">
    <w:name w:val="Intense Reference"/>
    <w:uiPriority w:val="0"/>
    <w:rPr>
      <w:rFonts w:ascii="Times New Roman" w:hAnsi="Times New Roman" w:eastAsia="宋体" w:cs="Times New Roman"/>
      <w:b/>
      <w:smallCaps/>
      <w:color w:val="5B9BD5"/>
      <w:w w:val="100"/>
      <w:sz w:val="21"/>
      <w:shd w:val="clear" w:color="auto" w:fill="auto"/>
    </w:rPr>
  </w:style>
  <w:style w:type="character" w:customStyle="1" w:styleId="42">
    <w:name w:val="Footer Char"/>
    <w:basedOn w:val="19"/>
    <w:link w:val="14"/>
    <w:uiPriority w:val="0"/>
    <w:rPr>
      <w:rFonts w:ascii="Times New Roman" w:hAnsi="Times New Roman" w:eastAsia="宋体" w:cs="Times New Roman"/>
      <w:kern w:val="2"/>
      <w:sz w:val="18"/>
      <w:szCs w:val="18"/>
      <w:lang w:val="en-US" w:eastAsia="zh-CN" w:bidi="ar-SA"/>
    </w:rPr>
  </w:style>
  <w:style w:type="character" w:customStyle="1" w:styleId="43">
    <w:name w:val="Intense Emphasis"/>
    <w:uiPriority w:val="0"/>
    <w:rPr>
      <w:rFonts w:ascii="Times New Roman" w:hAnsi="Times New Roman" w:eastAsia="宋体" w:cs="Times New Roman"/>
      <w:i/>
      <w:color w:val="5B9BD5"/>
      <w:w w:val="100"/>
      <w:sz w:val="21"/>
      <w:shd w:val="clear" w:color="auto" w:fill="auto"/>
    </w:rPr>
  </w:style>
  <w:style w:type="character" w:customStyle="1" w:styleId="44">
    <w:name w:val="Subtle Reference"/>
    <w:uiPriority w:val="0"/>
    <w:rPr>
      <w:rFonts w:ascii="Times New Roman" w:hAnsi="Times New Roman" w:eastAsia="宋体" w:cs="Times New Roman"/>
      <w:smallCaps/>
      <w:color w:val="5A5A5A"/>
      <w:w w:val="100"/>
      <w:sz w:val="21"/>
      <w:shd w:val="clear" w:color="auto" w:fill="auto"/>
    </w:rPr>
  </w:style>
  <w:style w:type="character" w:customStyle="1" w:styleId="45">
    <w:name w:val="Subtle Emphasis"/>
    <w:uiPriority w:val="0"/>
    <w:rPr>
      <w:rFonts w:ascii="Times New Roman" w:hAnsi="Times New Roman" w:eastAsia="宋体" w:cs="Times New Roman"/>
      <w:i/>
      <w:color w:val="404040"/>
      <w:w w:val="100"/>
      <w:sz w:val="21"/>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066;&#25919;&#24220;&#21150;&#20415;&#31609;201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2018-01-30T07:34:00Z</dcterms:created>
  <dc:creator>Administrator</dc:creator>
  <cp:lastModifiedBy>Administrator</cp:lastModifiedBy>
  <dcterms:modified xsi:type="dcterms:W3CDTF">2018-01-30T07:50:50Z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