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讲文明树新风  十提倡十反对</w:t>
      </w:r>
    </w:p>
    <w:p>
      <w:pPr>
        <w:spacing w:line="300" w:lineRule="exact"/>
        <w:jc w:val="center"/>
        <w:rPr>
          <w:rFonts w:eastAsia="方正仿宋_GBK"/>
          <w:bCs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提倡文明新风移风易俗，反对封建迷信陈规陋习；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提倡尊重自然爱护生态，反对污染环境破坏资源；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提倡团结友爱尊重他人，反对言行粗俗暴力纷争；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提倡爱护环境讲究卫生，反对乱涂乱画乱吐乱扔；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提倡遵守规划服从管理，反对私搭乱建乱堆乱放；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提倡关爱生命文明出行，反对随意停放乱闯乱翻；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提倡勤俭节约新事新办，反对铺张浪费大操大办；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提倡孝老爱亲文明殡葬，反对薄养厚葬散埋乱葬；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提倡网络道德文明上网，反对低级庸俗造谣传谣；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提倡热心公益互帮互助，反对自私自利麻木不仁。</w:t>
      </w:r>
    </w:p>
    <w:p>
      <w:pPr>
        <w:spacing w:line="620" w:lineRule="exact"/>
        <w:jc w:val="center"/>
        <w:rPr>
          <w:rFonts w:eastAsia="仿宋_GB2312"/>
        </w:rPr>
      </w:pP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德宏州文明市民“十不”</w:t>
      </w:r>
    </w:p>
    <w:p>
      <w:pPr>
        <w:rPr>
          <w:rFonts w:eastAsia="仿宋_GB2312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不随地吐痰、随地便溺；不乱倒垃圾、乱扔杂物； 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不乱写乱画、乱贴广告；不擅闯红灯，乱行乱停；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不损坏公物、践踏花木；不违章搭建、散养畜禽； 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不说脏话粗话、赌毒酗酒；不搞封建迷信、求神问卜；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不铺张浪费、</w:t>
      </w:r>
      <w:r>
        <w:rPr>
          <w:rFonts w:eastAsia="方正仿宋_GBK"/>
          <w:spacing w:val="-12"/>
          <w:sz w:val="32"/>
          <w:szCs w:val="32"/>
        </w:rPr>
        <w:t>婚丧大操大办；不在公共场所吸烟、高声喧哗</w:t>
      </w:r>
      <w:r>
        <w:rPr>
          <w:rFonts w:eastAsia="方正仿宋_GBK"/>
          <w:sz w:val="32"/>
          <w:szCs w:val="32"/>
        </w:rPr>
        <w:t>。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德宏州文明市民“十个行为规范”</w:t>
      </w:r>
    </w:p>
    <w:p>
      <w:pPr>
        <w:spacing w:line="3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开文明车  行文明路  旅文明游  讲文明话  着文明装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进文明餐  上文明网  办文明事  做文明人  树文明风</w:t>
      </w:r>
    </w:p>
    <w:p>
      <w:pPr>
        <w:spacing w:line="600" w:lineRule="exact"/>
        <w:rPr>
          <w:rFonts w:eastAsia="仿宋_GB231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德宏州城乡环境综合治理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“四治三改一拆一增”和“七改三清”</w:t>
      </w:r>
    </w:p>
    <w:p>
      <w:pPr>
        <w:spacing w:line="300" w:lineRule="exact"/>
        <w:rPr>
          <w:rFonts w:eastAsia="方正小标宋简体"/>
          <w:sz w:val="36"/>
          <w:szCs w:val="36"/>
        </w:rPr>
      </w:pPr>
    </w:p>
    <w:p>
      <w:pPr>
        <w:spacing w:line="54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城市环境综合治理“四治三改一拆一增”：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治乱、治脏、治污、治堵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改造旧住宅区、改造旧厂区、改造城中村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拆除违法违章建筑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大面积增加城市绿化</w:t>
      </w:r>
    </w:p>
    <w:p>
      <w:pPr>
        <w:spacing w:line="54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农村环境综合治理“七改三清”：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改路、改房、改水、改电、改圈、改厕、改灶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清洁水源、清洁田园、清洁家园</w:t>
      </w:r>
    </w:p>
    <w:p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rPr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rPr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13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06" w:y="-39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14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5B01"/>
    <w:rsid w:val="5D3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2017-08-22T01:28:00Z</dcterms:created>
  <dc:creator>Administrator</dc:creator>
  <cp:lastModifiedBy>Administrator</cp:lastModifiedBy>
  <dcterms:modified xsi:type="dcterms:W3CDTF">2017-08-22T01:31:07Z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