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Times New Roman" w:hAnsi="Times New Roman" w:cs="Times New Roman"/>
          <w:sz w:val="32"/>
          <w:szCs w:val="32"/>
        </w:rPr>
      </w:pPr>
      <w:bookmarkStart w:id="0" w:name="_Toc406506161"/>
      <w:bookmarkStart w:id="1" w:name="_Toc205202426"/>
      <w:bookmarkStart w:id="2" w:name="_Toc205397829"/>
      <w:bookmarkStart w:id="3" w:name="_Toc209514466"/>
      <w:bookmarkStart w:id="4" w:name="_Toc205454189"/>
      <w:bookmarkStart w:id="5" w:name="_Toc205460473"/>
    </w:p>
    <w:p>
      <w:pPr>
        <w:rPr>
          <w:rFonts w:ascii="Times New Roman" w:hAnsi="Times New Roman" w:cs="Times New Roman"/>
          <w:sz w:val="32"/>
          <w:szCs w:val="32"/>
        </w:rPr>
      </w:pPr>
    </w:p>
    <w:p>
      <w:pPr>
        <w:rPr>
          <w:rFonts w:ascii="Times New Roman" w:hAnsi="Times New Roman" w:cs="Times New Roman"/>
          <w:sz w:val="32"/>
          <w:szCs w:val="32"/>
        </w:rPr>
      </w:pPr>
      <w:r>
        <w:rPr>
          <w:rFonts w:ascii="Times New Roman" w:hAnsi="Times New Roman" w:cs="Times New Roman"/>
          <w:sz w:val="32"/>
          <w:szCs w:val="32"/>
        </w:rPr>
        <w:t>国环评证甲字第3102号　　　　　　　　　　　</w:t>
      </w:r>
    </w:p>
    <w:p>
      <w:pPr>
        <w:spacing w:line="440" w:lineRule="exact"/>
        <w:rPr>
          <w:rFonts w:ascii="Times New Roman" w:hAnsi="Times New Roman" w:cs="Times New Roman"/>
        </w:rPr>
      </w:pPr>
    </w:p>
    <w:p>
      <w:pPr>
        <w:spacing w:line="440" w:lineRule="exact"/>
        <w:rPr>
          <w:rFonts w:ascii="Times New Roman" w:hAnsi="Times New Roman" w:cs="Times New Roman"/>
        </w:rPr>
      </w:pPr>
    </w:p>
    <w:p>
      <w:pPr>
        <w:rPr>
          <w:rFonts w:ascii="Times New Roman" w:hAnsi="Times New Roman" w:cs="Times New Roman"/>
        </w:rPr>
      </w:pPr>
    </w:p>
    <w:p>
      <w:pPr>
        <w:spacing w:line="440" w:lineRule="exact"/>
        <w:rPr>
          <w:rFonts w:ascii="Times New Roman" w:hAnsi="Times New Roman" w:cs="Times New Roman"/>
        </w:rPr>
      </w:pPr>
    </w:p>
    <w:p>
      <w:pPr>
        <w:spacing w:line="440" w:lineRule="exact"/>
        <w:rPr>
          <w:rFonts w:ascii="Times New Roman" w:hAnsi="Times New Roman" w:cs="Times New Roman"/>
        </w:rPr>
      </w:pPr>
    </w:p>
    <w:p>
      <w:pPr>
        <w:spacing w:line="440" w:lineRule="exact"/>
        <w:rPr>
          <w:rFonts w:ascii="Times New Roman" w:hAnsi="Times New Roman" w:cs="Times New Roman"/>
        </w:rPr>
      </w:pPr>
    </w:p>
    <w:p>
      <w:pPr>
        <w:spacing w:line="440" w:lineRule="exact"/>
        <w:rPr>
          <w:rFonts w:ascii="Times New Roman" w:hAnsi="Times New Roman" w:cs="Times New Roman"/>
        </w:rPr>
      </w:pPr>
    </w:p>
    <w:p>
      <w:pPr>
        <w:spacing w:line="440" w:lineRule="exact"/>
        <w:rPr>
          <w:rFonts w:ascii="Times New Roman" w:hAnsi="Times New Roman" w:cs="Times New Roman"/>
        </w:rPr>
      </w:pPr>
    </w:p>
    <w:p>
      <w:pPr>
        <w:jc w:val="center"/>
        <w:rPr>
          <w:rFonts w:ascii="Times New Roman" w:hAnsi="Times New Roman" w:cs="Times New Roman"/>
          <w:sz w:val="48"/>
          <w:szCs w:val="48"/>
        </w:rPr>
      </w:pPr>
      <w:bookmarkStart w:id="6" w:name="OLE_LINK21"/>
      <w:r>
        <w:rPr>
          <w:rFonts w:hint="eastAsia" w:ascii="Times New Roman" w:hAnsi="Times New Roman" w:cs="Times New Roman"/>
          <w:sz w:val="48"/>
          <w:szCs w:val="48"/>
        </w:rPr>
        <w:t>芒市至孟连高速公路(芒市至象达段)工程</w:t>
      </w:r>
    </w:p>
    <w:bookmarkEnd w:id="6"/>
    <w:p>
      <w:pPr>
        <w:jc w:val="center"/>
        <w:rPr>
          <w:rFonts w:ascii="Times New Roman" w:hAnsi="Times New Roman" w:cs="Times New Roman"/>
          <w:sz w:val="84"/>
        </w:rPr>
      </w:pPr>
      <w:r>
        <w:rPr>
          <w:rFonts w:ascii="Times New Roman" w:hAnsi="Times New Roman" w:cs="Times New Roman"/>
          <w:sz w:val="84"/>
        </w:rPr>
        <w:t>环境影响报告书</w:t>
      </w:r>
    </w:p>
    <w:p>
      <w:pPr>
        <w:jc w:val="center"/>
        <w:rPr>
          <w:rFonts w:ascii="Times New Roman" w:hAnsi="Times New Roman" w:cs="Times New Roman"/>
          <w:sz w:val="44"/>
        </w:rPr>
      </w:pPr>
      <w:r>
        <w:rPr>
          <w:rFonts w:ascii="Times New Roman" w:hAnsi="Times New Roman" w:cs="Times New Roman"/>
          <w:sz w:val="44"/>
        </w:rPr>
        <w:t>（简本）</w:t>
      </w:r>
    </w:p>
    <w:p>
      <w:pPr>
        <w:spacing w:line="440" w:lineRule="exact"/>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spacing w:line="360" w:lineRule="auto"/>
        <w:ind w:firstLine="964" w:firstLineChars="300"/>
        <w:jc w:val="center"/>
        <w:rPr>
          <w:rFonts w:ascii="Times New Roman" w:hAnsi="Times New Roman" w:cs="Times New Roman"/>
          <w:b/>
          <w:sz w:val="32"/>
          <w:szCs w:val="32"/>
        </w:rPr>
      </w:pPr>
      <w:r>
        <w:rPr>
          <w:rFonts w:ascii="Times New Roman" w:hAnsi="Times New Roman" w:cs="Times New Roman"/>
          <w:b/>
          <w:sz w:val="32"/>
          <w:szCs w:val="32"/>
        </w:rPr>
        <w:t>建设单位：</w:t>
      </w:r>
      <w:r>
        <w:rPr>
          <w:rFonts w:hint="eastAsia" w:ascii="Times New Roman" w:hAnsi="Times New Roman" w:cs="Times New Roman"/>
          <w:b/>
          <w:sz w:val="32"/>
          <w:szCs w:val="32"/>
        </w:rPr>
        <w:t>德宏州交通运输局</w:t>
      </w:r>
    </w:p>
    <w:p>
      <w:pPr>
        <w:jc w:val="center"/>
        <w:rPr>
          <w:rFonts w:ascii="Times New Roman" w:hAnsi="Times New Roman" w:cs="Times New Roman"/>
          <w:b/>
          <w:sz w:val="32"/>
          <w:szCs w:val="32"/>
        </w:rPr>
      </w:pPr>
      <w:r>
        <w:rPr>
          <w:rFonts w:ascii="Times New Roman" w:hAnsi="Times New Roman" w:cs="Times New Roman"/>
          <w:sz w:val="32"/>
          <w:szCs w:val="32"/>
        </w:rPr>
        <w:t xml:space="preserve">        </w:t>
      </w:r>
      <w:r>
        <w:rPr>
          <w:rFonts w:ascii="Times New Roman" w:hAnsi="Times New Roman" w:cs="Times New Roman"/>
          <w:b/>
          <w:sz w:val="32"/>
          <w:szCs w:val="32"/>
        </w:rPr>
        <w:t xml:space="preserve"> </w:t>
      </w:r>
    </w:p>
    <w:p>
      <w:pPr>
        <w:spacing w:before="190" w:line="440" w:lineRule="exact"/>
        <w:jc w:val="center"/>
        <w:rPr>
          <w:rFonts w:ascii="Times New Roman" w:hAnsi="Times New Roman" w:cs="Times New Roman"/>
          <w:sz w:val="32"/>
        </w:rPr>
      </w:pPr>
      <w:r>
        <w:rPr>
          <w:rFonts w:ascii="Times New Roman" w:hAnsi="Times New Roman" w:cs="Times New Roman"/>
          <w:sz w:val="32"/>
        </w:rPr>
        <w:t>二○一</w:t>
      </w:r>
      <w:r>
        <w:rPr>
          <w:rFonts w:hint="eastAsia" w:ascii="Times New Roman" w:hAnsi="Times New Roman" w:cs="Times New Roman"/>
          <w:sz w:val="32"/>
        </w:rPr>
        <w:t>七</w:t>
      </w:r>
      <w:r>
        <w:rPr>
          <w:rFonts w:ascii="Times New Roman" w:hAnsi="Times New Roman" w:cs="Times New Roman"/>
          <w:sz w:val="32"/>
        </w:rPr>
        <w:t>年</w:t>
      </w:r>
      <w:r>
        <w:rPr>
          <w:rFonts w:hint="eastAsia" w:ascii="Times New Roman" w:hAnsi="Times New Roman" w:cs="Times New Roman"/>
          <w:sz w:val="32"/>
        </w:rPr>
        <w:t>三</w:t>
      </w:r>
      <w:r>
        <w:rPr>
          <w:rFonts w:ascii="Times New Roman" w:hAnsi="Times New Roman" w:cs="Times New Roman"/>
          <w:sz w:val="32"/>
        </w:rPr>
        <w:t>月</w:t>
      </w:r>
    </w:p>
    <w:p>
      <w:pPr>
        <w:spacing w:line="360" w:lineRule="auto"/>
        <w:jc w:val="center"/>
        <w:rPr>
          <w:rFonts w:ascii="Times New Roman" w:hAnsi="Times New Roman" w:cs="Times New Roman"/>
          <w:bCs/>
          <w:sz w:val="24"/>
          <w:szCs w:val="24"/>
        </w:rPr>
        <w:sectPr>
          <w:headerReference r:id="rId3" w:type="default"/>
          <w:footerReference r:id="rId4" w:type="default"/>
          <w:pgSz w:w="11907" w:h="16840"/>
          <w:pgMar w:top="1474" w:right="1361" w:bottom="1361" w:left="1361" w:header="794" w:footer="992" w:gutter="0"/>
          <w:cols w:space="720" w:num="1"/>
          <w:docGrid w:linePitch="312" w:charSpace="0"/>
        </w:sectPr>
      </w:pPr>
    </w:p>
    <w:p>
      <w:pPr>
        <w:spacing w:line="360" w:lineRule="auto"/>
        <w:jc w:val="center"/>
        <w:rPr>
          <w:rFonts w:ascii="Times New Roman" w:hAnsi="Times New Roman" w:cs="Times New Roman"/>
          <w:bCs/>
          <w:sz w:val="24"/>
          <w:szCs w:val="24"/>
        </w:rPr>
      </w:pPr>
    </w:p>
    <w:p>
      <w:pPr>
        <w:spacing w:line="360" w:lineRule="auto"/>
        <w:jc w:val="center"/>
        <w:rPr>
          <w:bCs/>
          <w:sz w:val="24"/>
          <w:szCs w:val="24"/>
        </w:rPr>
        <w:sectPr>
          <w:footerReference r:id="rId5" w:type="default"/>
          <w:type w:val="continuous"/>
          <w:pgSz w:w="11907" w:h="16840"/>
          <w:pgMar w:top="1474" w:right="1361" w:bottom="1361" w:left="1361" w:header="794" w:footer="992" w:gutter="0"/>
          <w:pgNumType w:start="1"/>
          <w:cols w:space="720" w:num="1"/>
          <w:docGrid w:linePitch="312" w:charSpace="0"/>
        </w:sectPr>
      </w:pPr>
    </w:p>
    <w:p>
      <w:pPr>
        <w:spacing w:line="360" w:lineRule="auto"/>
        <w:jc w:val="center"/>
        <w:rPr>
          <w:bCs/>
          <w:sz w:val="24"/>
          <w:szCs w:val="24"/>
        </w:rPr>
      </w:pPr>
    </w:p>
    <w:bookmarkEnd w:id="0"/>
    <w:p>
      <w:pPr>
        <w:pStyle w:val="3"/>
        <w:spacing w:beforeLines="0" w:afterLines="0"/>
        <w:rPr>
          <w:rFonts w:ascii="Times New Roman" w:hAnsi="Times New Roman" w:eastAsia="宋体"/>
          <w:b w:val="0"/>
          <w:bCs/>
          <w:sz w:val="24"/>
          <w:szCs w:val="24"/>
        </w:rPr>
      </w:pPr>
      <w:bookmarkStart w:id="7" w:name="_Toc304983922"/>
      <w:bookmarkStart w:id="8" w:name="_Toc406506162"/>
      <w:bookmarkStart w:id="9" w:name="_Toc248675418"/>
      <w:r>
        <w:rPr>
          <w:rFonts w:ascii="Times New Roman" w:hAnsi="Times New Roman" w:eastAsia="宋体"/>
          <w:b w:val="0"/>
          <w:bCs/>
          <w:sz w:val="24"/>
          <w:szCs w:val="24"/>
        </w:rPr>
        <w:t>1 工程概况</w:t>
      </w:r>
      <w:bookmarkEnd w:id="7"/>
      <w:bookmarkEnd w:id="8"/>
      <w:bookmarkEnd w:id="9"/>
    </w:p>
    <w:p>
      <w:pPr>
        <w:pStyle w:val="5"/>
        <w:rPr>
          <w:b w:val="0"/>
          <w:sz w:val="24"/>
          <w:szCs w:val="24"/>
        </w:rPr>
      </w:pPr>
      <w:r>
        <w:rPr>
          <w:rFonts w:hint="eastAsia"/>
          <w:b w:val="0"/>
          <w:sz w:val="24"/>
          <w:szCs w:val="24"/>
        </w:rPr>
        <w:t>1.1建设必要性</w:t>
      </w:r>
    </w:p>
    <w:p>
      <w:pPr>
        <w:pStyle w:val="78"/>
        <w:ind w:firstLine="480"/>
        <w:rPr>
          <w:rFonts w:cs="宋体" w:eastAsiaTheme="minorEastAsia"/>
          <w:b/>
          <w:bCs/>
          <w:sz w:val="24"/>
          <w:szCs w:val="24"/>
        </w:rPr>
      </w:pPr>
      <w:bookmarkStart w:id="10" w:name="_Toc304983923"/>
      <w:bookmarkStart w:id="11" w:name="_Toc248675419"/>
      <w:bookmarkStart w:id="12" w:name="_Toc406506163"/>
      <w:r>
        <w:rPr>
          <w:rFonts w:hint="eastAsia" w:cs="宋体" w:eastAsiaTheme="minorEastAsia"/>
          <w:sz w:val="24"/>
          <w:szCs w:val="24"/>
        </w:rPr>
        <w:t>芒市至孟连高速公路芒市至象达段位于云南省德宏州芒市境内，规划沿边高速芒市至孟连高速公路的一段。本项目的建设是完善和落实国家和云南省、德宏州路网规划的需要，更好地发挥高等级公路对区域空间布局的引导作用，优化区域路网布局，扩大区域路网覆盖范围，发挥公路网的整体效率和效益，是进一步响应国家加快少数民族地区经济发展政策号召、促进少数民族地区经济发展的需要。</w:t>
      </w:r>
    </w:p>
    <w:p>
      <w:pPr>
        <w:pStyle w:val="5"/>
        <w:rPr>
          <w:b w:val="0"/>
          <w:sz w:val="24"/>
          <w:szCs w:val="24"/>
        </w:rPr>
      </w:pPr>
      <w:r>
        <w:rPr>
          <w:rFonts w:hint="eastAsia"/>
          <w:b w:val="0"/>
          <w:sz w:val="24"/>
          <w:szCs w:val="24"/>
        </w:rPr>
        <w:t>1.2工程</w:t>
      </w:r>
      <w:r>
        <w:rPr>
          <w:b w:val="0"/>
          <w:sz w:val="24"/>
          <w:szCs w:val="24"/>
        </w:rPr>
        <w:t>特性</w:t>
      </w:r>
    </w:p>
    <w:p>
      <w:pPr>
        <w:pStyle w:val="50"/>
        <w:spacing w:line="360" w:lineRule="auto"/>
        <w:rPr>
          <w:rFonts w:ascii="Times New Roman" w:hAnsi="Times New Roman"/>
          <w:color w:val="auto"/>
        </w:rPr>
      </w:pPr>
      <w:r>
        <w:rPr>
          <w:rFonts w:hint="eastAsia" w:ascii="Times New Roman" w:hAnsi="Times New Roman"/>
          <w:color w:val="auto"/>
        </w:rPr>
        <w:t>（1</w:t>
      </w:r>
      <w:r>
        <w:rPr>
          <w:rFonts w:ascii="Times New Roman" w:hAnsi="Times New Roman"/>
          <w:color w:val="auto"/>
        </w:rPr>
        <w:t>）</w:t>
      </w:r>
      <w:r>
        <w:rPr>
          <w:rFonts w:hint="eastAsia" w:ascii="Times New Roman" w:hAnsi="Times New Roman"/>
          <w:color w:val="auto"/>
        </w:rPr>
        <w:t>建设</w:t>
      </w:r>
      <w:r>
        <w:rPr>
          <w:rFonts w:ascii="Times New Roman" w:hAnsi="Times New Roman"/>
          <w:color w:val="auto"/>
        </w:rPr>
        <w:t>规模</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项目起点位于芒市西南部户育，顺接规划的芒市至梁河高速公路起点，起点桩号为K0+000。路线经户育西（K0+800），沿陇东河河谷向东南方向布设，经南相章（K6+400），之后路线转向东北方向沿山脚展线，经弄坎南（K10+600）后向东布设，经芒留南（K13+000）后转向东南方向前行，经芒弄变电站（K16+350），设隧道穿过山梁后跨当连河，设隧道穿过山梁后跨南马河，之后，路线向北偏东方向前行，沿山坡展线，经新寨东（K23+000），跨浪光洒河，设隧道经回贤村（K30+500）、田头南（K32+700），设隧道穿越山梁，经干水田东（K36+700），设隧道穿风吹坡到达路线终点。本项目终点位于风吹坡（德宏州与保山市交界处），顺接规划的芒市至孟连高速公路（象达至链子桥段）起点，终点桩号为K39+565。</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主要控制点：户育（起点）、南相章、芒留、芒弄变电站、回贤村、风吹坡（终点）。</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路线全长39.565km。共设桥梁6340m/19座，其中特大桥800m/1座，大桥5310m/14座，中桥230m/4座。共布设隧道22584m/21座，其中特长隧道3961m/1座,长隧道13466m/8座，中隧道2820m/4座，短隧道2337m/8座。桥隧总长28.924km，占路线全长73.11%。互通式立交2座。涵洞35道，通道、天桥14座。</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项目拟按双向四车道高速公路标准建设，设计速度80km/h，路基宽25.5m。</w:t>
      </w:r>
    </w:p>
    <w:p>
      <w:pPr>
        <w:spacing w:line="360" w:lineRule="auto"/>
        <w:rPr>
          <w:rFonts w:ascii="Times New Roman" w:hAnsi="Times New Roman" w:cs="宋体"/>
          <w:sz w:val="24"/>
          <w:szCs w:val="24"/>
        </w:rPr>
      </w:pPr>
      <w:r>
        <w:rPr>
          <w:rFonts w:hint="eastAsia" w:ascii="Times New Roman" w:hAnsi="Times New Roman" w:cs="宋体"/>
          <w:sz w:val="24"/>
          <w:szCs w:val="24"/>
        </w:rPr>
        <w:t>（2</w:t>
      </w:r>
      <w:r>
        <w:rPr>
          <w:rFonts w:ascii="Times New Roman" w:hAnsi="Times New Roman" w:cs="宋体"/>
          <w:sz w:val="24"/>
          <w:szCs w:val="24"/>
        </w:rPr>
        <w:t>）</w:t>
      </w:r>
      <w:r>
        <w:rPr>
          <w:rFonts w:hint="eastAsia" w:ascii="Times New Roman" w:hAnsi="Times New Roman" w:cs="宋体"/>
          <w:sz w:val="24"/>
          <w:szCs w:val="24"/>
        </w:rPr>
        <w:t>工程</w:t>
      </w:r>
      <w:r>
        <w:rPr>
          <w:rFonts w:ascii="Times New Roman" w:hAnsi="Times New Roman" w:cs="宋体"/>
          <w:sz w:val="24"/>
          <w:szCs w:val="24"/>
        </w:rPr>
        <w:t>特性</w:t>
      </w:r>
    </w:p>
    <w:p>
      <w:pPr>
        <w:pStyle w:val="14"/>
        <w:spacing w:line="360" w:lineRule="auto"/>
        <w:ind w:firstLine="464" w:firstLineChars="200"/>
        <w:jc w:val="both"/>
        <w:rPr>
          <w:rFonts w:ascii="Times New Roman" w:hAnsi="Times New Roman" w:cs="Times New Roman"/>
          <w:spacing w:val="-4"/>
        </w:rPr>
      </w:pPr>
      <w:r>
        <w:rPr>
          <w:rFonts w:hint="eastAsia" w:ascii="Times New Roman" w:hAnsi="Times New Roman"/>
          <w:spacing w:val="-4"/>
          <w:kern w:val="2"/>
          <w:lang w:bidi="ar"/>
        </w:rPr>
        <w:t>项目工程推荐方案主要技术指标见表</w:t>
      </w:r>
      <w:r>
        <w:rPr>
          <w:rFonts w:hint="eastAsia" w:ascii="Times New Roman" w:hAnsi="Times New Roman" w:cs="Times New Roman"/>
          <w:spacing w:val="-4"/>
          <w:kern w:val="2"/>
          <w:lang w:bidi="ar"/>
        </w:rPr>
        <w:t>1</w:t>
      </w:r>
      <w:r>
        <w:rPr>
          <w:rFonts w:hint="eastAsia" w:ascii="Times New Roman" w:hAnsi="Times New Roman"/>
          <w:spacing w:val="-4"/>
          <w:kern w:val="2"/>
          <w:lang w:bidi="ar"/>
        </w:rPr>
        <w:t>-</w:t>
      </w:r>
      <w:r>
        <w:rPr>
          <w:rFonts w:ascii="Times New Roman" w:hAnsi="Times New Roman" w:cs="Times New Roman"/>
          <w:spacing w:val="-4"/>
          <w:kern w:val="2"/>
          <w:lang w:bidi="ar"/>
        </w:rPr>
        <w:t>1</w:t>
      </w:r>
      <w:r>
        <w:rPr>
          <w:rFonts w:hint="eastAsia" w:ascii="Times New Roman" w:hAnsi="Times New Roman"/>
          <w:spacing w:val="-4"/>
          <w:kern w:val="2"/>
          <w:lang w:bidi="ar"/>
        </w:rPr>
        <w:t>。</w:t>
      </w:r>
    </w:p>
    <w:p>
      <w:pPr>
        <w:widowControl/>
        <w:jc w:val="left"/>
        <w:rPr>
          <w:rFonts w:ascii="Times New Roman" w:hAnsi="Times New Roman" w:eastAsia="黑体" w:cs="Times New Roman"/>
          <w:kern w:val="0"/>
          <w:sz w:val="24"/>
          <w:szCs w:val="24"/>
          <w:lang w:bidi="ar"/>
        </w:rPr>
      </w:pPr>
      <w:r>
        <w:rPr>
          <w:rFonts w:ascii="Times New Roman" w:hAnsi="Times New Roman" w:eastAsia="黑体" w:cs="Times New Roman"/>
          <w:lang w:bidi="ar"/>
        </w:rPr>
        <w:br w:type="page"/>
      </w:r>
    </w:p>
    <w:p>
      <w:pPr>
        <w:pStyle w:val="14"/>
        <w:widowControl w:val="0"/>
        <w:spacing w:line="460" w:lineRule="exact"/>
        <w:jc w:val="center"/>
        <w:outlineLvl w:val="4"/>
        <w:rPr>
          <w:rFonts w:ascii="Times New Roman" w:hAnsi="Times New Roman" w:cs="Times New Roman"/>
        </w:rPr>
      </w:pPr>
      <w:r>
        <w:rPr>
          <w:rFonts w:hint="eastAsia" w:ascii="Times New Roman" w:hAnsi="Times New Roman" w:eastAsia="黑体" w:cs="Times New Roman"/>
          <w:lang w:bidi="ar"/>
        </w:rPr>
        <w:t>表1</w:t>
      </w:r>
      <w:r>
        <w:rPr>
          <w:rFonts w:ascii="Times New Roman" w:hAnsi="Times New Roman" w:eastAsia="黑体" w:cs="Times New Roman"/>
          <w:lang w:bidi="ar"/>
        </w:rPr>
        <w:t xml:space="preserve">-1   </w:t>
      </w:r>
      <w:r>
        <w:rPr>
          <w:rFonts w:hint="eastAsia" w:ascii="Times New Roman" w:hAnsi="Times New Roman" w:eastAsia="黑体" w:cs="Times New Roman"/>
          <w:lang w:bidi="ar"/>
        </w:rPr>
        <w:t>项目主要技术指标表</w:t>
      </w:r>
    </w:p>
    <w:tbl>
      <w:tblPr>
        <w:tblStyle w:val="15"/>
        <w:tblW w:w="927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360"/>
        <w:gridCol w:w="3041"/>
        <w:gridCol w:w="1374"/>
        <w:gridCol w:w="1780"/>
        <w:gridCol w:w="172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27" w:hRule="atLeast"/>
          <w:tblHeader/>
          <w:jc w:val="center"/>
        </w:trPr>
        <w:tc>
          <w:tcPr>
            <w:tcW w:w="1360" w:type="dxa"/>
            <w:tcBorders>
              <w:top w:val="single" w:color="000000" w:sz="12" w:space="0"/>
            </w:tcBorders>
            <w:vAlign w:val="center"/>
          </w:tcPr>
          <w:p>
            <w:pPr>
              <w:pStyle w:val="96"/>
              <w:ind w:firstLine="420"/>
              <w:rPr>
                <w:sz w:val="21"/>
                <w:szCs w:val="21"/>
              </w:rPr>
            </w:pPr>
            <w:r>
              <w:rPr>
                <w:rFonts w:hint="eastAsia"/>
                <w:sz w:val="21"/>
                <w:szCs w:val="21"/>
              </w:rPr>
              <w:t>序号</w:t>
            </w:r>
          </w:p>
        </w:tc>
        <w:tc>
          <w:tcPr>
            <w:tcW w:w="3041" w:type="dxa"/>
            <w:tcBorders>
              <w:top w:val="single" w:color="000000" w:sz="12" w:space="0"/>
            </w:tcBorders>
            <w:vAlign w:val="center"/>
          </w:tcPr>
          <w:p>
            <w:pPr>
              <w:pStyle w:val="96"/>
              <w:ind w:firstLine="420"/>
              <w:rPr>
                <w:sz w:val="21"/>
                <w:szCs w:val="21"/>
              </w:rPr>
            </w:pPr>
            <w:r>
              <w:rPr>
                <w:rFonts w:hint="eastAsia"/>
                <w:sz w:val="21"/>
                <w:szCs w:val="21"/>
              </w:rPr>
              <w:t>指标名称</w:t>
            </w:r>
          </w:p>
        </w:tc>
        <w:tc>
          <w:tcPr>
            <w:tcW w:w="1374" w:type="dxa"/>
            <w:tcBorders>
              <w:top w:val="single" w:color="000000" w:sz="12" w:space="0"/>
            </w:tcBorders>
            <w:vAlign w:val="center"/>
          </w:tcPr>
          <w:p>
            <w:pPr>
              <w:pStyle w:val="96"/>
              <w:ind w:firstLine="420"/>
              <w:rPr>
                <w:sz w:val="21"/>
                <w:szCs w:val="21"/>
              </w:rPr>
            </w:pPr>
            <w:r>
              <w:rPr>
                <w:rFonts w:hint="eastAsia"/>
                <w:sz w:val="21"/>
                <w:szCs w:val="21"/>
              </w:rPr>
              <w:t>单位</w:t>
            </w:r>
          </w:p>
        </w:tc>
        <w:tc>
          <w:tcPr>
            <w:tcW w:w="1780" w:type="dxa"/>
            <w:tcBorders>
              <w:top w:val="single" w:color="000000" w:sz="12" w:space="0"/>
            </w:tcBorders>
            <w:vAlign w:val="center"/>
          </w:tcPr>
          <w:p>
            <w:pPr>
              <w:pStyle w:val="96"/>
              <w:ind w:firstLine="420"/>
              <w:rPr>
                <w:sz w:val="21"/>
                <w:szCs w:val="21"/>
              </w:rPr>
            </w:pPr>
            <w:r>
              <w:rPr>
                <w:rFonts w:hint="eastAsia"/>
                <w:sz w:val="21"/>
                <w:szCs w:val="21"/>
              </w:rPr>
              <w:t>数量</w:t>
            </w:r>
          </w:p>
        </w:tc>
        <w:tc>
          <w:tcPr>
            <w:tcW w:w="1724" w:type="dxa"/>
            <w:tcBorders>
              <w:top w:val="single" w:color="000000" w:sz="12" w:space="0"/>
            </w:tcBorders>
            <w:vAlign w:val="center"/>
          </w:tcPr>
          <w:p>
            <w:pPr>
              <w:pStyle w:val="96"/>
              <w:ind w:firstLine="420"/>
              <w:rPr>
                <w:sz w:val="21"/>
                <w:szCs w:val="21"/>
              </w:rPr>
            </w:pPr>
            <w:r>
              <w:rPr>
                <w:rFonts w:hint="eastAsia"/>
                <w:sz w:val="21"/>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27" w:hRule="atLeast"/>
          <w:jc w:val="center"/>
        </w:trPr>
        <w:tc>
          <w:tcPr>
            <w:tcW w:w="1360" w:type="dxa"/>
            <w:vAlign w:val="center"/>
          </w:tcPr>
          <w:p>
            <w:pPr>
              <w:pStyle w:val="96"/>
              <w:ind w:firstLine="420"/>
              <w:rPr>
                <w:sz w:val="21"/>
                <w:szCs w:val="21"/>
              </w:rPr>
            </w:pPr>
            <w:r>
              <w:rPr>
                <w:sz w:val="21"/>
                <w:szCs w:val="21"/>
              </w:rPr>
              <w:t>1</w:t>
            </w:r>
          </w:p>
        </w:tc>
        <w:tc>
          <w:tcPr>
            <w:tcW w:w="3041" w:type="dxa"/>
            <w:vAlign w:val="center"/>
          </w:tcPr>
          <w:p>
            <w:pPr>
              <w:pStyle w:val="97"/>
              <w:ind w:firstLine="420"/>
              <w:jc w:val="center"/>
              <w:rPr>
                <w:sz w:val="21"/>
                <w:szCs w:val="21"/>
              </w:rPr>
            </w:pPr>
            <w:r>
              <w:rPr>
                <w:rFonts w:hint="eastAsia"/>
                <w:sz w:val="21"/>
                <w:szCs w:val="21"/>
              </w:rPr>
              <w:t>公路等级</w:t>
            </w:r>
          </w:p>
        </w:tc>
        <w:tc>
          <w:tcPr>
            <w:tcW w:w="1374" w:type="dxa"/>
            <w:vAlign w:val="center"/>
          </w:tcPr>
          <w:p>
            <w:pPr>
              <w:pStyle w:val="96"/>
              <w:ind w:firstLine="420"/>
              <w:rPr>
                <w:sz w:val="21"/>
                <w:szCs w:val="21"/>
              </w:rPr>
            </w:pPr>
            <w:r>
              <w:rPr>
                <w:rFonts w:hint="eastAsia"/>
                <w:sz w:val="21"/>
                <w:szCs w:val="21"/>
              </w:rPr>
              <w:t>级</w:t>
            </w:r>
          </w:p>
        </w:tc>
        <w:tc>
          <w:tcPr>
            <w:tcW w:w="1780" w:type="dxa"/>
            <w:vAlign w:val="center"/>
          </w:tcPr>
          <w:p>
            <w:pPr>
              <w:pStyle w:val="96"/>
              <w:ind w:firstLine="420"/>
              <w:rPr>
                <w:sz w:val="21"/>
                <w:szCs w:val="21"/>
              </w:rPr>
            </w:pPr>
            <w:r>
              <w:rPr>
                <w:rFonts w:hint="eastAsia"/>
                <w:sz w:val="21"/>
                <w:szCs w:val="21"/>
              </w:rPr>
              <w:t>高速</w:t>
            </w:r>
          </w:p>
        </w:tc>
        <w:tc>
          <w:tcPr>
            <w:tcW w:w="1724" w:type="dxa"/>
            <w:vAlign w:val="center"/>
          </w:tcPr>
          <w:p>
            <w:pPr>
              <w:pStyle w:val="96"/>
              <w:ind w:firstLine="42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27" w:hRule="atLeast"/>
          <w:jc w:val="center"/>
        </w:trPr>
        <w:tc>
          <w:tcPr>
            <w:tcW w:w="1360" w:type="dxa"/>
            <w:vAlign w:val="center"/>
          </w:tcPr>
          <w:p>
            <w:pPr>
              <w:pStyle w:val="96"/>
              <w:ind w:firstLine="420"/>
              <w:rPr>
                <w:sz w:val="21"/>
                <w:szCs w:val="21"/>
              </w:rPr>
            </w:pPr>
            <w:r>
              <w:rPr>
                <w:sz w:val="21"/>
                <w:szCs w:val="21"/>
              </w:rPr>
              <w:t>2</w:t>
            </w:r>
          </w:p>
        </w:tc>
        <w:tc>
          <w:tcPr>
            <w:tcW w:w="3041" w:type="dxa"/>
            <w:vAlign w:val="center"/>
          </w:tcPr>
          <w:p>
            <w:pPr>
              <w:pStyle w:val="97"/>
              <w:ind w:firstLine="420"/>
              <w:jc w:val="center"/>
              <w:rPr>
                <w:sz w:val="21"/>
                <w:szCs w:val="21"/>
              </w:rPr>
            </w:pPr>
            <w:r>
              <w:rPr>
                <w:rFonts w:hint="eastAsia"/>
                <w:sz w:val="21"/>
                <w:szCs w:val="21"/>
              </w:rPr>
              <w:t>设计速度</w:t>
            </w:r>
          </w:p>
        </w:tc>
        <w:tc>
          <w:tcPr>
            <w:tcW w:w="1374" w:type="dxa"/>
            <w:vAlign w:val="center"/>
          </w:tcPr>
          <w:p>
            <w:pPr>
              <w:pStyle w:val="96"/>
              <w:ind w:firstLine="420"/>
              <w:rPr>
                <w:sz w:val="21"/>
                <w:szCs w:val="21"/>
              </w:rPr>
            </w:pPr>
            <w:r>
              <w:rPr>
                <w:rFonts w:hint="eastAsia"/>
                <w:sz w:val="21"/>
                <w:szCs w:val="21"/>
              </w:rPr>
              <w:t>公里</w:t>
            </w:r>
            <w:r>
              <w:rPr>
                <w:sz w:val="21"/>
                <w:szCs w:val="21"/>
              </w:rPr>
              <w:t>/</w:t>
            </w:r>
            <w:r>
              <w:rPr>
                <w:rFonts w:hint="eastAsia"/>
                <w:sz w:val="21"/>
                <w:szCs w:val="21"/>
              </w:rPr>
              <w:t>小时</w:t>
            </w:r>
          </w:p>
        </w:tc>
        <w:tc>
          <w:tcPr>
            <w:tcW w:w="1780" w:type="dxa"/>
            <w:vAlign w:val="center"/>
          </w:tcPr>
          <w:p>
            <w:pPr>
              <w:pStyle w:val="96"/>
              <w:ind w:firstLine="420"/>
              <w:rPr>
                <w:sz w:val="21"/>
                <w:szCs w:val="21"/>
              </w:rPr>
            </w:pPr>
            <w:r>
              <w:rPr>
                <w:sz w:val="21"/>
                <w:szCs w:val="21"/>
              </w:rPr>
              <w:t>80</w:t>
            </w:r>
          </w:p>
        </w:tc>
        <w:tc>
          <w:tcPr>
            <w:tcW w:w="1724" w:type="dxa"/>
            <w:vAlign w:val="center"/>
          </w:tcPr>
          <w:p>
            <w:pPr>
              <w:pStyle w:val="96"/>
              <w:ind w:firstLine="42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27" w:hRule="atLeast"/>
          <w:jc w:val="center"/>
        </w:trPr>
        <w:tc>
          <w:tcPr>
            <w:tcW w:w="1360" w:type="dxa"/>
            <w:vAlign w:val="center"/>
          </w:tcPr>
          <w:p>
            <w:pPr>
              <w:pStyle w:val="96"/>
              <w:ind w:firstLine="420"/>
              <w:rPr>
                <w:sz w:val="21"/>
                <w:szCs w:val="21"/>
              </w:rPr>
            </w:pPr>
            <w:r>
              <w:rPr>
                <w:sz w:val="21"/>
                <w:szCs w:val="21"/>
              </w:rPr>
              <w:t>3</w:t>
            </w:r>
          </w:p>
        </w:tc>
        <w:tc>
          <w:tcPr>
            <w:tcW w:w="3041" w:type="dxa"/>
            <w:vAlign w:val="center"/>
          </w:tcPr>
          <w:p>
            <w:pPr>
              <w:pStyle w:val="97"/>
              <w:ind w:firstLine="420"/>
              <w:jc w:val="center"/>
              <w:rPr>
                <w:sz w:val="21"/>
                <w:szCs w:val="21"/>
              </w:rPr>
            </w:pPr>
            <w:r>
              <w:rPr>
                <w:rFonts w:hint="eastAsia"/>
                <w:sz w:val="21"/>
                <w:szCs w:val="21"/>
              </w:rPr>
              <w:t>交通量</w:t>
            </w:r>
          </w:p>
        </w:tc>
        <w:tc>
          <w:tcPr>
            <w:tcW w:w="1374" w:type="dxa"/>
            <w:vAlign w:val="center"/>
          </w:tcPr>
          <w:p>
            <w:pPr>
              <w:pStyle w:val="96"/>
              <w:ind w:firstLine="420"/>
              <w:rPr>
                <w:sz w:val="21"/>
                <w:szCs w:val="21"/>
              </w:rPr>
            </w:pPr>
            <w:r>
              <w:rPr>
                <w:rFonts w:hint="eastAsia"/>
                <w:sz w:val="21"/>
                <w:szCs w:val="21"/>
              </w:rPr>
              <w:t>辆</w:t>
            </w:r>
            <w:r>
              <w:rPr>
                <w:sz w:val="21"/>
                <w:szCs w:val="21"/>
              </w:rPr>
              <w:t>/</w:t>
            </w:r>
            <w:r>
              <w:rPr>
                <w:rFonts w:hint="eastAsia"/>
                <w:sz w:val="21"/>
                <w:szCs w:val="21"/>
              </w:rPr>
              <w:t>昼夜</w:t>
            </w:r>
          </w:p>
        </w:tc>
        <w:tc>
          <w:tcPr>
            <w:tcW w:w="1780" w:type="dxa"/>
            <w:vAlign w:val="center"/>
          </w:tcPr>
          <w:p>
            <w:pPr>
              <w:pStyle w:val="96"/>
              <w:ind w:firstLine="420"/>
              <w:rPr>
                <w:sz w:val="21"/>
                <w:szCs w:val="21"/>
              </w:rPr>
            </w:pPr>
            <w:r>
              <w:rPr>
                <w:sz w:val="21"/>
                <w:szCs w:val="21"/>
              </w:rPr>
              <w:t>34421</w:t>
            </w:r>
          </w:p>
        </w:tc>
        <w:tc>
          <w:tcPr>
            <w:tcW w:w="1724" w:type="dxa"/>
            <w:vAlign w:val="center"/>
          </w:tcPr>
          <w:p>
            <w:pPr>
              <w:pStyle w:val="96"/>
              <w:ind w:firstLine="42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27" w:hRule="atLeast"/>
          <w:jc w:val="center"/>
        </w:trPr>
        <w:tc>
          <w:tcPr>
            <w:tcW w:w="1360" w:type="dxa"/>
            <w:vAlign w:val="center"/>
          </w:tcPr>
          <w:p>
            <w:pPr>
              <w:pStyle w:val="96"/>
              <w:ind w:firstLine="420"/>
              <w:rPr>
                <w:sz w:val="21"/>
                <w:szCs w:val="21"/>
              </w:rPr>
            </w:pPr>
            <w:r>
              <w:rPr>
                <w:sz w:val="21"/>
                <w:szCs w:val="21"/>
              </w:rPr>
              <w:t>4</w:t>
            </w:r>
          </w:p>
        </w:tc>
        <w:tc>
          <w:tcPr>
            <w:tcW w:w="3041" w:type="dxa"/>
            <w:vAlign w:val="center"/>
          </w:tcPr>
          <w:p>
            <w:pPr>
              <w:pStyle w:val="97"/>
              <w:ind w:firstLine="420"/>
              <w:jc w:val="center"/>
              <w:rPr>
                <w:sz w:val="21"/>
                <w:szCs w:val="21"/>
              </w:rPr>
            </w:pPr>
            <w:r>
              <w:rPr>
                <w:rFonts w:hint="eastAsia"/>
                <w:sz w:val="21"/>
                <w:szCs w:val="21"/>
              </w:rPr>
              <w:t>占用土地</w:t>
            </w:r>
          </w:p>
        </w:tc>
        <w:tc>
          <w:tcPr>
            <w:tcW w:w="1374" w:type="dxa"/>
            <w:vAlign w:val="center"/>
          </w:tcPr>
          <w:p>
            <w:pPr>
              <w:pStyle w:val="96"/>
              <w:ind w:firstLine="420"/>
              <w:rPr>
                <w:sz w:val="21"/>
                <w:szCs w:val="21"/>
              </w:rPr>
            </w:pPr>
            <w:r>
              <w:rPr>
                <w:rFonts w:hint="eastAsia"/>
                <w:sz w:val="21"/>
                <w:szCs w:val="21"/>
              </w:rPr>
              <w:t>亩</w:t>
            </w:r>
          </w:p>
        </w:tc>
        <w:tc>
          <w:tcPr>
            <w:tcW w:w="1780" w:type="dxa"/>
            <w:vAlign w:val="center"/>
          </w:tcPr>
          <w:p>
            <w:pPr>
              <w:pStyle w:val="96"/>
              <w:ind w:firstLine="420"/>
              <w:rPr>
                <w:sz w:val="21"/>
                <w:szCs w:val="21"/>
              </w:rPr>
            </w:pPr>
            <w:r>
              <w:rPr>
                <w:rFonts w:hint="eastAsia"/>
                <w:sz w:val="21"/>
                <w:szCs w:val="21"/>
              </w:rPr>
              <w:t>2751</w:t>
            </w:r>
          </w:p>
        </w:tc>
        <w:tc>
          <w:tcPr>
            <w:tcW w:w="1724" w:type="dxa"/>
            <w:vAlign w:val="center"/>
          </w:tcPr>
          <w:p>
            <w:pPr>
              <w:pStyle w:val="96"/>
              <w:ind w:firstLine="42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27" w:hRule="atLeast"/>
          <w:jc w:val="center"/>
        </w:trPr>
        <w:tc>
          <w:tcPr>
            <w:tcW w:w="1360" w:type="dxa"/>
            <w:vAlign w:val="center"/>
          </w:tcPr>
          <w:p>
            <w:pPr>
              <w:pStyle w:val="96"/>
              <w:ind w:firstLine="420"/>
              <w:rPr>
                <w:sz w:val="21"/>
                <w:szCs w:val="21"/>
              </w:rPr>
            </w:pPr>
            <w:r>
              <w:rPr>
                <w:sz w:val="21"/>
                <w:szCs w:val="21"/>
              </w:rPr>
              <w:t>5</w:t>
            </w:r>
          </w:p>
        </w:tc>
        <w:tc>
          <w:tcPr>
            <w:tcW w:w="3041" w:type="dxa"/>
            <w:vAlign w:val="center"/>
          </w:tcPr>
          <w:p>
            <w:pPr>
              <w:pStyle w:val="97"/>
              <w:ind w:firstLine="420"/>
              <w:jc w:val="center"/>
              <w:rPr>
                <w:sz w:val="21"/>
                <w:szCs w:val="21"/>
              </w:rPr>
            </w:pPr>
            <w:r>
              <w:rPr>
                <w:rFonts w:hint="eastAsia"/>
                <w:sz w:val="21"/>
                <w:szCs w:val="21"/>
              </w:rPr>
              <w:t>拆迁建筑物</w:t>
            </w:r>
          </w:p>
        </w:tc>
        <w:tc>
          <w:tcPr>
            <w:tcW w:w="1374" w:type="dxa"/>
            <w:vAlign w:val="center"/>
          </w:tcPr>
          <w:p>
            <w:pPr>
              <w:pStyle w:val="96"/>
              <w:ind w:firstLine="420"/>
              <w:rPr>
                <w:sz w:val="21"/>
                <w:szCs w:val="21"/>
              </w:rPr>
            </w:pPr>
            <w:r>
              <w:rPr>
                <w:rFonts w:hint="eastAsia"/>
                <w:sz w:val="21"/>
                <w:szCs w:val="21"/>
              </w:rPr>
              <w:t>平方米</w:t>
            </w:r>
          </w:p>
        </w:tc>
        <w:tc>
          <w:tcPr>
            <w:tcW w:w="1780" w:type="dxa"/>
            <w:vAlign w:val="center"/>
          </w:tcPr>
          <w:p>
            <w:pPr>
              <w:pStyle w:val="96"/>
              <w:ind w:firstLine="420"/>
              <w:rPr>
                <w:sz w:val="21"/>
                <w:szCs w:val="21"/>
              </w:rPr>
            </w:pPr>
            <w:r>
              <w:rPr>
                <w:rFonts w:hint="eastAsia"/>
                <w:sz w:val="21"/>
                <w:szCs w:val="21"/>
              </w:rPr>
              <w:t>20000</w:t>
            </w:r>
          </w:p>
        </w:tc>
        <w:tc>
          <w:tcPr>
            <w:tcW w:w="1724" w:type="dxa"/>
            <w:vAlign w:val="center"/>
          </w:tcPr>
          <w:p>
            <w:pPr>
              <w:pStyle w:val="96"/>
              <w:ind w:firstLine="42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27" w:hRule="atLeast"/>
          <w:jc w:val="center"/>
        </w:trPr>
        <w:tc>
          <w:tcPr>
            <w:tcW w:w="1360" w:type="dxa"/>
            <w:vAlign w:val="center"/>
          </w:tcPr>
          <w:p>
            <w:pPr>
              <w:pStyle w:val="96"/>
              <w:ind w:firstLine="420"/>
              <w:rPr>
                <w:sz w:val="21"/>
                <w:szCs w:val="21"/>
              </w:rPr>
            </w:pPr>
            <w:r>
              <w:rPr>
                <w:sz w:val="21"/>
                <w:szCs w:val="21"/>
              </w:rPr>
              <w:t>6</w:t>
            </w:r>
          </w:p>
        </w:tc>
        <w:tc>
          <w:tcPr>
            <w:tcW w:w="3041" w:type="dxa"/>
            <w:vAlign w:val="center"/>
          </w:tcPr>
          <w:p>
            <w:pPr>
              <w:pStyle w:val="97"/>
              <w:ind w:firstLine="420"/>
              <w:jc w:val="center"/>
              <w:rPr>
                <w:sz w:val="21"/>
                <w:szCs w:val="21"/>
              </w:rPr>
            </w:pPr>
            <w:r>
              <w:rPr>
                <w:rFonts w:hint="eastAsia"/>
                <w:sz w:val="21"/>
                <w:szCs w:val="21"/>
              </w:rPr>
              <w:t>拆迁电力、电讯线</w:t>
            </w:r>
          </w:p>
        </w:tc>
        <w:tc>
          <w:tcPr>
            <w:tcW w:w="1374" w:type="dxa"/>
            <w:vAlign w:val="center"/>
          </w:tcPr>
          <w:p>
            <w:pPr>
              <w:pStyle w:val="96"/>
              <w:ind w:firstLine="420"/>
              <w:rPr>
                <w:sz w:val="21"/>
                <w:szCs w:val="21"/>
              </w:rPr>
            </w:pPr>
            <w:r>
              <w:rPr>
                <w:rFonts w:hint="eastAsia"/>
                <w:sz w:val="21"/>
                <w:szCs w:val="21"/>
              </w:rPr>
              <w:t>米</w:t>
            </w:r>
          </w:p>
        </w:tc>
        <w:tc>
          <w:tcPr>
            <w:tcW w:w="1780" w:type="dxa"/>
            <w:vAlign w:val="center"/>
          </w:tcPr>
          <w:p>
            <w:pPr>
              <w:pStyle w:val="96"/>
              <w:ind w:firstLine="420"/>
              <w:rPr>
                <w:sz w:val="21"/>
                <w:szCs w:val="21"/>
              </w:rPr>
            </w:pPr>
            <w:r>
              <w:rPr>
                <w:rFonts w:hint="eastAsia"/>
                <w:sz w:val="21"/>
                <w:szCs w:val="21"/>
              </w:rPr>
              <w:t>39500</w:t>
            </w:r>
          </w:p>
        </w:tc>
        <w:tc>
          <w:tcPr>
            <w:tcW w:w="1724" w:type="dxa"/>
            <w:vAlign w:val="center"/>
          </w:tcPr>
          <w:p>
            <w:pPr>
              <w:pStyle w:val="96"/>
              <w:ind w:firstLine="42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27" w:hRule="atLeast"/>
          <w:jc w:val="center"/>
        </w:trPr>
        <w:tc>
          <w:tcPr>
            <w:tcW w:w="1360" w:type="dxa"/>
            <w:vAlign w:val="center"/>
          </w:tcPr>
          <w:p>
            <w:pPr>
              <w:pStyle w:val="96"/>
              <w:ind w:firstLine="420"/>
              <w:rPr>
                <w:sz w:val="21"/>
                <w:szCs w:val="21"/>
              </w:rPr>
            </w:pPr>
            <w:r>
              <w:rPr>
                <w:sz w:val="21"/>
                <w:szCs w:val="21"/>
              </w:rPr>
              <w:t>7</w:t>
            </w:r>
          </w:p>
        </w:tc>
        <w:tc>
          <w:tcPr>
            <w:tcW w:w="3041" w:type="dxa"/>
            <w:vAlign w:val="center"/>
          </w:tcPr>
          <w:p>
            <w:pPr>
              <w:pStyle w:val="97"/>
              <w:ind w:firstLine="420"/>
              <w:jc w:val="center"/>
              <w:rPr>
                <w:sz w:val="21"/>
                <w:szCs w:val="21"/>
              </w:rPr>
            </w:pPr>
            <w:r>
              <w:rPr>
                <w:rFonts w:hint="eastAsia"/>
                <w:sz w:val="21"/>
                <w:szCs w:val="21"/>
              </w:rPr>
              <w:t>主线估算总金额</w:t>
            </w:r>
          </w:p>
        </w:tc>
        <w:tc>
          <w:tcPr>
            <w:tcW w:w="1374" w:type="dxa"/>
            <w:vAlign w:val="center"/>
          </w:tcPr>
          <w:p>
            <w:pPr>
              <w:pStyle w:val="96"/>
              <w:ind w:firstLine="420"/>
              <w:rPr>
                <w:sz w:val="21"/>
                <w:szCs w:val="21"/>
              </w:rPr>
            </w:pPr>
            <w:r>
              <w:rPr>
                <w:rFonts w:hint="eastAsia"/>
                <w:sz w:val="21"/>
                <w:szCs w:val="21"/>
              </w:rPr>
              <w:t>万元</w:t>
            </w:r>
          </w:p>
        </w:tc>
        <w:tc>
          <w:tcPr>
            <w:tcW w:w="1780" w:type="dxa"/>
            <w:vAlign w:val="center"/>
          </w:tcPr>
          <w:p>
            <w:pPr>
              <w:pStyle w:val="96"/>
              <w:ind w:firstLine="420"/>
              <w:rPr>
                <w:sz w:val="21"/>
                <w:szCs w:val="21"/>
              </w:rPr>
            </w:pPr>
            <w:r>
              <w:rPr>
                <w:rFonts w:hint="eastAsia"/>
                <w:sz w:val="21"/>
                <w:szCs w:val="21"/>
              </w:rPr>
              <w:t>677283</w:t>
            </w:r>
          </w:p>
        </w:tc>
        <w:tc>
          <w:tcPr>
            <w:tcW w:w="1724" w:type="dxa"/>
            <w:vAlign w:val="center"/>
          </w:tcPr>
          <w:p>
            <w:pPr>
              <w:pStyle w:val="96"/>
              <w:ind w:firstLine="42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27" w:hRule="atLeast"/>
          <w:jc w:val="center"/>
        </w:trPr>
        <w:tc>
          <w:tcPr>
            <w:tcW w:w="1360" w:type="dxa"/>
            <w:vAlign w:val="center"/>
          </w:tcPr>
          <w:p>
            <w:pPr>
              <w:pStyle w:val="96"/>
              <w:ind w:firstLine="420"/>
              <w:rPr>
                <w:sz w:val="21"/>
                <w:szCs w:val="21"/>
              </w:rPr>
            </w:pPr>
            <w:r>
              <w:rPr>
                <w:sz w:val="21"/>
                <w:szCs w:val="21"/>
              </w:rPr>
              <w:t>8</w:t>
            </w:r>
          </w:p>
        </w:tc>
        <w:tc>
          <w:tcPr>
            <w:tcW w:w="3041" w:type="dxa"/>
            <w:vAlign w:val="center"/>
          </w:tcPr>
          <w:p>
            <w:pPr>
              <w:pStyle w:val="97"/>
              <w:ind w:firstLine="420"/>
              <w:jc w:val="center"/>
              <w:rPr>
                <w:sz w:val="21"/>
                <w:szCs w:val="21"/>
              </w:rPr>
            </w:pPr>
            <w:r>
              <w:rPr>
                <w:rFonts w:hint="eastAsia"/>
                <w:sz w:val="21"/>
                <w:szCs w:val="21"/>
              </w:rPr>
              <w:t>主线平均每公里造价</w:t>
            </w:r>
          </w:p>
        </w:tc>
        <w:tc>
          <w:tcPr>
            <w:tcW w:w="1374" w:type="dxa"/>
            <w:vAlign w:val="center"/>
          </w:tcPr>
          <w:p>
            <w:pPr>
              <w:pStyle w:val="96"/>
              <w:ind w:firstLine="420"/>
              <w:rPr>
                <w:sz w:val="21"/>
                <w:szCs w:val="21"/>
              </w:rPr>
            </w:pPr>
            <w:r>
              <w:rPr>
                <w:rFonts w:hint="eastAsia"/>
                <w:sz w:val="21"/>
                <w:szCs w:val="21"/>
              </w:rPr>
              <w:t>万元</w:t>
            </w:r>
          </w:p>
        </w:tc>
        <w:tc>
          <w:tcPr>
            <w:tcW w:w="1780" w:type="dxa"/>
            <w:vAlign w:val="center"/>
          </w:tcPr>
          <w:p>
            <w:pPr>
              <w:pStyle w:val="96"/>
              <w:ind w:firstLine="420"/>
              <w:rPr>
                <w:sz w:val="21"/>
                <w:szCs w:val="21"/>
              </w:rPr>
            </w:pPr>
            <w:r>
              <w:rPr>
                <w:rFonts w:hint="eastAsia"/>
                <w:sz w:val="21"/>
                <w:szCs w:val="21"/>
              </w:rPr>
              <w:t>17118</w:t>
            </w:r>
          </w:p>
        </w:tc>
        <w:tc>
          <w:tcPr>
            <w:tcW w:w="1724" w:type="dxa"/>
            <w:vAlign w:val="center"/>
          </w:tcPr>
          <w:p>
            <w:pPr>
              <w:pStyle w:val="96"/>
              <w:ind w:firstLine="42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27" w:hRule="atLeast"/>
          <w:jc w:val="center"/>
        </w:trPr>
        <w:tc>
          <w:tcPr>
            <w:tcW w:w="1360" w:type="dxa"/>
            <w:vAlign w:val="center"/>
          </w:tcPr>
          <w:p>
            <w:pPr>
              <w:pStyle w:val="96"/>
              <w:ind w:firstLine="420"/>
              <w:rPr>
                <w:sz w:val="21"/>
                <w:szCs w:val="21"/>
              </w:rPr>
            </w:pPr>
            <w:r>
              <w:rPr>
                <w:sz w:val="21"/>
                <w:szCs w:val="21"/>
              </w:rPr>
              <w:t>9</w:t>
            </w:r>
          </w:p>
        </w:tc>
        <w:tc>
          <w:tcPr>
            <w:tcW w:w="3041" w:type="dxa"/>
            <w:vAlign w:val="center"/>
          </w:tcPr>
          <w:p>
            <w:pPr>
              <w:pStyle w:val="97"/>
              <w:ind w:firstLine="420"/>
              <w:jc w:val="center"/>
              <w:rPr>
                <w:sz w:val="21"/>
                <w:szCs w:val="21"/>
              </w:rPr>
            </w:pPr>
            <w:r>
              <w:rPr>
                <w:rFonts w:hint="eastAsia"/>
                <w:sz w:val="21"/>
                <w:szCs w:val="21"/>
              </w:rPr>
              <w:t>路线总长</w:t>
            </w:r>
          </w:p>
        </w:tc>
        <w:tc>
          <w:tcPr>
            <w:tcW w:w="1374" w:type="dxa"/>
            <w:vAlign w:val="center"/>
          </w:tcPr>
          <w:p>
            <w:pPr>
              <w:pStyle w:val="96"/>
              <w:ind w:firstLine="420"/>
              <w:rPr>
                <w:sz w:val="21"/>
                <w:szCs w:val="21"/>
              </w:rPr>
            </w:pPr>
            <w:r>
              <w:rPr>
                <w:rFonts w:hint="eastAsia"/>
                <w:sz w:val="21"/>
                <w:szCs w:val="21"/>
              </w:rPr>
              <w:t>公里</w:t>
            </w:r>
          </w:p>
        </w:tc>
        <w:tc>
          <w:tcPr>
            <w:tcW w:w="1780" w:type="dxa"/>
            <w:vAlign w:val="center"/>
          </w:tcPr>
          <w:p>
            <w:pPr>
              <w:pStyle w:val="96"/>
              <w:ind w:firstLine="420"/>
              <w:rPr>
                <w:sz w:val="21"/>
                <w:szCs w:val="21"/>
              </w:rPr>
            </w:pPr>
            <w:r>
              <w:rPr>
                <w:sz w:val="21"/>
                <w:szCs w:val="21"/>
              </w:rPr>
              <w:t>39.565</w:t>
            </w:r>
          </w:p>
        </w:tc>
        <w:tc>
          <w:tcPr>
            <w:tcW w:w="1724" w:type="dxa"/>
            <w:vAlign w:val="center"/>
          </w:tcPr>
          <w:p>
            <w:pPr>
              <w:pStyle w:val="96"/>
              <w:ind w:firstLine="42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27" w:hRule="atLeast"/>
          <w:jc w:val="center"/>
        </w:trPr>
        <w:tc>
          <w:tcPr>
            <w:tcW w:w="1360" w:type="dxa"/>
            <w:vAlign w:val="center"/>
          </w:tcPr>
          <w:p>
            <w:pPr>
              <w:pStyle w:val="96"/>
              <w:ind w:firstLine="420"/>
              <w:rPr>
                <w:sz w:val="21"/>
                <w:szCs w:val="21"/>
              </w:rPr>
            </w:pPr>
            <w:r>
              <w:rPr>
                <w:sz w:val="21"/>
                <w:szCs w:val="21"/>
              </w:rPr>
              <w:t>10</w:t>
            </w:r>
          </w:p>
        </w:tc>
        <w:tc>
          <w:tcPr>
            <w:tcW w:w="3041" w:type="dxa"/>
            <w:vAlign w:val="center"/>
          </w:tcPr>
          <w:p>
            <w:pPr>
              <w:pStyle w:val="96"/>
              <w:ind w:firstLine="420"/>
              <w:rPr>
                <w:sz w:val="21"/>
                <w:szCs w:val="21"/>
              </w:rPr>
            </w:pPr>
            <w:r>
              <w:rPr>
                <w:rFonts w:hint="eastAsia"/>
                <w:sz w:val="21"/>
                <w:szCs w:val="21"/>
              </w:rPr>
              <w:t>路线增长系数</w:t>
            </w:r>
          </w:p>
        </w:tc>
        <w:tc>
          <w:tcPr>
            <w:tcW w:w="1374" w:type="dxa"/>
            <w:vAlign w:val="center"/>
          </w:tcPr>
          <w:p>
            <w:pPr>
              <w:pStyle w:val="96"/>
              <w:ind w:firstLine="420"/>
              <w:rPr>
                <w:sz w:val="21"/>
                <w:szCs w:val="21"/>
              </w:rPr>
            </w:pPr>
          </w:p>
        </w:tc>
        <w:tc>
          <w:tcPr>
            <w:tcW w:w="1780" w:type="dxa"/>
            <w:vAlign w:val="center"/>
          </w:tcPr>
          <w:p>
            <w:pPr>
              <w:pStyle w:val="96"/>
              <w:ind w:firstLine="420"/>
              <w:rPr>
                <w:sz w:val="21"/>
                <w:szCs w:val="21"/>
              </w:rPr>
            </w:pPr>
            <w:r>
              <w:rPr>
                <w:rFonts w:hint="eastAsia"/>
                <w:sz w:val="21"/>
                <w:szCs w:val="21"/>
              </w:rPr>
              <w:t>1.487</w:t>
            </w:r>
          </w:p>
        </w:tc>
        <w:tc>
          <w:tcPr>
            <w:tcW w:w="1724" w:type="dxa"/>
            <w:vAlign w:val="center"/>
          </w:tcPr>
          <w:p>
            <w:pPr>
              <w:pStyle w:val="96"/>
              <w:ind w:firstLine="42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27" w:hRule="atLeast"/>
          <w:jc w:val="center"/>
        </w:trPr>
        <w:tc>
          <w:tcPr>
            <w:tcW w:w="1360" w:type="dxa"/>
            <w:vAlign w:val="center"/>
          </w:tcPr>
          <w:p>
            <w:pPr>
              <w:pStyle w:val="96"/>
              <w:ind w:firstLine="420"/>
              <w:rPr>
                <w:sz w:val="21"/>
                <w:szCs w:val="21"/>
              </w:rPr>
            </w:pPr>
            <w:r>
              <w:rPr>
                <w:sz w:val="21"/>
                <w:szCs w:val="21"/>
              </w:rPr>
              <w:t>11</w:t>
            </w:r>
          </w:p>
        </w:tc>
        <w:tc>
          <w:tcPr>
            <w:tcW w:w="3041" w:type="dxa"/>
            <w:vAlign w:val="center"/>
          </w:tcPr>
          <w:p>
            <w:pPr>
              <w:pStyle w:val="97"/>
              <w:ind w:firstLine="420"/>
              <w:jc w:val="center"/>
              <w:rPr>
                <w:sz w:val="21"/>
                <w:szCs w:val="21"/>
              </w:rPr>
            </w:pPr>
            <w:r>
              <w:rPr>
                <w:rFonts w:hint="eastAsia"/>
                <w:sz w:val="21"/>
                <w:szCs w:val="21"/>
              </w:rPr>
              <w:t>圆曲线最小半径</w:t>
            </w:r>
          </w:p>
        </w:tc>
        <w:tc>
          <w:tcPr>
            <w:tcW w:w="1374" w:type="dxa"/>
            <w:vAlign w:val="center"/>
          </w:tcPr>
          <w:p>
            <w:pPr>
              <w:pStyle w:val="96"/>
              <w:ind w:firstLine="420"/>
              <w:rPr>
                <w:sz w:val="21"/>
                <w:szCs w:val="21"/>
              </w:rPr>
            </w:pPr>
            <w:r>
              <w:rPr>
                <w:rFonts w:hint="eastAsia"/>
                <w:sz w:val="21"/>
                <w:szCs w:val="21"/>
              </w:rPr>
              <w:t>米</w:t>
            </w:r>
          </w:p>
        </w:tc>
        <w:tc>
          <w:tcPr>
            <w:tcW w:w="1780" w:type="dxa"/>
            <w:vAlign w:val="center"/>
          </w:tcPr>
          <w:p>
            <w:pPr>
              <w:pStyle w:val="96"/>
              <w:ind w:firstLine="420"/>
              <w:rPr>
                <w:sz w:val="21"/>
                <w:szCs w:val="21"/>
              </w:rPr>
            </w:pPr>
            <w:r>
              <w:rPr>
                <w:sz w:val="21"/>
                <w:szCs w:val="21"/>
              </w:rPr>
              <w:t>1000</w:t>
            </w:r>
          </w:p>
        </w:tc>
        <w:tc>
          <w:tcPr>
            <w:tcW w:w="1724" w:type="dxa"/>
            <w:vAlign w:val="center"/>
          </w:tcPr>
          <w:p>
            <w:pPr>
              <w:pStyle w:val="96"/>
              <w:ind w:firstLine="42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27" w:hRule="atLeast"/>
          <w:jc w:val="center"/>
        </w:trPr>
        <w:tc>
          <w:tcPr>
            <w:tcW w:w="1360" w:type="dxa"/>
            <w:vAlign w:val="center"/>
          </w:tcPr>
          <w:p>
            <w:pPr>
              <w:pStyle w:val="96"/>
              <w:ind w:firstLine="420"/>
              <w:rPr>
                <w:sz w:val="21"/>
                <w:szCs w:val="21"/>
              </w:rPr>
            </w:pPr>
            <w:r>
              <w:rPr>
                <w:sz w:val="21"/>
                <w:szCs w:val="21"/>
              </w:rPr>
              <w:t>12</w:t>
            </w:r>
          </w:p>
        </w:tc>
        <w:tc>
          <w:tcPr>
            <w:tcW w:w="3041" w:type="dxa"/>
            <w:vAlign w:val="center"/>
          </w:tcPr>
          <w:p>
            <w:pPr>
              <w:pStyle w:val="97"/>
              <w:ind w:firstLine="420"/>
              <w:jc w:val="center"/>
              <w:rPr>
                <w:sz w:val="21"/>
                <w:szCs w:val="21"/>
              </w:rPr>
            </w:pPr>
            <w:r>
              <w:rPr>
                <w:rFonts w:hint="eastAsia"/>
                <w:sz w:val="21"/>
                <w:szCs w:val="21"/>
              </w:rPr>
              <w:t>最大纵坡</w:t>
            </w:r>
          </w:p>
        </w:tc>
        <w:tc>
          <w:tcPr>
            <w:tcW w:w="1374" w:type="dxa"/>
            <w:vAlign w:val="center"/>
          </w:tcPr>
          <w:p>
            <w:pPr>
              <w:pStyle w:val="96"/>
              <w:ind w:firstLine="420"/>
              <w:rPr>
                <w:sz w:val="21"/>
                <w:szCs w:val="21"/>
              </w:rPr>
            </w:pPr>
            <w:r>
              <w:rPr>
                <w:sz w:val="21"/>
                <w:szCs w:val="21"/>
              </w:rPr>
              <w:t>%</w:t>
            </w:r>
          </w:p>
        </w:tc>
        <w:tc>
          <w:tcPr>
            <w:tcW w:w="1780" w:type="dxa"/>
            <w:vAlign w:val="center"/>
          </w:tcPr>
          <w:p>
            <w:pPr>
              <w:pStyle w:val="96"/>
              <w:ind w:firstLine="420"/>
              <w:rPr>
                <w:sz w:val="21"/>
                <w:szCs w:val="21"/>
              </w:rPr>
            </w:pPr>
            <w:r>
              <w:rPr>
                <w:rFonts w:hint="eastAsia"/>
                <w:sz w:val="21"/>
                <w:szCs w:val="21"/>
              </w:rPr>
              <w:t>3.8</w:t>
            </w:r>
          </w:p>
        </w:tc>
        <w:tc>
          <w:tcPr>
            <w:tcW w:w="1724" w:type="dxa"/>
            <w:vAlign w:val="center"/>
          </w:tcPr>
          <w:p>
            <w:pPr>
              <w:pStyle w:val="96"/>
              <w:ind w:firstLine="42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27" w:hRule="atLeast"/>
          <w:jc w:val="center"/>
        </w:trPr>
        <w:tc>
          <w:tcPr>
            <w:tcW w:w="1360" w:type="dxa"/>
            <w:vAlign w:val="center"/>
          </w:tcPr>
          <w:p>
            <w:pPr>
              <w:pStyle w:val="96"/>
              <w:ind w:firstLine="420"/>
              <w:rPr>
                <w:sz w:val="21"/>
                <w:szCs w:val="21"/>
              </w:rPr>
            </w:pPr>
            <w:r>
              <w:rPr>
                <w:sz w:val="21"/>
                <w:szCs w:val="21"/>
              </w:rPr>
              <w:t>13</w:t>
            </w:r>
          </w:p>
        </w:tc>
        <w:tc>
          <w:tcPr>
            <w:tcW w:w="3041" w:type="dxa"/>
            <w:vAlign w:val="center"/>
          </w:tcPr>
          <w:p>
            <w:pPr>
              <w:pStyle w:val="97"/>
              <w:ind w:firstLine="420"/>
              <w:jc w:val="center"/>
              <w:rPr>
                <w:sz w:val="21"/>
                <w:szCs w:val="21"/>
              </w:rPr>
            </w:pPr>
            <w:r>
              <w:rPr>
                <w:rFonts w:hint="eastAsia"/>
                <w:sz w:val="21"/>
                <w:szCs w:val="21"/>
              </w:rPr>
              <w:t>路基宽度</w:t>
            </w:r>
          </w:p>
        </w:tc>
        <w:tc>
          <w:tcPr>
            <w:tcW w:w="1374" w:type="dxa"/>
            <w:vAlign w:val="center"/>
          </w:tcPr>
          <w:p>
            <w:pPr>
              <w:pStyle w:val="96"/>
              <w:ind w:firstLine="420"/>
              <w:rPr>
                <w:sz w:val="21"/>
                <w:szCs w:val="21"/>
              </w:rPr>
            </w:pPr>
            <w:r>
              <w:rPr>
                <w:rFonts w:hint="eastAsia"/>
                <w:sz w:val="21"/>
                <w:szCs w:val="21"/>
              </w:rPr>
              <w:t>米</w:t>
            </w:r>
          </w:p>
        </w:tc>
        <w:tc>
          <w:tcPr>
            <w:tcW w:w="1780" w:type="dxa"/>
            <w:vAlign w:val="center"/>
          </w:tcPr>
          <w:p>
            <w:pPr>
              <w:pStyle w:val="96"/>
              <w:ind w:firstLine="420"/>
              <w:rPr>
                <w:sz w:val="21"/>
                <w:szCs w:val="21"/>
              </w:rPr>
            </w:pPr>
            <w:r>
              <w:rPr>
                <w:sz w:val="21"/>
                <w:szCs w:val="21"/>
              </w:rPr>
              <w:t>25.5</w:t>
            </w:r>
          </w:p>
        </w:tc>
        <w:tc>
          <w:tcPr>
            <w:tcW w:w="1724" w:type="dxa"/>
            <w:vAlign w:val="center"/>
          </w:tcPr>
          <w:p>
            <w:pPr>
              <w:pStyle w:val="96"/>
              <w:ind w:firstLine="42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27" w:hRule="atLeast"/>
          <w:jc w:val="center"/>
        </w:trPr>
        <w:tc>
          <w:tcPr>
            <w:tcW w:w="1360" w:type="dxa"/>
            <w:vAlign w:val="center"/>
          </w:tcPr>
          <w:p>
            <w:pPr>
              <w:pStyle w:val="96"/>
              <w:ind w:firstLine="420"/>
              <w:rPr>
                <w:sz w:val="21"/>
                <w:szCs w:val="21"/>
              </w:rPr>
            </w:pPr>
            <w:r>
              <w:rPr>
                <w:sz w:val="21"/>
                <w:szCs w:val="21"/>
              </w:rPr>
              <w:t>14</w:t>
            </w:r>
          </w:p>
        </w:tc>
        <w:tc>
          <w:tcPr>
            <w:tcW w:w="3041" w:type="dxa"/>
            <w:vAlign w:val="center"/>
          </w:tcPr>
          <w:p>
            <w:pPr>
              <w:pStyle w:val="97"/>
              <w:ind w:firstLine="420"/>
              <w:jc w:val="center"/>
              <w:rPr>
                <w:sz w:val="21"/>
                <w:szCs w:val="21"/>
              </w:rPr>
            </w:pPr>
            <w:r>
              <w:rPr>
                <w:rFonts w:hint="eastAsia"/>
                <w:sz w:val="21"/>
                <w:szCs w:val="21"/>
              </w:rPr>
              <w:t>土石方数量</w:t>
            </w:r>
          </w:p>
        </w:tc>
        <w:tc>
          <w:tcPr>
            <w:tcW w:w="1374" w:type="dxa"/>
            <w:vAlign w:val="center"/>
          </w:tcPr>
          <w:p>
            <w:pPr>
              <w:pStyle w:val="96"/>
              <w:ind w:firstLine="420"/>
              <w:rPr>
                <w:sz w:val="21"/>
                <w:szCs w:val="21"/>
              </w:rPr>
            </w:pPr>
            <w:r>
              <w:rPr>
                <w:rFonts w:hint="eastAsia"/>
                <w:sz w:val="21"/>
                <w:szCs w:val="21"/>
              </w:rPr>
              <w:t>千立方米</w:t>
            </w:r>
          </w:p>
        </w:tc>
        <w:tc>
          <w:tcPr>
            <w:tcW w:w="1780" w:type="dxa"/>
            <w:vAlign w:val="center"/>
          </w:tcPr>
          <w:p>
            <w:pPr>
              <w:pStyle w:val="96"/>
              <w:ind w:firstLine="420"/>
              <w:rPr>
                <w:sz w:val="21"/>
                <w:szCs w:val="21"/>
              </w:rPr>
            </w:pPr>
            <w:r>
              <w:rPr>
                <w:rFonts w:hint="eastAsia"/>
                <w:sz w:val="21"/>
                <w:szCs w:val="21"/>
              </w:rPr>
              <w:t>2533.726</w:t>
            </w:r>
          </w:p>
        </w:tc>
        <w:tc>
          <w:tcPr>
            <w:tcW w:w="1724" w:type="dxa"/>
            <w:vAlign w:val="center"/>
          </w:tcPr>
          <w:p>
            <w:pPr>
              <w:pStyle w:val="96"/>
              <w:ind w:firstLine="42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27" w:hRule="atLeast"/>
          <w:jc w:val="center"/>
        </w:trPr>
        <w:tc>
          <w:tcPr>
            <w:tcW w:w="1360" w:type="dxa"/>
            <w:vAlign w:val="center"/>
          </w:tcPr>
          <w:p>
            <w:pPr>
              <w:pStyle w:val="96"/>
              <w:ind w:firstLine="420"/>
              <w:rPr>
                <w:sz w:val="21"/>
                <w:szCs w:val="21"/>
              </w:rPr>
            </w:pPr>
            <w:r>
              <w:rPr>
                <w:sz w:val="21"/>
                <w:szCs w:val="21"/>
              </w:rPr>
              <w:t>15</w:t>
            </w:r>
          </w:p>
        </w:tc>
        <w:tc>
          <w:tcPr>
            <w:tcW w:w="3041" w:type="dxa"/>
            <w:vAlign w:val="center"/>
          </w:tcPr>
          <w:p>
            <w:pPr>
              <w:pStyle w:val="97"/>
              <w:ind w:firstLine="420"/>
              <w:jc w:val="center"/>
              <w:rPr>
                <w:sz w:val="21"/>
                <w:szCs w:val="21"/>
              </w:rPr>
            </w:pPr>
            <w:r>
              <w:rPr>
                <w:rFonts w:hint="eastAsia"/>
                <w:sz w:val="21"/>
                <w:szCs w:val="21"/>
              </w:rPr>
              <w:t>路基平均每公里土石方</w:t>
            </w:r>
          </w:p>
        </w:tc>
        <w:tc>
          <w:tcPr>
            <w:tcW w:w="1374" w:type="dxa"/>
            <w:vAlign w:val="center"/>
          </w:tcPr>
          <w:p>
            <w:pPr>
              <w:pStyle w:val="96"/>
              <w:ind w:firstLine="420"/>
              <w:rPr>
                <w:sz w:val="21"/>
                <w:szCs w:val="21"/>
              </w:rPr>
            </w:pPr>
            <w:r>
              <w:rPr>
                <w:rFonts w:hint="eastAsia"/>
                <w:sz w:val="21"/>
                <w:szCs w:val="21"/>
              </w:rPr>
              <w:t>千立方米</w:t>
            </w:r>
          </w:p>
        </w:tc>
        <w:tc>
          <w:tcPr>
            <w:tcW w:w="1780" w:type="dxa"/>
            <w:vAlign w:val="center"/>
          </w:tcPr>
          <w:p>
            <w:pPr>
              <w:pStyle w:val="96"/>
              <w:ind w:firstLine="420"/>
              <w:rPr>
                <w:sz w:val="21"/>
                <w:szCs w:val="21"/>
              </w:rPr>
            </w:pPr>
            <w:r>
              <w:rPr>
                <w:rFonts w:hint="eastAsia"/>
                <w:sz w:val="21"/>
                <w:szCs w:val="21"/>
              </w:rPr>
              <w:t>238.110</w:t>
            </w:r>
          </w:p>
        </w:tc>
        <w:tc>
          <w:tcPr>
            <w:tcW w:w="1724" w:type="dxa"/>
            <w:vAlign w:val="center"/>
          </w:tcPr>
          <w:p>
            <w:pPr>
              <w:pStyle w:val="96"/>
              <w:ind w:firstLine="42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27" w:hRule="atLeast"/>
          <w:jc w:val="center"/>
        </w:trPr>
        <w:tc>
          <w:tcPr>
            <w:tcW w:w="1360" w:type="dxa"/>
            <w:vAlign w:val="center"/>
          </w:tcPr>
          <w:p>
            <w:pPr>
              <w:pStyle w:val="96"/>
              <w:ind w:firstLine="420"/>
              <w:rPr>
                <w:sz w:val="21"/>
                <w:szCs w:val="21"/>
              </w:rPr>
            </w:pPr>
            <w:r>
              <w:rPr>
                <w:sz w:val="21"/>
                <w:szCs w:val="21"/>
              </w:rPr>
              <w:t>16</w:t>
            </w:r>
          </w:p>
        </w:tc>
        <w:tc>
          <w:tcPr>
            <w:tcW w:w="3041" w:type="dxa"/>
            <w:vAlign w:val="center"/>
          </w:tcPr>
          <w:p>
            <w:pPr>
              <w:pStyle w:val="97"/>
              <w:ind w:firstLine="420"/>
              <w:jc w:val="center"/>
              <w:rPr>
                <w:sz w:val="21"/>
                <w:szCs w:val="21"/>
              </w:rPr>
            </w:pPr>
            <w:r>
              <w:rPr>
                <w:rFonts w:hint="eastAsia"/>
                <w:sz w:val="21"/>
                <w:szCs w:val="21"/>
              </w:rPr>
              <w:t>排水工程</w:t>
            </w:r>
          </w:p>
        </w:tc>
        <w:tc>
          <w:tcPr>
            <w:tcW w:w="1374" w:type="dxa"/>
            <w:vAlign w:val="center"/>
          </w:tcPr>
          <w:p>
            <w:pPr>
              <w:pStyle w:val="96"/>
              <w:ind w:firstLine="420"/>
              <w:rPr>
                <w:sz w:val="21"/>
                <w:szCs w:val="21"/>
              </w:rPr>
            </w:pPr>
            <w:r>
              <w:rPr>
                <w:rFonts w:hint="eastAsia"/>
                <w:sz w:val="21"/>
                <w:szCs w:val="21"/>
              </w:rPr>
              <w:t>千立方米</w:t>
            </w:r>
          </w:p>
        </w:tc>
        <w:tc>
          <w:tcPr>
            <w:tcW w:w="1780" w:type="dxa"/>
            <w:vAlign w:val="center"/>
          </w:tcPr>
          <w:p>
            <w:pPr>
              <w:pStyle w:val="96"/>
              <w:ind w:firstLine="420"/>
              <w:rPr>
                <w:sz w:val="21"/>
                <w:szCs w:val="21"/>
              </w:rPr>
            </w:pPr>
            <w:r>
              <w:rPr>
                <w:rFonts w:hint="eastAsia"/>
                <w:sz w:val="21"/>
                <w:szCs w:val="21"/>
              </w:rPr>
              <w:t>27.301</w:t>
            </w:r>
          </w:p>
        </w:tc>
        <w:tc>
          <w:tcPr>
            <w:tcW w:w="1724" w:type="dxa"/>
            <w:vAlign w:val="center"/>
          </w:tcPr>
          <w:p>
            <w:pPr>
              <w:pStyle w:val="96"/>
              <w:ind w:firstLine="42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27" w:hRule="atLeast"/>
          <w:jc w:val="center"/>
        </w:trPr>
        <w:tc>
          <w:tcPr>
            <w:tcW w:w="1360" w:type="dxa"/>
            <w:vAlign w:val="center"/>
          </w:tcPr>
          <w:p>
            <w:pPr>
              <w:pStyle w:val="96"/>
              <w:ind w:firstLine="420"/>
              <w:rPr>
                <w:sz w:val="21"/>
                <w:szCs w:val="21"/>
              </w:rPr>
            </w:pPr>
            <w:r>
              <w:rPr>
                <w:sz w:val="21"/>
                <w:szCs w:val="21"/>
              </w:rPr>
              <w:t>17</w:t>
            </w:r>
          </w:p>
        </w:tc>
        <w:tc>
          <w:tcPr>
            <w:tcW w:w="3041" w:type="dxa"/>
            <w:vAlign w:val="center"/>
          </w:tcPr>
          <w:p>
            <w:pPr>
              <w:pStyle w:val="97"/>
              <w:ind w:firstLine="420"/>
              <w:jc w:val="center"/>
              <w:rPr>
                <w:sz w:val="21"/>
                <w:szCs w:val="21"/>
              </w:rPr>
            </w:pPr>
            <w:r>
              <w:rPr>
                <w:rFonts w:hint="eastAsia"/>
                <w:sz w:val="21"/>
                <w:szCs w:val="21"/>
              </w:rPr>
              <w:t>防护工程</w:t>
            </w:r>
          </w:p>
        </w:tc>
        <w:tc>
          <w:tcPr>
            <w:tcW w:w="1374" w:type="dxa"/>
            <w:vAlign w:val="center"/>
          </w:tcPr>
          <w:p>
            <w:pPr>
              <w:pStyle w:val="96"/>
              <w:ind w:firstLine="420"/>
              <w:rPr>
                <w:sz w:val="21"/>
                <w:szCs w:val="21"/>
              </w:rPr>
            </w:pPr>
            <w:r>
              <w:rPr>
                <w:rFonts w:hint="eastAsia"/>
                <w:sz w:val="21"/>
                <w:szCs w:val="21"/>
              </w:rPr>
              <w:t>千立方米</w:t>
            </w:r>
          </w:p>
        </w:tc>
        <w:tc>
          <w:tcPr>
            <w:tcW w:w="1780" w:type="dxa"/>
            <w:vAlign w:val="center"/>
          </w:tcPr>
          <w:p>
            <w:pPr>
              <w:pStyle w:val="96"/>
              <w:ind w:firstLine="420"/>
              <w:rPr>
                <w:sz w:val="21"/>
                <w:szCs w:val="21"/>
              </w:rPr>
            </w:pPr>
            <w:r>
              <w:rPr>
                <w:rFonts w:hint="eastAsia"/>
                <w:sz w:val="21"/>
                <w:szCs w:val="21"/>
              </w:rPr>
              <w:t>23.567</w:t>
            </w:r>
          </w:p>
        </w:tc>
        <w:tc>
          <w:tcPr>
            <w:tcW w:w="1724" w:type="dxa"/>
            <w:vAlign w:val="center"/>
          </w:tcPr>
          <w:p>
            <w:pPr>
              <w:pStyle w:val="96"/>
              <w:ind w:firstLine="42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27" w:hRule="atLeast"/>
          <w:jc w:val="center"/>
        </w:trPr>
        <w:tc>
          <w:tcPr>
            <w:tcW w:w="1360" w:type="dxa"/>
            <w:vAlign w:val="center"/>
          </w:tcPr>
          <w:p>
            <w:pPr>
              <w:pStyle w:val="96"/>
              <w:ind w:firstLine="420"/>
              <w:rPr>
                <w:sz w:val="21"/>
                <w:szCs w:val="21"/>
              </w:rPr>
            </w:pPr>
            <w:r>
              <w:rPr>
                <w:sz w:val="21"/>
                <w:szCs w:val="21"/>
              </w:rPr>
              <w:t>18</w:t>
            </w:r>
          </w:p>
        </w:tc>
        <w:tc>
          <w:tcPr>
            <w:tcW w:w="3041" w:type="dxa"/>
            <w:vAlign w:val="center"/>
          </w:tcPr>
          <w:p>
            <w:pPr>
              <w:pStyle w:val="97"/>
              <w:ind w:firstLine="420"/>
              <w:jc w:val="center"/>
              <w:rPr>
                <w:sz w:val="21"/>
                <w:szCs w:val="21"/>
              </w:rPr>
            </w:pPr>
            <w:r>
              <w:rPr>
                <w:rFonts w:hint="eastAsia"/>
                <w:sz w:val="21"/>
                <w:szCs w:val="21"/>
              </w:rPr>
              <w:t>锚杆（索）框格梁护坡</w:t>
            </w:r>
          </w:p>
        </w:tc>
        <w:tc>
          <w:tcPr>
            <w:tcW w:w="1374" w:type="dxa"/>
            <w:vAlign w:val="center"/>
          </w:tcPr>
          <w:p>
            <w:pPr>
              <w:pStyle w:val="96"/>
              <w:ind w:firstLine="420"/>
              <w:rPr>
                <w:sz w:val="21"/>
                <w:szCs w:val="21"/>
              </w:rPr>
            </w:pPr>
            <w:r>
              <w:rPr>
                <w:rFonts w:hint="eastAsia"/>
                <w:sz w:val="21"/>
                <w:szCs w:val="21"/>
              </w:rPr>
              <w:t>千平方米</w:t>
            </w:r>
          </w:p>
        </w:tc>
        <w:tc>
          <w:tcPr>
            <w:tcW w:w="1780" w:type="dxa"/>
            <w:vAlign w:val="center"/>
          </w:tcPr>
          <w:p>
            <w:pPr>
              <w:pStyle w:val="96"/>
              <w:ind w:firstLine="420"/>
              <w:rPr>
                <w:sz w:val="21"/>
                <w:szCs w:val="21"/>
              </w:rPr>
            </w:pPr>
            <w:r>
              <w:rPr>
                <w:rFonts w:hint="eastAsia"/>
                <w:sz w:val="21"/>
                <w:szCs w:val="21"/>
              </w:rPr>
              <w:t>137.227</w:t>
            </w:r>
          </w:p>
        </w:tc>
        <w:tc>
          <w:tcPr>
            <w:tcW w:w="1724" w:type="dxa"/>
            <w:vAlign w:val="center"/>
          </w:tcPr>
          <w:p>
            <w:pPr>
              <w:pStyle w:val="96"/>
              <w:ind w:firstLine="42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27" w:hRule="atLeast"/>
          <w:jc w:val="center"/>
        </w:trPr>
        <w:tc>
          <w:tcPr>
            <w:tcW w:w="1360" w:type="dxa"/>
            <w:vAlign w:val="center"/>
          </w:tcPr>
          <w:p>
            <w:pPr>
              <w:pStyle w:val="96"/>
              <w:ind w:firstLine="420"/>
              <w:rPr>
                <w:sz w:val="21"/>
                <w:szCs w:val="21"/>
              </w:rPr>
            </w:pPr>
            <w:r>
              <w:rPr>
                <w:sz w:val="21"/>
                <w:szCs w:val="21"/>
              </w:rPr>
              <w:t>19</w:t>
            </w:r>
          </w:p>
        </w:tc>
        <w:tc>
          <w:tcPr>
            <w:tcW w:w="3041" w:type="dxa"/>
            <w:vAlign w:val="center"/>
          </w:tcPr>
          <w:p>
            <w:pPr>
              <w:pStyle w:val="97"/>
              <w:ind w:firstLine="420"/>
              <w:jc w:val="center"/>
              <w:rPr>
                <w:sz w:val="21"/>
                <w:szCs w:val="21"/>
              </w:rPr>
            </w:pPr>
            <w:r>
              <w:rPr>
                <w:rFonts w:hint="eastAsia"/>
                <w:sz w:val="21"/>
                <w:szCs w:val="21"/>
              </w:rPr>
              <w:t>沥青混凝土路面</w:t>
            </w:r>
          </w:p>
        </w:tc>
        <w:tc>
          <w:tcPr>
            <w:tcW w:w="1374" w:type="dxa"/>
            <w:vAlign w:val="center"/>
          </w:tcPr>
          <w:p>
            <w:pPr>
              <w:pStyle w:val="96"/>
              <w:ind w:firstLine="420"/>
              <w:rPr>
                <w:sz w:val="21"/>
                <w:szCs w:val="21"/>
              </w:rPr>
            </w:pPr>
            <w:r>
              <w:rPr>
                <w:rFonts w:hint="eastAsia"/>
                <w:sz w:val="21"/>
                <w:szCs w:val="21"/>
              </w:rPr>
              <w:t>千平方米</w:t>
            </w:r>
          </w:p>
        </w:tc>
        <w:tc>
          <w:tcPr>
            <w:tcW w:w="1780" w:type="dxa"/>
            <w:vAlign w:val="center"/>
          </w:tcPr>
          <w:p>
            <w:pPr>
              <w:pStyle w:val="96"/>
              <w:ind w:firstLine="420"/>
              <w:rPr>
                <w:sz w:val="21"/>
                <w:szCs w:val="21"/>
              </w:rPr>
            </w:pPr>
            <w:r>
              <w:rPr>
                <w:rFonts w:hint="eastAsia"/>
                <w:sz w:val="21"/>
                <w:szCs w:val="21"/>
              </w:rPr>
              <w:t>239.423</w:t>
            </w:r>
          </w:p>
        </w:tc>
        <w:tc>
          <w:tcPr>
            <w:tcW w:w="1724" w:type="dxa"/>
            <w:vAlign w:val="center"/>
          </w:tcPr>
          <w:p>
            <w:pPr>
              <w:pStyle w:val="96"/>
              <w:ind w:firstLine="42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27" w:hRule="atLeast"/>
          <w:jc w:val="center"/>
        </w:trPr>
        <w:tc>
          <w:tcPr>
            <w:tcW w:w="1360" w:type="dxa"/>
            <w:vAlign w:val="center"/>
          </w:tcPr>
          <w:p>
            <w:pPr>
              <w:pStyle w:val="96"/>
              <w:ind w:firstLine="420"/>
              <w:rPr>
                <w:sz w:val="21"/>
                <w:szCs w:val="21"/>
              </w:rPr>
            </w:pPr>
            <w:r>
              <w:rPr>
                <w:sz w:val="21"/>
                <w:szCs w:val="21"/>
              </w:rPr>
              <w:t>20</w:t>
            </w:r>
          </w:p>
        </w:tc>
        <w:tc>
          <w:tcPr>
            <w:tcW w:w="3041" w:type="dxa"/>
            <w:vAlign w:val="center"/>
          </w:tcPr>
          <w:p>
            <w:pPr>
              <w:pStyle w:val="97"/>
              <w:ind w:firstLine="420"/>
              <w:jc w:val="center"/>
              <w:rPr>
                <w:sz w:val="21"/>
                <w:szCs w:val="21"/>
              </w:rPr>
            </w:pPr>
            <w:r>
              <w:rPr>
                <w:rFonts w:hint="eastAsia"/>
                <w:sz w:val="21"/>
                <w:szCs w:val="21"/>
              </w:rPr>
              <w:t>汽车荷载等级</w:t>
            </w:r>
          </w:p>
        </w:tc>
        <w:tc>
          <w:tcPr>
            <w:tcW w:w="1374" w:type="dxa"/>
            <w:vAlign w:val="center"/>
          </w:tcPr>
          <w:p>
            <w:pPr>
              <w:pStyle w:val="96"/>
              <w:ind w:firstLine="420"/>
              <w:rPr>
                <w:sz w:val="21"/>
                <w:szCs w:val="21"/>
              </w:rPr>
            </w:pPr>
          </w:p>
        </w:tc>
        <w:tc>
          <w:tcPr>
            <w:tcW w:w="1780" w:type="dxa"/>
            <w:vAlign w:val="center"/>
          </w:tcPr>
          <w:p>
            <w:pPr>
              <w:pStyle w:val="96"/>
              <w:ind w:firstLine="420"/>
              <w:rPr>
                <w:sz w:val="21"/>
                <w:szCs w:val="21"/>
              </w:rPr>
            </w:pPr>
            <w:r>
              <w:rPr>
                <w:rFonts w:hint="eastAsia"/>
                <w:sz w:val="21"/>
                <w:szCs w:val="21"/>
              </w:rPr>
              <w:t>公路</w:t>
            </w:r>
            <w:r>
              <w:rPr>
                <w:sz w:val="21"/>
                <w:szCs w:val="21"/>
              </w:rPr>
              <w:t>-</w:t>
            </w:r>
            <w:r>
              <w:rPr>
                <w:rFonts w:hint="eastAsia"/>
                <w:sz w:val="21"/>
                <w:szCs w:val="21"/>
              </w:rPr>
              <w:t>Ⅰ级</w:t>
            </w:r>
          </w:p>
        </w:tc>
        <w:tc>
          <w:tcPr>
            <w:tcW w:w="1724" w:type="dxa"/>
            <w:vAlign w:val="center"/>
          </w:tcPr>
          <w:p>
            <w:pPr>
              <w:pStyle w:val="96"/>
              <w:ind w:firstLine="42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27" w:hRule="atLeast"/>
          <w:jc w:val="center"/>
        </w:trPr>
        <w:tc>
          <w:tcPr>
            <w:tcW w:w="1360" w:type="dxa"/>
            <w:vAlign w:val="center"/>
          </w:tcPr>
          <w:p>
            <w:pPr>
              <w:pStyle w:val="96"/>
              <w:ind w:firstLine="420"/>
              <w:rPr>
                <w:sz w:val="21"/>
                <w:szCs w:val="21"/>
              </w:rPr>
            </w:pPr>
            <w:r>
              <w:rPr>
                <w:sz w:val="21"/>
                <w:szCs w:val="21"/>
              </w:rPr>
              <w:t>21</w:t>
            </w:r>
          </w:p>
        </w:tc>
        <w:tc>
          <w:tcPr>
            <w:tcW w:w="3041" w:type="dxa"/>
            <w:vAlign w:val="center"/>
          </w:tcPr>
          <w:p>
            <w:pPr>
              <w:pStyle w:val="97"/>
              <w:ind w:firstLine="420"/>
              <w:jc w:val="center"/>
              <w:rPr>
                <w:sz w:val="21"/>
                <w:szCs w:val="21"/>
              </w:rPr>
            </w:pPr>
            <w:r>
              <w:rPr>
                <w:rFonts w:hint="eastAsia"/>
                <w:sz w:val="21"/>
                <w:szCs w:val="21"/>
              </w:rPr>
              <w:t>桥面宽</w:t>
            </w:r>
          </w:p>
        </w:tc>
        <w:tc>
          <w:tcPr>
            <w:tcW w:w="1374" w:type="dxa"/>
            <w:vAlign w:val="center"/>
          </w:tcPr>
          <w:p>
            <w:pPr>
              <w:pStyle w:val="96"/>
              <w:ind w:firstLine="420"/>
              <w:rPr>
                <w:sz w:val="21"/>
                <w:szCs w:val="21"/>
              </w:rPr>
            </w:pPr>
            <w:r>
              <w:rPr>
                <w:rFonts w:hint="eastAsia"/>
                <w:sz w:val="21"/>
                <w:szCs w:val="21"/>
              </w:rPr>
              <w:t>米</w:t>
            </w:r>
          </w:p>
        </w:tc>
        <w:tc>
          <w:tcPr>
            <w:tcW w:w="1780" w:type="dxa"/>
            <w:vAlign w:val="center"/>
          </w:tcPr>
          <w:p>
            <w:pPr>
              <w:pStyle w:val="96"/>
              <w:ind w:firstLine="420"/>
              <w:rPr>
                <w:sz w:val="21"/>
                <w:szCs w:val="21"/>
              </w:rPr>
            </w:pPr>
            <w:r>
              <w:rPr>
                <w:rFonts w:hint="eastAsia"/>
                <w:sz w:val="21"/>
                <w:szCs w:val="21"/>
              </w:rPr>
              <w:t>2×12.5</w:t>
            </w:r>
          </w:p>
        </w:tc>
        <w:tc>
          <w:tcPr>
            <w:tcW w:w="1724" w:type="dxa"/>
            <w:vAlign w:val="center"/>
          </w:tcPr>
          <w:p>
            <w:pPr>
              <w:pStyle w:val="96"/>
              <w:ind w:firstLine="42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27" w:hRule="atLeast"/>
          <w:jc w:val="center"/>
        </w:trPr>
        <w:tc>
          <w:tcPr>
            <w:tcW w:w="1360" w:type="dxa"/>
            <w:vAlign w:val="center"/>
          </w:tcPr>
          <w:p>
            <w:pPr>
              <w:pStyle w:val="96"/>
              <w:ind w:firstLine="420"/>
              <w:rPr>
                <w:sz w:val="21"/>
                <w:szCs w:val="21"/>
              </w:rPr>
            </w:pPr>
            <w:r>
              <w:rPr>
                <w:sz w:val="21"/>
                <w:szCs w:val="21"/>
              </w:rPr>
              <w:t>22</w:t>
            </w:r>
          </w:p>
        </w:tc>
        <w:tc>
          <w:tcPr>
            <w:tcW w:w="3041" w:type="dxa"/>
            <w:vAlign w:val="center"/>
          </w:tcPr>
          <w:p>
            <w:pPr>
              <w:pStyle w:val="97"/>
              <w:ind w:firstLine="420"/>
              <w:jc w:val="center"/>
              <w:rPr>
                <w:sz w:val="21"/>
                <w:szCs w:val="21"/>
              </w:rPr>
            </w:pPr>
            <w:r>
              <w:rPr>
                <w:rFonts w:hint="eastAsia"/>
                <w:sz w:val="21"/>
                <w:szCs w:val="21"/>
              </w:rPr>
              <w:t>特大桥</w:t>
            </w:r>
          </w:p>
        </w:tc>
        <w:tc>
          <w:tcPr>
            <w:tcW w:w="1374" w:type="dxa"/>
            <w:vAlign w:val="center"/>
          </w:tcPr>
          <w:p>
            <w:pPr>
              <w:pStyle w:val="96"/>
              <w:ind w:firstLine="420"/>
              <w:rPr>
                <w:sz w:val="21"/>
                <w:szCs w:val="21"/>
              </w:rPr>
            </w:pPr>
            <w:r>
              <w:rPr>
                <w:rFonts w:hint="eastAsia"/>
                <w:sz w:val="21"/>
                <w:szCs w:val="21"/>
              </w:rPr>
              <w:t>米</w:t>
            </w:r>
            <w:r>
              <w:rPr>
                <w:sz w:val="21"/>
                <w:szCs w:val="21"/>
              </w:rPr>
              <w:t>/</w:t>
            </w:r>
            <w:r>
              <w:rPr>
                <w:rFonts w:hint="eastAsia"/>
                <w:sz w:val="21"/>
                <w:szCs w:val="21"/>
              </w:rPr>
              <w:t>座</w:t>
            </w:r>
          </w:p>
        </w:tc>
        <w:tc>
          <w:tcPr>
            <w:tcW w:w="1780" w:type="dxa"/>
            <w:vAlign w:val="center"/>
          </w:tcPr>
          <w:p>
            <w:pPr>
              <w:pStyle w:val="96"/>
              <w:ind w:firstLine="420"/>
              <w:rPr>
                <w:sz w:val="21"/>
                <w:szCs w:val="21"/>
              </w:rPr>
            </w:pPr>
            <w:r>
              <w:rPr>
                <w:rFonts w:hint="eastAsia"/>
                <w:sz w:val="21"/>
                <w:szCs w:val="21"/>
              </w:rPr>
              <w:t>800/1</w:t>
            </w:r>
          </w:p>
        </w:tc>
        <w:tc>
          <w:tcPr>
            <w:tcW w:w="1724" w:type="dxa"/>
            <w:vAlign w:val="center"/>
          </w:tcPr>
          <w:p>
            <w:pPr>
              <w:pStyle w:val="96"/>
              <w:ind w:firstLine="42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27" w:hRule="atLeast"/>
          <w:jc w:val="center"/>
        </w:trPr>
        <w:tc>
          <w:tcPr>
            <w:tcW w:w="1360" w:type="dxa"/>
            <w:vAlign w:val="center"/>
          </w:tcPr>
          <w:p>
            <w:pPr>
              <w:pStyle w:val="96"/>
              <w:ind w:firstLine="420"/>
              <w:rPr>
                <w:sz w:val="21"/>
                <w:szCs w:val="21"/>
              </w:rPr>
            </w:pPr>
            <w:r>
              <w:rPr>
                <w:sz w:val="21"/>
                <w:szCs w:val="21"/>
              </w:rPr>
              <w:t>23</w:t>
            </w:r>
          </w:p>
        </w:tc>
        <w:tc>
          <w:tcPr>
            <w:tcW w:w="3041" w:type="dxa"/>
            <w:vAlign w:val="center"/>
          </w:tcPr>
          <w:p>
            <w:pPr>
              <w:pStyle w:val="97"/>
              <w:ind w:firstLine="420"/>
              <w:jc w:val="center"/>
              <w:rPr>
                <w:sz w:val="21"/>
                <w:szCs w:val="21"/>
              </w:rPr>
            </w:pPr>
            <w:r>
              <w:rPr>
                <w:rFonts w:hint="eastAsia"/>
                <w:sz w:val="21"/>
                <w:szCs w:val="21"/>
              </w:rPr>
              <w:t>大中桥</w:t>
            </w:r>
          </w:p>
        </w:tc>
        <w:tc>
          <w:tcPr>
            <w:tcW w:w="1374" w:type="dxa"/>
            <w:vAlign w:val="center"/>
          </w:tcPr>
          <w:p>
            <w:pPr>
              <w:pStyle w:val="96"/>
              <w:ind w:firstLine="420"/>
              <w:rPr>
                <w:sz w:val="21"/>
                <w:szCs w:val="21"/>
              </w:rPr>
            </w:pPr>
            <w:r>
              <w:rPr>
                <w:rFonts w:hint="eastAsia"/>
                <w:sz w:val="21"/>
                <w:szCs w:val="21"/>
              </w:rPr>
              <w:t>米</w:t>
            </w:r>
            <w:r>
              <w:rPr>
                <w:sz w:val="21"/>
                <w:szCs w:val="21"/>
              </w:rPr>
              <w:t>/</w:t>
            </w:r>
            <w:r>
              <w:rPr>
                <w:rFonts w:hint="eastAsia"/>
                <w:sz w:val="21"/>
                <w:szCs w:val="21"/>
              </w:rPr>
              <w:t>座</w:t>
            </w:r>
          </w:p>
        </w:tc>
        <w:tc>
          <w:tcPr>
            <w:tcW w:w="1780" w:type="dxa"/>
            <w:vAlign w:val="center"/>
          </w:tcPr>
          <w:p>
            <w:pPr>
              <w:pStyle w:val="96"/>
              <w:ind w:firstLine="420"/>
              <w:rPr>
                <w:sz w:val="21"/>
                <w:szCs w:val="21"/>
              </w:rPr>
            </w:pPr>
            <w:r>
              <w:rPr>
                <w:rFonts w:hint="eastAsia"/>
                <w:sz w:val="21"/>
                <w:szCs w:val="21"/>
              </w:rPr>
              <w:t>5540/18</w:t>
            </w:r>
          </w:p>
        </w:tc>
        <w:tc>
          <w:tcPr>
            <w:tcW w:w="1724" w:type="dxa"/>
            <w:vAlign w:val="center"/>
          </w:tcPr>
          <w:p>
            <w:pPr>
              <w:pStyle w:val="96"/>
              <w:ind w:firstLine="42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27" w:hRule="atLeast"/>
          <w:jc w:val="center"/>
        </w:trPr>
        <w:tc>
          <w:tcPr>
            <w:tcW w:w="1360" w:type="dxa"/>
            <w:vAlign w:val="center"/>
          </w:tcPr>
          <w:p>
            <w:pPr>
              <w:pStyle w:val="96"/>
              <w:ind w:firstLine="420"/>
              <w:rPr>
                <w:sz w:val="21"/>
                <w:szCs w:val="21"/>
              </w:rPr>
            </w:pPr>
            <w:r>
              <w:rPr>
                <w:sz w:val="21"/>
                <w:szCs w:val="21"/>
              </w:rPr>
              <w:t>24</w:t>
            </w:r>
          </w:p>
        </w:tc>
        <w:tc>
          <w:tcPr>
            <w:tcW w:w="3041" w:type="dxa"/>
            <w:vAlign w:val="center"/>
          </w:tcPr>
          <w:p>
            <w:pPr>
              <w:pStyle w:val="97"/>
              <w:ind w:firstLine="420"/>
              <w:jc w:val="center"/>
              <w:rPr>
                <w:sz w:val="21"/>
                <w:szCs w:val="21"/>
              </w:rPr>
            </w:pPr>
            <w:r>
              <w:rPr>
                <w:rFonts w:hint="eastAsia"/>
                <w:sz w:val="21"/>
                <w:szCs w:val="21"/>
              </w:rPr>
              <w:t>涵洞</w:t>
            </w:r>
          </w:p>
        </w:tc>
        <w:tc>
          <w:tcPr>
            <w:tcW w:w="1374" w:type="dxa"/>
            <w:vAlign w:val="center"/>
          </w:tcPr>
          <w:p>
            <w:pPr>
              <w:pStyle w:val="96"/>
              <w:ind w:firstLine="420"/>
              <w:rPr>
                <w:sz w:val="21"/>
                <w:szCs w:val="21"/>
              </w:rPr>
            </w:pPr>
            <w:r>
              <w:rPr>
                <w:rFonts w:hint="eastAsia"/>
                <w:sz w:val="21"/>
                <w:szCs w:val="21"/>
              </w:rPr>
              <w:t>道</w:t>
            </w:r>
          </w:p>
        </w:tc>
        <w:tc>
          <w:tcPr>
            <w:tcW w:w="1780" w:type="dxa"/>
            <w:vAlign w:val="center"/>
          </w:tcPr>
          <w:p>
            <w:pPr>
              <w:pStyle w:val="96"/>
              <w:ind w:firstLine="420"/>
              <w:rPr>
                <w:sz w:val="21"/>
                <w:szCs w:val="21"/>
              </w:rPr>
            </w:pPr>
            <w:r>
              <w:rPr>
                <w:sz w:val="21"/>
                <w:szCs w:val="21"/>
              </w:rPr>
              <w:t>35</w:t>
            </w:r>
          </w:p>
        </w:tc>
        <w:tc>
          <w:tcPr>
            <w:tcW w:w="1724" w:type="dxa"/>
            <w:vAlign w:val="center"/>
          </w:tcPr>
          <w:p>
            <w:pPr>
              <w:pStyle w:val="96"/>
              <w:ind w:firstLine="42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27" w:hRule="atLeast"/>
          <w:jc w:val="center"/>
        </w:trPr>
        <w:tc>
          <w:tcPr>
            <w:tcW w:w="1360" w:type="dxa"/>
            <w:vAlign w:val="center"/>
          </w:tcPr>
          <w:p>
            <w:pPr>
              <w:pStyle w:val="96"/>
              <w:ind w:firstLine="420"/>
              <w:rPr>
                <w:sz w:val="21"/>
                <w:szCs w:val="21"/>
              </w:rPr>
            </w:pPr>
            <w:r>
              <w:rPr>
                <w:sz w:val="21"/>
                <w:szCs w:val="21"/>
              </w:rPr>
              <w:t>25</w:t>
            </w:r>
          </w:p>
        </w:tc>
        <w:tc>
          <w:tcPr>
            <w:tcW w:w="3041" w:type="dxa"/>
            <w:vAlign w:val="center"/>
          </w:tcPr>
          <w:p>
            <w:pPr>
              <w:pStyle w:val="97"/>
              <w:ind w:firstLine="420"/>
              <w:jc w:val="center"/>
              <w:rPr>
                <w:sz w:val="21"/>
                <w:szCs w:val="21"/>
              </w:rPr>
            </w:pPr>
            <w:r>
              <w:rPr>
                <w:rFonts w:hint="eastAsia"/>
                <w:sz w:val="21"/>
                <w:szCs w:val="21"/>
              </w:rPr>
              <w:t>特长隧道</w:t>
            </w:r>
          </w:p>
        </w:tc>
        <w:tc>
          <w:tcPr>
            <w:tcW w:w="1374" w:type="dxa"/>
            <w:vAlign w:val="center"/>
          </w:tcPr>
          <w:p>
            <w:pPr>
              <w:pStyle w:val="96"/>
              <w:ind w:firstLine="420"/>
              <w:rPr>
                <w:sz w:val="21"/>
                <w:szCs w:val="21"/>
              </w:rPr>
            </w:pPr>
            <w:r>
              <w:rPr>
                <w:rFonts w:hint="eastAsia"/>
                <w:sz w:val="21"/>
                <w:szCs w:val="21"/>
              </w:rPr>
              <w:t>米</w:t>
            </w:r>
            <w:r>
              <w:rPr>
                <w:sz w:val="21"/>
                <w:szCs w:val="21"/>
              </w:rPr>
              <w:t>/</w:t>
            </w:r>
            <w:r>
              <w:rPr>
                <w:rFonts w:hint="eastAsia"/>
                <w:sz w:val="21"/>
                <w:szCs w:val="21"/>
              </w:rPr>
              <w:t>座</w:t>
            </w:r>
          </w:p>
        </w:tc>
        <w:tc>
          <w:tcPr>
            <w:tcW w:w="1780" w:type="dxa"/>
            <w:vAlign w:val="center"/>
          </w:tcPr>
          <w:p>
            <w:pPr>
              <w:pStyle w:val="96"/>
              <w:ind w:firstLine="420"/>
              <w:rPr>
                <w:sz w:val="21"/>
                <w:szCs w:val="21"/>
              </w:rPr>
            </w:pPr>
            <w:r>
              <w:rPr>
                <w:rFonts w:hint="eastAsia"/>
                <w:sz w:val="21"/>
                <w:szCs w:val="21"/>
              </w:rPr>
              <w:t>3961/1</w:t>
            </w:r>
          </w:p>
        </w:tc>
        <w:tc>
          <w:tcPr>
            <w:tcW w:w="1724" w:type="dxa"/>
            <w:vAlign w:val="center"/>
          </w:tcPr>
          <w:p>
            <w:pPr>
              <w:pStyle w:val="96"/>
              <w:ind w:firstLine="42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27" w:hRule="atLeast"/>
          <w:jc w:val="center"/>
        </w:trPr>
        <w:tc>
          <w:tcPr>
            <w:tcW w:w="1360" w:type="dxa"/>
            <w:vAlign w:val="center"/>
          </w:tcPr>
          <w:p>
            <w:pPr>
              <w:pStyle w:val="96"/>
              <w:ind w:firstLine="420"/>
              <w:rPr>
                <w:sz w:val="21"/>
                <w:szCs w:val="21"/>
              </w:rPr>
            </w:pPr>
            <w:r>
              <w:rPr>
                <w:sz w:val="21"/>
                <w:szCs w:val="21"/>
              </w:rPr>
              <w:t>26</w:t>
            </w:r>
          </w:p>
        </w:tc>
        <w:tc>
          <w:tcPr>
            <w:tcW w:w="3041" w:type="dxa"/>
            <w:vAlign w:val="center"/>
          </w:tcPr>
          <w:p>
            <w:pPr>
              <w:pStyle w:val="97"/>
              <w:ind w:firstLine="420"/>
              <w:jc w:val="center"/>
              <w:rPr>
                <w:sz w:val="21"/>
                <w:szCs w:val="21"/>
              </w:rPr>
            </w:pPr>
            <w:r>
              <w:rPr>
                <w:rFonts w:hint="eastAsia"/>
                <w:sz w:val="21"/>
                <w:szCs w:val="21"/>
              </w:rPr>
              <w:t>长隧道</w:t>
            </w:r>
          </w:p>
        </w:tc>
        <w:tc>
          <w:tcPr>
            <w:tcW w:w="1374" w:type="dxa"/>
            <w:vAlign w:val="center"/>
          </w:tcPr>
          <w:p>
            <w:pPr>
              <w:pStyle w:val="96"/>
              <w:ind w:firstLine="420"/>
              <w:rPr>
                <w:sz w:val="21"/>
                <w:szCs w:val="21"/>
              </w:rPr>
            </w:pPr>
            <w:r>
              <w:rPr>
                <w:rFonts w:hint="eastAsia"/>
                <w:sz w:val="21"/>
                <w:szCs w:val="21"/>
              </w:rPr>
              <w:t>米</w:t>
            </w:r>
            <w:r>
              <w:rPr>
                <w:sz w:val="21"/>
                <w:szCs w:val="21"/>
              </w:rPr>
              <w:t>/</w:t>
            </w:r>
            <w:r>
              <w:rPr>
                <w:rFonts w:hint="eastAsia"/>
                <w:sz w:val="21"/>
                <w:szCs w:val="21"/>
              </w:rPr>
              <w:t>座</w:t>
            </w:r>
          </w:p>
        </w:tc>
        <w:tc>
          <w:tcPr>
            <w:tcW w:w="1780" w:type="dxa"/>
            <w:vAlign w:val="center"/>
          </w:tcPr>
          <w:p>
            <w:pPr>
              <w:pStyle w:val="96"/>
              <w:ind w:firstLine="420"/>
              <w:rPr>
                <w:sz w:val="21"/>
                <w:szCs w:val="21"/>
              </w:rPr>
            </w:pPr>
            <w:r>
              <w:rPr>
                <w:rFonts w:hint="eastAsia"/>
                <w:sz w:val="21"/>
                <w:szCs w:val="21"/>
              </w:rPr>
              <w:t>13466/8</w:t>
            </w:r>
          </w:p>
        </w:tc>
        <w:tc>
          <w:tcPr>
            <w:tcW w:w="1724" w:type="dxa"/>
            <w:vAlign w:val="center"/>
          </w:tcPr>
          <w:p>
            <w:pPr>
              <w:pStyle w:val="96"/>
              <w:ind w:firstLine="42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27" w:hRule="atLeast"/>
          <w:jc w:val="center"/>
        </w:trPr>
        <w:tc>
          <w:tcPr>
            <w:tcW w:w="1360" w:type="dxa"/>
            <w:vAlign w:val="center"/>
          </w:tcPr>
          <w:p>
            <w:pPr>
              <w:pStyle w:val="96"/>
              <w:ind w:firstLine="420"/>
              <w:rPr>
                <w:sz w:val="21"/>
                <w:szCs w:val="21"/>
              </w:rPr>
            </w:pPr>
            <w:r>
              <w:rPr>
                <w:sz w:val="21"/>
                <w:szCs w:val="21"/>
              </w:rPr>
              <w:t>27</w:t>
            </w:r>
          </w:p>
        </w:tc>
        <w:tc>
          <w:tcPr>
            <w:tcW w:w="3041" w:type="dxa"/>
            <w:vAlign w:val="center"/>
          </w:tcPr>
          <w:p>
            <w:pPr>
              <w:pStyle w:val="97"/>
              <w:ind w:firstLine="420"/>
              <w:jc w:val="center"/>
              <w:rPr>
                <w:sz w:val="21"/>
                <w:szCs w:val="21"/>
              </w:rPr>
            </w:pPr>
            <w:r>
              <w:rPr>
                <w:rFonts w:hint="eastAsia"/>
                <w:sz w:val="21"/>
                <w:szCs w:val="21"/>
              </w:rPr>
              <w:t>中隧道</w:t>
            </w:r>
          </w:p>
        </w:tc>
        <w:tc>
          <w:tcPr>
            <w:tcW w:w="1374" w:type="dxa"/>
            <w:vAlign w:val="center"/>
          </w:tcPr>
          <w:p>
            <w:pPr>
              <w:pStyle w:val="96"/>
              <w:ind w:firstLine="420"/>
              <w:rPr>
                <w:sz w:val="21"/>
                <w:szCs w:val="21"/>
              </w:rPr>
            </w:pPr>
            <w:r>
              <w:rPr>
                <w:rFonts w:hint="eastAsia"/>
                <w:sz w:val="21"/>
                <w:szCs w:val="21"/>
              </w:rPr>
              <w:t>米</w:t>
            </w:r>
            <w:r>
              <w:rPr>
                <w:sz w:val="21"/>
                <w:szCs w:val="21"/>
              </w:rPr>
              <w:t>/</w:t>
            </w:r>
            <w:r>
              <w:rPr>
                <w:rFonts w:hint="eastAsia"/>
                <w:sz w:val="21"/>
                <w:szCs w:val="21"/>
              </w:rPr>
              <w:t>座</w:t>
            </w:r>
          </w:p>
        </w:tc>
        <w:tc>
          <w:tcPr>
            <w:tcW w:w="1780" w:type="dxa"/>
            <w:vAlign w:val="center"/>
          </w:tcPr>
          <w:p>
            <w:pPr>
              <w:pStyle w:val="96"/>
              <w:ind w:firstLine="420"/>
              <w:rPr>
                <w:sz w:val="21"/>
                <w:szCs w:val="21"/>
              </w:rPr>
            </w:pPr>
            <w:r>
              <w:rPr>
                <w:rFonts w:hint="eastAsia"/>
                <w:sz w:val="21"/>
                <w:szCs w:val="21"/>
              </w:rPr>
              <w:t>2820/4</w:t>
            </w:r>
          </w:p>
        </w:tc>
        <w:tc>
          <w:tcPr>
            <w:tcW w:w="1724" w:type="dxa"/>
            <w:vAlign w:val="center"/>
          </w:tcPr>
          <w:p>
            <w:pPr>
              <w:pStyle w:val="96"/>
              <w:ind w:firstLine="42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27" w:hRule="atLeast"/>
          <w:jc w:val="center"/>
        </w:trPr>
        <w:tc>
          <w:tcPr>
            <w:tcW w:w="1360" w:type="dxa"/>
            <w:vAlign w:val="center"/>
          </w:tcPr>
          <w:p>
            <w:pPr>
              <w:pStyle w:val="96"/>
              <w:ind w:firstLine="420"/>
              <w:rPr>
                <w:sz w:val="21"/>
                <w:szCs w:val="21"/>
              </w:rPr>
            </w:pPr>
            <w:r>
              <w:rPr>
                <w:sz w:val="21"/>
                <w:szCs w:val="21"/>
              </w:rPr>
              <w:t>28</w:t>
            </w:r>
          </w:p>
        </w:tc>
        <w:tc>
          <w:tcPr>
            <w:tcW w:w="3041" w:type="dxa"/>
            <w:vAlign w:val="center"/>
          </w:tcPr>
          <w:p>
            <w:pPr>
              <w:pStyle w:val="97"/>
              <w:ind w:firstLine="420"/>
              <w:jc w:val="center"/>
              <w:rPr>
                <w:sz w:val="21"/>
                <w:szCs w:val="21"/>
              </w:rPr>
            </w:pPr>
            <w:r>
              <w:rPr>
                <w:rFonts w:hint="eastAsia"/>
                <w:sz w:val="21"/>
                <w:szCs w:val="21"/>
              </w:rPr>
              <w:t>短隧道</w:t>
            </w:r>
          </w:p>
        </w:tc>
        <w:tc>
          <w:tcPr>
            <w:tcW w:w="1374" w:type="dxa"/>
            <w:vAlign w:val="center"/>
          </w:tcPr>
          <w:p>
            <w:pPr>
              <w:pStyle w:val="96"/>
              <w:ind w:firstLine="420"/>
              <w:rPr>
                <w:sz w:val="21"/>
                <w:szCs w:val="21"/>
              </w:rPr>
            </w:pPr>
            <w:r>
              <w:rPr>
                <w:rFonts w:hint="eastAsia"/>
                <w:sz w:val="21"/>
                <w:szCs w:val="21"/>
              </w:rPr>
              <w:t>米</w:t>
            </w:r>
            <w:r>
              <w:rPr>
                <w:sz w:val="21"/>
                <w:szCs w:val="21"/>
              </w:rPr>
              <w:t>/</w:t>
            </w:r>
            <w:r>
              <w:rPr>
                <w:rFonts w:hint="eastAsia"/>
                <w:sz w:val="21"/>
                <w:szCs w:val="21"/>
              </w:rPr>
              <w:t>座</w:t>
            </w:r>
          </w:p>
        </w:tc>
        <w:tc>
          <w:tcPr>
            <w:tcW w:w="1780" w:type="dxa"/>
            <w:vAlign w:val="center"/>
          </w:tcPr>
          <w:p>
            <w:pPr>
              <w:pStyle w:val="96"/>
              <w:ind w:firstLine="420"/>
              <w:rPr>
                <w:sz w:val="21"/>
                <w:szCs w:val="21"/>
              </w:rPr>
            </w:pPr>
            <w:r>
              <w:rPr>
                <w:rFonts w:hint="eastAsia"/>
                <w:sz w:val="21"/>
                <w:szCs w:val="21"/>
              </w:rPr>
              <w:t>2337/8</w:t>
            </w:r>
          </w:p>
        </w:tc>
        <w:tc>
          <w:tcPr>
            <w:tcW w:w="1724" w:type="dxa"/>
            <w:vAlign w:val="center"/>
          </w:tcPr>
          <w:p>
            <w:pPr>
              <w:pStyle w:val="96"/>
              <w:ind w:firstLine="42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27" w:hRule="atLeast"/>
          <w:jc w:val="center"/>
        </w:trPr>
        <w:tc>
          <w:tcPr>
            <w:tcW w:w="1360" w:type="dxa"/>
            <w:vAlign w:val="center"/>
          </w:tcPr>
          <w:p>
            <w:pPr>
              <w:pStyle w:val="96"/>
              <w:ind w:firstLine="420"/>
              <w:rPr>
                <w:sz w:val="21"/>
                <w:szCs w:val="21"/>
              </w:rPr>
            </w:pPr>
            <w:r>
              <w:rPr>
                <w:sz w:val="21"/>
                <w:szCs w:val="21"/>
              </w:rPr>
              <w:t>29</w:t>
            </w:r>
          </w:p>
        </w:tc>
        <w:tc>
          <w:tcPr>
            <w:tcW w:w="3041" w:type="dxa"/>
            <w:vAlign w:val="center"/>
          </w:tcPr>
          <w:p>
            <w:pPr>
              <w:pStyle w:val="97"/>
              <w:ind w:firstLine="420"/>
              <w:jc w:val="center"/>
              <w:rPr>
                <w:sz w:val="21"/>
                <w:szCs w:val="21"/>
              </w:rPr>
            </w:pPr>
            <w:r>
              <w:rPr>
                <w:rFonts w:hint="eastAsia"/>
                <w:sz w:val="21"/>
                <w:szCs w:val="21"/>
              </w:rPr>
              <w:t>互通式立体交叉</w:t>
            </w:r>
          </w:p>
        </w:tc>
        <w:tc>
          <w:tcPr>
            <w:tcW w:w="1374" w:type="dxa"/>
            <w:vAlign w:val="center"/>
          </w:tcPr>
          <w:p>
            <w:pPr>
              <w:pStyle w:val="96"/>
              <w:ind w:firstLine="420"/>
              <w:rPr>
                <w:sz w:val="21"/>
                <w:szCs w:val="21"/>
              </w:rPr>
            </w:pPr>
            <w:r>
              <w:rPr>
                <w:rFonts w:hint="eastAsia"/>
                <w:sz w:val="21"/>
                <w:szCs w:val="21"/>
              </w:rPr>
              <w:t>处</w:t>
            </w:r>
          </w:p>
        </w:tc>
        <w:tc>
          <w:tcPr>
            <w:tcW w:w="1780" w:type="dxa"/>
            <w:vAlign w:val="center"/>
          </w:tcPr>
          <w:p>
            <w:pPr>
              <w:pStyle w:val="96"/>
              <w:ind w:firstLine="420"/>
              <w:rPr>
                <w:sz w:val="21"/>
                <w:szCs w:val="21"/>
              </w:rPr>
            </w:pPr>
            <w:r>
              <w:rPr>
                <w:rFonts w:hint="eastAsia"/>
                <w:sz w:val="21"/>
                <w:szCs w:val="21"/>
              </w:rPr>
              <w:t>2</w:t>
            </w:r>
          </w:p>
        </w:tc>
        <w:tc>
          <w:tcPr>
            <w:tcW w:w="1724" w:type="dxa"/>
            <w:vAlign w:val="center"/>
          </w:tcPr>
          <w:p>
            <w:pPr>
              <w:pStyle w:val="96"/>
              <w:ind w:firstLine="42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27" w:hRule="atLeast"/>
          <w:jc w:val="center"/>
        </w:trPr>
        <w:tc>
          <w:tcPr>
            <w:tcW w:w="1360" w:type="dxa"/>
            <w:vAlign w:val="center"/>
          </w:tcPr>
          <w:p>
            <w:pPr>
              <w:pStyle w:val="96"/>
              <w:ind w:firstLine="420"/>
              <w:rPr>
                <w:sz w:val="21"/>
                <w:szCs w:val="21"/>
              </w:rPr>
            </w:pPr>
          </w:p>
        </w:tc>
        <w:tc>
          <w:tcPr>
            <w:tcW w:w="3041" w:type="dxa"/>
            <w:vAlign w:val="center"/>
          </w:tcPr>
          <w:p>
            <w:pPr>
              <w:pStyle w:val="97"/>
              <w:ind w:firstLine="420"/>
              <w:jc w:val="center"/>
              <w:rPr>
                <w:sz w:val="21"/>
                <w:szCs w:val="21"/>
              </w:rPr>
            </w:pPr>
            <w:r>
              <w:rPr>
                <w:rFonts w:hint="eastAsia"/>
                <w:sz w:val="21"/>
                <w:szCs w:val="21"/>
              </w:rPr>
              <w:t>（</w:t>
            </w:r>
            <w:r>
              <w:rPr>
                <w:sz w:val="21"/>
                <w:szCs w:val="21"/>
              </w:rPr>
              <w:t>1</w:t>
            </w:r>
            <w:r>
              <w:rPr>
                <w:rFonts w:hint="eastAsia"/>
                <w:sz w:val="21"/>
                <w:szCs w:val="21"/>
              </w:rPr>
              <w:t>）枢纽互通式立体交叉</w:t>
            </w:r>
          </w:p>
        </w:tc>
        <w:tc>
          <w:tcPr>
            <w:tcW w:w="1374" w:type="dxa"/>
            <w:vAlign w:val="center"/>
          </w:tcPr>
          <w:p>
            <w:pPr>
              <w:pStyle w:val="96"/>
              <w:ind w:firstLine="420"/>
              <w:rPr>
                <w:sz w:val="21"/>
                <w:szCs w:val="21"/>
              </w:rPr>
            </w:pPr>
            <w:r>
              <w:rPr>
                <w:rFonts w:hint="eastAsia"/>
                <w:sz w:val="21"/>
                <w:szCs w:val="21"/>
              </w:rPr>
              <w:t>处</w:t>
            </w:r>
          </w:p>
        </w:tc>
        <w:tc>
          <w:tcPr>
            <w:tcW w:w="1780" w:type="dxa"/>
            <w:vAlign w:val="center"/>
          </w:tcPr>
          <w:p>
            <w:pPr>
              <w:pStyle w:val="96"/>
              <w:ind w:firstLine="420"/>
              <w:rPr>
                <w:sz w:val="21"/>
                <w:szCs w:val="21"/>
              </w:rPr>
            </w:pPr>
          </w:p>
        </w:tc>
        <w:tc>
          <w:tcPr>
            <w:tcW w:w="1724" w:type="dxa"/>
            <w:vAlign w:val="center"/>
          </w:tcPr>
          <w:p>
            <w:pPr>
              <w:pStyle w:val="96"/>
              <w:ind w:firstLine="42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27" w:hRule="atLeast"/>
          <w:jc w:val="center"/>
        </w:trPr>
        <w:tc>
          <w:tcPr>
            <w:tcW w:w="1360" w:type="dxa"/>
            <w:vAlign w:val="center"/>
          </w:tcPr>
          <w:p>
            <w:pPr>
              <w:pStyle w:val="96"/>
              <w:ind w:firstLine="420"/>
              <w:rPr>
                <w:sz w:val="21"/>
                <w:szCs w:val="21"/>
              </w:rPr>
            </w:pPr>
          </w:p>
        </w:tc>
        <w:tc>
          <w:tcPr>
            <w:tcW w:w="3041" w:type="dxa"/>
            <w:vAlign w:val="center"/>
          </w:tcPr>
          <w:p>
            <w:pPr>
              <w:pStyle w:val="97"/>
              <w:ind w:firstLine="420"/>
              <w:jc w:val="center"/>
              <w:rPr>
                <w:sz w:val="21"/>
                <w:szCs w:val="21"/>
              </w:rPr>
            </w:pPr>
            <w:r>
              <w:rPr>
                <w:rFonts w:hint="eastAsia"/>
                <w:sz w:val="21"/>
                <w:szCs w:val="21"/>
              </w:rPr>
              <w:t>（</w:t>
            </w:r>
            <w:r>
              <w:rPr>
                <w:sz w:val="21"/>
                <w:szCs w:val="21"/>
              </w:rPr>
              <w:t>2</w:t>
            </w:r>
            <w:r>
              <w:rPr>
                <w:rFonts w:hint="eastAsia"/>
                <w:sz w:val="21"/>
                <w:szCs w:val="21"/>
              </w:rPr>
              <w:t>）一般互通式立体交叉</w:t>
            </w:r>
          </w:p>
        </w:tc>
        <w:tc>
          <w:tcPr>
            <w:tcW w:w="1374" w:type="dxa"/>
            <w:vAlign w:val="center"/>
          </w:tcPr>
          <w:p>
            <w:pPr>
              <w:pStyle w:val="96"/>
              <w:ind w:firstLine="420"/>
              <w:rPr>
                <w:sz w:val="21"/>
                <w:szCs w:val="21"/>
              </w:rPr>
            </w:pPr>
            <w:r>
              <w:rPr>
                <w:rFonts w:hint="eastAsia"/>
                <w:sz w:val="21"/>
                <w:szCs w:val="21"/>
              </w:rPr>
              <w:t>处</w:t>
            </w:r>
          </w:p>
        </w:tc>
        <w:tc>
          <w:tcPr>
            <w:tcW w:w="1780" w:type="dxa"/>
            <w:vAlign w:val="center"/>
          </w:tcPr>
          <w:p>
            <w:pPr>
              <w:pStyle w:val="96"/>
              <w:ind w:firstLine="420"/>
              <w:rPr>
                <w:sz w:val="21"/>
                <w:szCs w:val="21"/>
              </w:rPr>
            </w:pPr>
            <w:r>
              <w:rPr>
                <w:sz w:val="21"/>
                <w:szCs w:val="21"/>
              </w:rPr>
              <w:t>2</w:t>
            </w:r>
          </w:p>
        </w:tc>
        <w:tc>
          <w:tcPr>
            <w:tcW w:w="1724" w:type="dxa"/>
            <w:vAlign w:val="center"/>
          </w:tcPr>
          <w:p>
            <w:pPr>
              <w:pStyle w:val="96"/>
              <w:ind w:firstLine="42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27" w:hRule="atLeast"/>
          <w:jc w:val="center"/>
        </w:trPr>
        <w:tc>
          <w:tcPr>
            <w:tcW w:w="1360" w:type="dxa"/>
            <w:vAlign w:val="center"/>
          </w:tcPr>
          <w:p>
            <w:pPr>
              <w:pStyle w:val="96"/>
              <w:ind w:firstLine="420"/>
              <w:rPr>
                <w:sz w:val="21"/>
                <w:szCs w:val="21"/>
              </w:rPr>
            </w:pPr>
            <w:r>
              <w:rPr>
                <w:sz w:val="21"/>
                <w:szCs w:val="21"/>
              </w:rPr>
              <w:t>30</w:t>
            </w:r>
          </w:p>
        </w:tc>
        <w:tc>
          <w:tcPr>
            <w:tcW w:w="3041" w:type="dxa"/>
            <w:vAlign w:val="center"/>
          </w:tcPr>
          <w:p>
            <w:pPr>
              <w:pStyle w:val="97"/>
              <w:ind w:firstLine="420"/>
              <w:jc w:val="center"/>
              <w:rPr>
                <w:sz w:val="21"/>
                <w:szCs w:val="21"/>
              </w:rPr>
            </w:pPr>
            <w:r>
              <w:rPr>
                <w:rFonts w:hint="eastAsia"/>
                <w:sz w:val="21"/>
                <w:szCs w:val="21"/>
              </w:rPr>
              <w:t>分离式立体交叉</w:t>
            </w:r>
          </w:p>
        </w:tc>
        <w:tc>
          <w:tcPr>
            <w:tcW w:w="1374" w:type="dxa"/>
            <w:vAlign w:val="center"/>
          </w:tcPr>
          <w:p>
            <w:pPr>
              <w:pStyle w:val="96"/>
              <w:ind w:firstLine="420"/>
              <w:rPr>
                <w:sz w:val="21"/>
                <w:szCs w:val="21"/>
              </w:rPr>
            </w:pPr>
            <w:r>
              <w:rPr>
                <w:rFonts w:hint="eastAsia"/>
                <w:sz w:val="21"/>
                <w:szCs w:val="21"/>
              </w:rPr>
              <w:t>处</w:t>
            </w:r>
          </w:p>
        </w:tc>
        <w:tc>
          <w:tcPr>
            <w:tcW w:w="1780" w:type="dxa"/>
            <w:vAlign w:val="center"/>
          </w:tcPr>
          <w:p>
            <w:pPr>
              <w:pStyle w:val="96"/>
              <w:ind w:firstLine="420"/>
              <w:rPr>
                <w:sz w:val="21"/>
                <w:szCs w:val="21"/>
              </w:rPr>
            </w:pPr>
            <w:r>
              <w:rPr>
                <w:rFonts w:hint="eastAsia"/>
                <w:sz w:val="21"/>
                <w:szCs w:val="21"/>
              </w:rPr>
              <w:t>3</w:t>
            </w:r>
          </w:p>
        </w:tc>
        <w:tc>
          <w:tcPr>
            <w:tcW w:w="1724" w:type="dxa"/>
            <w:vAlign w:val="center"/>
          </w:tcPr>
          <w:p>
            <w:pPr>
              <w:pStyle w:val="96"/>
              <w:ind w:firstLine="42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27" w:hRule="atLeast"/>
          <w:jc w:val="center"/>
        </w:trPr>
        <w:tc>
          <w:tcPr>
            <w:tcW w:w="1360" w:type="dxa"/>
            <w:vAlign w:val="center"/>
          </w:tcPr>
          <w:p>
            <w:pPr>
              <w:pStyle w:val="96"/>
              <w:ind w:firstLine="420"/>
              <w:rPr>
                <w:sz w:val="21"/>
                <w:szCs w:val="21"/>
              </w:rPr>
            </w:pPr>
          </w:p>
        </w:tc>
        <w:tc>
          <w:tcPr>
            <w:tcW w:w="3041" w:type="dxa"/>
            <w:vAlign w:val="center"/>
          </w:tcPr>
          <w:p>
            <w:pPr>
              <w:pStyle w:val="96"/>
              <w:ind w:firstLine="420"/>
              <w:rPr>
                <w:sz w:val="21"/>
                <w:szCs w:val="21"/>
              </w:rPr>
            </w:pPr>
            <w:r>
              <w:rPr>
                <w:sz w:val="21"/>
                <w:szCs w:val="21"/>
              </w:rPr>
              <w:t xml:space="preserve">(1) </w:t>
            </w:r>
            <w:r>
              <w:rPr>
                <w:rFonts w:hint="eastAsia"/>
                <w:sz w:val="21"/>
                <w:szCs w:val="21"/>
              </w:rPr>
              <w:t>与公路交叉</w:t>
            </w:r>
          </w:p>
        </w:tc>
        <w:tc>
          <w:tcPr>
            <w:tcW w:w="1374" w:type="dxa"/>
            <w:vAlign w:val="center"/>
          </w:tcPr>
          <w:p>
            <w:pPr>
              <w:pStyle w:val="96"/>
              <w:ind w:firstLine="420"/>
              <w:rPr>
                <w:sz w:val="21"/>
                <w:szCs w:val="21"/>
              </w:rPr>
            </w:pPr>
            <w:r>
              <w:rPr>
                <w:rFonts w:hint="eastAsia"/>
                <w:sz w:val="21"/>
                <w:szCs w:val="21"/>
              </w:rPr>
              <w:t>处</w:t>
            </w:r>
          </w:p>
        </w:tc>
        <w:tc>
          <w:tcPr>
            <w:tcW w:w="1780" w:type="dxa"/>
            <w:vAlign w:val="center"/>
          </w:tcPr>
          <w:p>
            <w:pPr>
              <w:pStyle w:val="96"/>
              <w:ind w:firstLine="420"/>
              <w:rPr>
                <w:sz w:val="21"/>
                <w:szCs w:val="21"/>
              </w:rPr>
            </w:pPr>
            <w:r>
              <w:rPr>
                <w:rFonts w:hint="eastAsia"/>
                <w:sz w:val="21"/>
                <w:szCs w:val="21"/>
              </w:rPr>
              <w:t>3</w:t>
            </w:r>
          </w:p>
        </w:tc>
        <w:tc>
          <w:tcPr>
            <w:tcW w:w="1724" w:type="dxa"/>
            <w:vAlign w:val="center"/>
          </w:tcPr>
          <w:p>
            <w:pPr>
              <w:pStyle w:val="96"/>
              <w:ind w:firstLine="42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27" w:hRule="atLeast"/>
          <w:jc w:val="center"/>
        </w:trPr>
        <w:tc>
          <w:tcPr>
            <w:tcW w:w="1360" w:type="dxa"/>
            <w:vAlign w:val="center"/>
          </w:tcPr>
          <w:p>
            <w:pPr>
              <w:pStyle w:val="96"/>
              <w:ind w:firstLine="420"/>
              <w:rPr>
                <w:sz w:val="21"/>
                <w:szCs w:val="21"/>
              </w:rPr>
            </w:pPr>
            <w:r>
              <w:rPr>
                <w:sz w:val="21"/>
                <w:szCs w:val="21"/>
              </w:rPr>
              <w:t>31</w:t>
            </w:r>
          </w:p>
        </w:tc>
        <w:tc>
          <w:tcPr>
            <w:tcW w:w="3041" w:type="dxa"/>
            <w:vAlign w:val="center"/>
          </w:tcPr>
          <w:p>
            <w:pPr>
              <w:pStyle w:val="97"/>
              <w:ind w:firstLine="420"/>
              <w:jc w:val="center"/>
              <w:rPr>
                <w:sz w:val="21"/>
                <w:szCs w:val="21"/>
              </w:rPr>
            </w:pPr>
            <w:r>
              <w:rPr>
                <w:rFonts w:hint="eastAsia"/>
                <w:sz w:val="21"/>
                <w:szCs w:val="21"/>
              </w:rPr>
              <w:t>通道</w:t>
            </w:r>
          </w:p>
        </w:tc>
        <w:tc>
          <w:tcPr>
            <w:tcW w:w="1374" w:type="dxa"/>
            <w:vAlign w:val="center"/>
          </w:tcPr>
          <w:p>
            <w:pPr>
              <w:pStyle w:val="96"/>
              <w:ind w:firstLine="420"/>
              <w:rPr>
                <w:sz w:val="21"/>
                <w:szCs w:val="21"/>
              </w:rPr>
            </w:pPr>
            <w:r>
              <w:rPr>
                <w:rFonts w:hint="eastAsia"/>
                <w:sz w:val="21"/>
                <w:szCs w:val="21"/>
              </w:rPr>
              <w:t>处</w:t>
            </w:r>
          </w:p>
        </w:tc>
        <w:tc>
          <w:tcPr>
            <w:tcW w:w="1780" w:type="dxa"/>
            <w:vAlign w:val="center"/>
          </w:tcPr>
          <w:p>
            <w:pPr>
              <w:pStyle w:val="96"/>
              <w:ind w:firstLine="420"/>
              <w:rPr>
                <w:sz w:val="21"/>
                <w:szCs w:val="21"/>
              </w:rPr>
            </w:pPr>
            <w:r>
              <w:rPr>
                <w:sz w:val="21"/>
                <w:szCs w:val="21"/>
              </w:rPr>
              <w:t>10</w:t>
            </w:r>
          </w:p>
        </w:tc>
        <w:tc>
          <w:tcPr>
            <w:tcW w:w="1724" w:type="dxa"/>
            <w:vAlign w:val="center"/>
          </w:tcPr>
          <w:p>
            <w:pPr>
              <w:pStyle w:val="96"/>
              <w:ind w:firstLine="42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27" w:hRule="atLeast"/>
          <w:jc w:val="center"/>
        </w:trPr>
        <w:tc>
          <w:tcPr>
            <w:tcW w:w="1360" w:type="dxa"/>
            <w:vAlign w:val="center"/>
          </w:tcPr>
          <w:p>
            <w:pPr>
              <w:pStyle w:val="96"/>
              <w:ind w:firstLine="420"/>
              <w:rPr>
                <w:sz w:val="21"/>
                <w:szCs w:val="21"/>
              </w:rPr>
            </w:pPr>
            <w:r>
              <w:rPr>
                <w:sz w:val="21"/>
                <w:szCs w:val="21"/>
              </w:rPr>
              <w:t>32</w:t>
            </w:r>
          </w:p>
        </w:tc>
        <w:tc>
          <w:tcPr>
            <w:tcW w:w="3041" w:type="dxa"/>
            <w:vAlign w:val="center"/>
          </w:tcPr>
          <w:p>
            <w:pPr>
              <w:pStyle w:val="97"/>
              <w:ind w:firstLine="420"/>
              <w:jc w:val="center"/>
              <w:rPr>
                <w:sz w:val="21"/>
                <w:szCs w:val="21"/>
              </w:rPr>
            </w:pPr>
            <w:r>
              <w:rPr>
                <w:rFonts w:hint="eastAsia"/>
                <w:sz w:val="21"/>
                <w:szCs w:val="21"/>
              </w:rPr>
              <w:t>天桥</w:t>
            </w:r>
          </w:p>
        </w:tc>
        <w:tc>
          <w:tcPr>
            <w:tcW w:w="1374" w:type="dxa"/>
            <w:vAlign w:val="center"/>
          </w:tcPr>
          <w:p>
            <w:pPr>
              <w:pStyle w:val="96"/>
              <w:ind w:firstLine="420"/>
              <w:rPr>
                <w:sz w:val="21"/>
                <w:szCs w:val="21"/>
              </w:rPr>
            </w:pPr>
            <w:r>
              <w:rPr>
                <w:rFonts w:hint="eastAsia"/>
                <w:sz w:val="21"/>
                <w:szCs w:val="21"/>
              </w:rPr>
              <w:t>座</w:t>
            </w:r>
          </w:p>
        </w:tc>
        <w:tc>
          <w:tcPr>
            <w:tcW w:w="1780" w:type="dxa"/>
            <w:vAlign w:val="center"/>
          </w:tcPr>
          <w:p>
            <w:pPr>
              <w:pStyle w:val="96"/>
              <w:ind w:firstLine="420"/>
              <w:rPr>
                <w:sz w:val="21"/>
                <w:szCs w:val="21"/>
              </w:rPr>
            </w:pPr>
            <w:r>
              <w:rPr>
                <w:sz w:val="21"/>
                <w:szCs w:val="21"/>
              </w:rPr>
              <w:t>4</w:t>
            </w:r>
          </w:p>
        </w:tc>
        <w:tc>
          <w:tcPr>
            <w:tcW w:w="1724" w:type="dxa"/>
            <w:vAlign w:val="center"/>
          </w:tcPr>
          <w:p>
            <w:pPr>
              <w:pStyle w:val="96"/>
              <w:ind w:firstLine="42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27" w:hRule="atLeast"/>
          <w:jc w:val="center"/>
        </w:trPr>
        <w:tc>
          <w:tcPr>
            <w:tcW w:w="1360" w:type="dxa"/>
            <w:vAlign w:val="center"/>
          </w:tcPr>
          <w:p>
            <w:pPr>
              <w:pStyle w:val="96"/>
              <w:ind w:firstLine="420"/>
              <w:rPr>
                <w:sz w:val="21"/>
                <w:szCs w:val="21"/>
              </w:rPr>
            </w:pPr>
            <w:r>
              <w:rPr>
                <w:sz w:val="21"/>
                <w:szCs w:val="21"/>
              </w:rPr>
              <w:t>33</w:t>
            </w:r>
          </w:p>
        </w:tc>
        <w:tc>
          <w:tcPr>
            <w:tcW w:w="3041" w:type="dxa"/>
            <w:vAlign w:val="center"/>
          </w:tcPr>
          <w:p>
            <w:pPr>
              <w:pStyle w:val="97"/>
              <w:ind w:firstLine="420"/>
              <w:jc w:val="center"/>
              <w:rPr>
                <w:sz w:val="21"/>
                <w:szCs w:val="21"/>
              </w:rPr>
            </w:pPr>
            <w:r>
              <w:rPr>
                <w:rFonts w:hint="eastAsia"/>
                <w:sz w:val="21"/>
                <w:szCs w:val="21"/>
              </w:rPr>
              <w:t>安全设施</w:t>
            </w:r>
          </w:p>
        </w:tc>
        <w:tc>
          <w:tcPr>
            <w:tcW w:w="1374" w:type="dxa"/>
            <w:vAlign w:val="center"/>
          </w:tcPr>
          <w:p>
            <w:pPr>
              <w:pStyle w:val="96"/>
              <w:ind w:firstLine="420"/>
              <w:rPr>
                <w:sz w:val="21"/>
                <w:szCs w:val="21"/>
              </w:rPr>
            </w:pPr>
            <w:r>
              <w:rPr>
                <w:rFonts w:hint="eastAsia"/>
                <w:sz w:val="21"/>
                <w:szCs w:val="21"/>
              </w:rPr>
              <w:t>公里</w:t>
            </w:r>
          </w:p>
        </w:tc>
        <w:tc>
          <w:tcPr>
            <w:tcW w:w="1780" w:type="dxa"/>
            <w:vAlign w:val="center"/>
          </w:tcPr>
          <w:p>
            <w:pPr>
              <w:pStyle w:val="96"/>
              <w:ind w:firstLine="420"/>
              <w:rPr>
                <w:sz w:val="21"/>
                <w:szCs w:val="21"/>
              </w:rPr>
            </w:pPr>
            <w:r>
              <w:rPr>
                <w:sz w:val="21"/>
                <w:szCs w:val="21"/>
              </w:rPr>
              <w:t>39.565</w:t>
            </w:r>
          </w:p>
        </w:tc>
        <w:tc>
          <w:tcPr>
            <w:tcW w:w="1724" w:type="dxa"/>
            <w:vAlign w:val="center"/>
          </w:tcPr>
          <w:p>
            <w:pPr>
              <w:pStyle w:val="96"/>
              <w:ind w:firstLine="42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27" w:hRule="atLeast"/>
          <w:jc w:val="center"/>
        </w:trPr>
        <w:tc>
          <w:tcPr>
            <w:tcW w:w="1360" w:type="dxa"/>
            <w:vAlign w:val="center"/>
          </w:tcPr>
          <w:p>
            <w:pPr>
              <w:pStyle w:val="96"/>
              <w:ind w:firstLine="420"/>
              <w:rPr>
                <w:sz w:val="21"/>
                <w:szCs w:val="21"/>
              </w:rPr>
            </w:pPr>
            <w:r>
              <w:rPr>
                <w:sz w:val="21"/>
                <w:szCs w:val="21"/>
              </w:rPr>
              <w:t>34</w:t>
            </w:r>
          </w:p>
        </w:tc>
        <w:tc>
          <w:tcPr>
            <w:tcW w:w="3041" w:type="dxa"/>
            <w:vAlign w:val="center"/>
          </w:tcPr>
          <w:p>
            <w:pPr>
              <w:pStyle w:val="97"/>
              <w:ind w:firstLine="420"/>
              <w:jc w:val="center"/>
              <w:rPr>
                <w:sz w:val="21"/>
                <w:szCs w:val="21"/>
              </w:rPr>
            </w:pPr>
            <w:r>
              <w:rPr>
                <w:rFonts w:hint="eastAsia"/>
                <w:sz w:val="21"/>
                <w:szCs w:val="21"/>
              </w:rPr>
              <w:t>服务设施</w:t>
            </w:r>
          </w:p>
        </w:tc>
        <w:tc>
          <w:tcPr>
            <w:tcW w:w="1374" w:type="dxa"/>
            <w:vAlign w:val="center"/>
          </w:tcPr>
          <w:p>
            <w:pPr>
              <w:pStyle w:val="96"/>
              <w:ind w:firstLine="420"/>
              <w:rPr>
                <w:sz w:val="21"/>
                <w:szCs w:val="21"/>
              </w:rPr>
            </w:pPr>
            <w:r>
              <w:rPr>
                <w:rFonts w:hint="eastAsia"/>
                <w:sz w:val="21"/>
                <w:szCs w:val="21"/>
              </w:rPr>
              <w:t>公里</w:t>
            </w:r>
          </w:p>
        </w:tc>
        <w:tc>
          <w:tcPr>
            <w:tcW w:w="1780" w:type="dxa"/>
            <w:vAlign w:val="center"/>
          </w:tcPr>
          <w:p>
            <w:pPr>
              <w:pStyle w:val="96"/>
              <w:ind w:firstLine="420"/>
              <w:rPr>
                <w:sz w:val="21"/>
                <w:szCs w:val="21"/>
              </w:rPr>
            </w:pPr>
            <w:r>
              <w:rPr>
                <w:sz w:val="21"/>
                <w:szCs w:val="21"/>
              </w:rPr>
              <w:t>39.565</w:t>
            </w:r>
          </w:p>
        </w:tc>
        <w:tc>
          <w:tcPr>
            <w:tcW w:w="1724" w:type="dxa"/>
            <w:vAlign w:val="center"/>
          </w:tcPr>
          <w:p>
            <w:pPr>
              <w:pStyle w:val="96"/>
              <w:ind w:firstLine="42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27" w:hRule="atLeast"/>
          <w:jc w:val="center"/>
        </w:trPr>
        <w:tc>
          <w:tcPr>
            <w:tcW w:w="1360" w:type="dxa"/>
            <w:vAlign w:val="center"/>
          </w:tcPr>
          <w:p>
            <w:pPr>
              <w:pStyle w:val="96"/>
              <w:ind w:firstLine="420"/>
              <w:rPr>
                <w:sz w:val="21"/>
                <w:szCs w:val="21"/>
              </w:rPr>
            </w:pPr>
          </w:p>
        </w:tc>
        <w:tc>
          <w:tcPr>
            <w:tcW w:w="3041" w:type="dxa"/>
            <w:vAlign w:val="center"/>
          </w:tcPr>
          <w:p>
            <w:pPr>
              <w:pStyle w:val="97"/>
              <w:ind w:firstLine="420"/>
              <w:jc w:val="center"/>
              <w:rPr>
                <w:sz w:val="21"/>
                <w:szCs w:val="21"/>
              </w:rPr>
            </w:pPr>
            <w:r>
              <w:rPr>
                <w:sz w:val="21"/>
                <w:szCs w:val="21"/>
              </w:rPr>
              <w:t>(1)</w:t>
            </w:r>
            <w:r>
              <w:rPr>
                <w:rFonts w:hint="eastAsia"/>
                <w:sz w:val="21"/>
                <w:szCs w:val="21"/>
              </w:rPr>
              <w:t>服务区（含加油站）</w:t>
            </w:r>
          </w:p>
        </w:tc>
        <w:tc>
          <w:tcPr>
            <w:tcW w:w="1374" w:type="dxa"/>
            <w:vAlign w:val="center"/>
          </w:tcPr>
          <w:p>
            <w:pPr>
              <w:pStyle w:val="96"/>
              <w:ind w:firstLine="420"/>
              <w:rPr>
                <w:sz w:val="21"/>
                <w:szCs w:val="21"/>
              </w:rPr>
            </w:pPr>
            <w:r>
              <w:rPr>
                <w:rFonts w:hint="eastAsia"/>
                <w:sz w:val="21"/>
                <w:szCs w:val="21"/>
              </w:rPr>
              <w:t>处</w:t>
            </w:r>
          </w:p>
        </w:tc>
        <w:tc>
          <w:tcPr>
            <w:tcW w:w="1780" w:type="dxa"/>
            <w:vAlign w:val="center"/>
          </w:tcPr>
          <w:p>
            <w:pPr>
              <w:pStyle w:val="96"/>
              <w:ind w:firstLine="420"/>
              <w:rPr>
                <w:sz w:val="21"/>
                <w:szCs w:val="21"/>
              </w:rPr>
            </w:pPr>
            <w:r>
              <w:rPr>
                <w:sz w:val="21"/>
                <w:szCs w:val="21"/>
              </w:rPr>
              <w:t>1</w:t>
            </w:r>
          </w:p>
        </w:tc>
        <w:tc>
          <w:tcPr>
            <w:tcW w:w="1724" w:type="dxa"/>
            <w:vAlign w:val="center"/>
          </w:tcPr>
          <w:p>
            <w:pPr>
              <w:pStyle w:val="96"/>
              <w:ind w:firstLine="42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27" w:hRule="atLeast"/>
          <w:jc w:val="center"/>
        </w:trPr>
        <w:tc>
          <w:tcPr>
            <w:tcW w:w="1360" w:type="dxa"/>
            <w:tcBorders>
              <w:bottom w:val="single" w:color="000000" w:sz="12" w:space="0"/>
            </w:tcBorders>
            <w:vAlign w:val="center"/>
          </w:tcPr>
          <w:p>
            <w:pPr>
              <w:pStyle w:val="96"/>
              <w:ind w:firstLine="420"/>
              <w:rPr>
                <w:sz w:val="21"/>
                <w:szCs w:val="21"/>
              </w:rPr>
            </w:pPr>
          </w:p>
        </w:tc>
        <w:tc>
          <w:tcPr>
            <w:tcW w:w="3041" w:type="dxa"/>
            <w:tcBorders>
              <w:bottom w:val="single" w:color="000000" w:sz="12" w:space="0"/>
            </w:tcBorders>
            <w:vAlign w:val="center"/>
          </w:tcPr>
          <w:p>
            <w:pPr>
              <w:pStyle w:val="97"/>
              <w:ind w:firstLine="420"/>
              <w:jc w:val="center"/>
              <w:rPr>
                <w:sz w:val="21"/>
                <w:szCs w:val="21"/>
              </w:rPr>
            </w:pPr>
            <w:r>
              <w:rPr>
                <w:sz w:val="21"/>
                <w:szCs w:val="21"/>
              </w:rPr>
              <w:t>(2)</w:t>
            </w:r>
            <w:r>
              <w:rPr>
                <w:rFonts w:hint="eastAsia"/>
                <w:sz w:val="21"/>
                <w:szCs w:val="21"/>
              </w:rPr>
              <w:t>停车区（含加油站）</w:t>
            </w:r>
          </w:p>
        </w:tc>
        <w:tc>
          <w:tcPr>
            <w:tcW w:w="1374" w:type="dxa"/>
            <w:tcBorders>
              <w:bottom w:val="single" w:color="000000" w:sz="12" w:space="0"/>
            </w:tcBorders>
            <w:vAlign w:val="center"/>
          </w:tcPr>
          <w:p>
            <w:pPr>
              <w:pStyle w:val="96"/>
              <w:ind w:firstLine="420"/>
              <w:rPr>
                <w:sz w:val="21"/>
                <w:szCs w:val="21"/>
              </w:rPr>
            </w:pPr>
            <w:r>
              <w:rPr>
                <w:rFonts w:hint="eastAsia"/>
                <w:sz w:val="21"/>
                <w:szCs w:val="21"/>
              </w:rPr>
              <w:t>处</w:t>
            </w:r>
          </w:p>
        </w:tc>
        <w:tc>
          <w:tcPr>
            <w:tcW w:w="1780" w:type="dxa"/>
            <w:tcBorders>
              <w:bottom w:val="single" w:color="000000" w:sz="12" w:space="0"/>
            </w:tcBorders>
            <w:vAlign w:val="center"/>
          </w:tcPr>
          <w:p>
            <w:pPr>
              <w:pStyle w:val="96"/>
              <w:ind w:firstLine="420"/>
              <w:rPr>
                <w:sz w:val="21"/>
                <w:szCs w:val="21"/>
              </w:rPr>
            </w:pPr>
            <w:r>
              <w:rPr>
                <w:sz w:val="21"/>
                <w:szCs w:val="21"/>
              </w:rPr>
              <w:t>1</w:t>
            </w:r>
          </w:p>
        </w:tc>
        <w:tc>
          <w:tcPr>
            <w:tcW w:w="1724" w:type="dxa"/>
            <w:tcBorders>
              <w:bottom w:val="single" w:color="000000" w:sz="12" w:space="0"/>
            </w:tcBorders>
            <w:vAlign w:val="center"/>
          </w:tcPr>
          <w:p>
            <w:pPr>
              <w:pStyle w:val="96"/>
              <w:ind w:firstLine="420"/>
              <w:rPr>
                <w:sz w:val="21"/>
                <w:szCs w:val="21"/>
              </w:rPr>
            </w:pPr>
          </w:p>
        </w:tc>
      </w:tr>
    </w:tbl>
    <w:p>
      <w:pPr>
        <w:pStyle w:val="5"/>
        <w:rPr>
          <w:b w:val="0"/>
          <w:sz w:val="24"/>
          <w:szCs w:val="24"/>
        </w:rPr>
      </w:pPr>
      <w:r>
        <w:rPr>
          <w:rFonts w:hint="eastAsia"/>
          <w:b w:val="0"/>
          <w:sz w:val="24"/>
          <w:szCs w:val="24"/>
        </w:rPr>
        <w:t>1.3施工</w:t>
      </w:r>
      <w:r>
        <w:rPr>
          <w:b w:val="0"/>
          <w:sz w:val="24"/>
          <w:szCs w:val="24"/>
        </w:rPr>
        <w:t>工艺</w:t>
      </w:r>
    </w:p>
    <w:p>
      <w:pPr>
        <w:pStyle w:val="58"/>
        <w:adjustRightInd w:val="0"/>
        <w:snapToGrid w:val="0"/>
        <w:spacing w:line="360" w:lineRule="auto"/>
        <w:ind w:firstLine="480"/>
        <w:rPr>
          <w:szCs w:val="24"/>
        </w:rPr>
      </w:pPr>
      <w:r>
        <w:rPr>
          <w:szCs w:val="24"/>
        </w:rPr>
        <w:t>（1）</w:t>
      </w:r>
      <w:r>
        <w:rPr>
          <w:rFonts w:hint="eastAsia"/>
          <w:szCs w:val="24"/>
        </w:rPr>
        <w:t>路基</w:t>
      </w:r>
      <w:r>
        <w:rPr>
          <w:szCs w:val="24"/>
        </w:rPr>
        <w:t>工程不同路段施工工艺</w:t>
      </w:r>
    </w:p>
    <w:p>
      <w:pPr>
        <w:pStyle w:val="58"/>
        <w:adjustRightInd w:val="0"/>
        <w:snapToGrid w:val="0"/>
        <w:spacing w:line="360" w:lineRule="auto"/>
        <w:ind w:firstLine="480"/>
        <w:rPr>
          <w:szCs w:val="24"/>
        </w:rPr>
      </w:pPr>
      <w:r>
        <w:rPr>
          <w:szCs w:val="24"/>
        </w:rPr>
        <w:t>施工中采用对象开拓的施工的施工方法，以机械施工为主；路基在施工过程中采取随挖、随运、随填、随压的施工方法，即：将开挖的土石方满足填筑要求的将其运至填筑区域进行填筑、压实，多余的土方由运渣车运至弃渣场进行有序堆放，尽量不在施工区域临时堆放土石方，若在土石方开挖过程中突遇天气变化（如：降雨或大风），则对不能及时运走的土石方采取临时防护措施。</w:t>
      </w:r>
    </w:p>
    <w:p>
      <w:pPr>
        <w:pStyle w:val="58"/>
        <w:adjustRightInd w:val="0"/>
        <w:snapToGrid w:val="0"/>
        <w:spacing w:line="360" w:lineRule="auto"/>
        <w:ind w:firstLine="480"/>
        <w:rPr>
          <w:szCs w:val="24"/>
        </w:rPr>
      </w:pPr>
      <w:r>
        <w:rPr>
          <w:rFonts w:hint="eastAsia" w:ascii="Times New Roman" w:hAnsi="Times New Roman" w:cs="宋体"/>
          <w:szCs w:val="24"/>
        </w:rPr>
        <w:t>（2</w:t>
      </w:r>
      <w:r>
        <w:rPr>
          <w:rFonts w:ascii="Times New Roman" w:hAnsi="Times New Roman" w:cs="宋体"/>
          <w:szCs w:val="24"/>
        </w:rPr>
        <w:t>）</w:t>
      </w:r>
      <w:r>
        <w:rPr>
          <w:rFonts w:hint="eastAsia" w:ascii="Times New Roman" w:hAnsi="Times New Roman" w:cs="宋体"/>
          <w:szCs w:val="24"/>
        </w:rPr>
        <w:t>路面</w:t>
      </w:r>
      <w:r>
        <w:rPr>
          <w:rFonts w:ascii="Times New Roman" w:hAnsi="Times New Roman" w:cs="宋体"/>
          <w:szCs w:val="24"/>
        </w:rPr>
        <w:t>工程</w:t>
      </w:r>
      <w:r>
        <w:rPr>
          <w:szCs w:val="24"/>
        </w:rPr>
        <w:t>施工工艺</w:t>
      </w:r>
    </w:p>
    <w:p>
      <w:pPr>
        <w:pStyle w:val="58"/>
        <w:adjustRightInd w:val="0"/>
        <w:snapToGrid w:val="0"/>
        <w:spacing w:line="360" w:lineRule="auto"/>
        <w:ind w:firstLine="480"/>
        <w:rPr>
          <w:szCs w:val="24"/>
        </w:rPr>
      </w:pPr>
      <w:r>
        <w:rPr>
          <w:szCs w:val="24"/>
        </w:rPr>
        <w:t>底基层、基层均应以机械拌合，摊铺机分层摊铺，压路机压实，各面层采用洒布机喷洒透层油，摊铺机配以自卸车连续摊铺沥青拌和料，压路机碾压密实成型，拌和料由拌和站以机械拌合提供。</w:t>
      </w:r>
    </w:p>
    <w:p>
      <w:pPr>
        <w:spacing w:line="360" w:lineRule="auto"/>
        <w:ind w:firstLine="360" w:firstLineChars="150"/>
        <w:rPr>
          <w:rFonts w:ascii="Times New Roman" w:hAnsi="Times New Roman" w:cs="宋体"/>
          <w:sz w:val="24"/>
          <w:szCs w:val="24"/>
        </w:rPr>
      </w:pPr>
      <w:r>
        <w:rPr>
          <w:rFonts w:hint="eastAsia" w:ascii="Times New Roman" w:hAnsi="Times New Roman" w:cs="宋体"/>
          <w:sz w:val="24"/>
          <w:szCs w:val="24"/>
        </w:rPr>
        <w:t>（3</w:t>
      </w:r>
      <w:r>
        <w:rPr>
          <w:rFonts w:ascii="Times New Roman" w:hAnsi="Times New Roman" w:cs="宋体"/>
          <w:sz w:val="24"/>
          <w:szCs w:val="24"/>
        </w:rPr>
        <w:t>）</w:t>
      </w:r>
      <w:r>
        <w:rPr>
          <w:rFonts w:hint="eastAsia" w:ascii="Times New Roman" w:hAnsi="Times New Roman" w:cs="宋体"/>
          <w:sz w:val="24"/>
          <w:szCs w:val="24"/>
        </w:rPr>
        <w:t>桥梁</w:t>
      </w:r>
      <w:r>
        <w:rPr>
          <w:rFonts w:ascii="Times New Roman" w:hAnsi="Times New Roman" w:cs="宋体"/>
          <w:sz w:val="24"/>
          <w:szCs w:val="24"/>
        </w:rPr>
        <w:t>工程施工工艺</w:t>
      </w:r>
    </w:p>
    <w:p>
      <w:pPr>
        <w:pStyle w:val="58"/>
        <w:adjustRightInd w:val="0"/>
        <w:snapToGrid w:val="0"/>
        <w:spacing w:line="360" w:lineRule="auto"/>
        <w:ind w:firstLine="480"/>
        <w:rPr>
          <w:szCs w:val="24"/>
        </w:rPr>
      </w:pPr>
      <w:r>
        <w:rPr>
          <w:szCs w:val="24"/>
        </w:rPr>
        <w:t>1）大桥工程</w:t>
      </w:r>
    </w:p>
    <w:p>
      <w:pPr>
        <w:pStyle w:val="58"/>
        <w:adjustRightInd w:val="0"/>
        <w:snapToGrid w:val="0"/>
        <w:spacing w:line="360" w:lineRule="auto"/>
        <w:ind w:firstLine="480"/>
        <w:rPr>
          <w:szCs w:val="24"/>
        </w:rPr>
      </w:pPr>
      <w:r>
        <w:rPr>
          <w:szCs w:val="24"/>
        </w:rPr>
        <w:t>大桥主要采用30m或20m跨的先简支后连续小箱梁，桥梁上部结构均采用预制厂集中预制，汽车运输、工地架桥机或起重机架设安装的施工方法。</w:t>
      </w:r>
    </w:p>
    <w:p>
      <w:pPr>
        <w:pStyle w:val="58"/>
        <w:adjustRightInd w:val="0"/>
        <w:snapToGrid w:val="0"/>
        <w:spacing w:line="360" w:lineRule="auto"/>
        <w:ind w:firstLine="480"/>
        <w:rPr>
          <w:szCs w:val="24"/>
        </w:rPr>
      </w:pPr>
      <w:r>
        <w:rPr>
          <w:szCs w:val="24"/>
        </w:rPr>
        <w:t>桥梁下部结构采用柱式墩、桩基或重力式台、扩基型式。桩基根据地质、水文情况分别采用挖、冲、钻孔，重力式桥台采用明挖扩大基础。</w:t>
      </w:r>
    </w:p>
    <w:p>
      <w:pPr>
        <w:pStyle w:val="58"/>
        <w:adjustRightInd w:val="0"/>
        <w:snapToGrid w:val="0"/>
        <w:spacing w:line="360" w:lineRule="auto"/>
        <w:ind w:firstLine="480"/>
        <w:rPr>
          <w:szCs w:val="24"/>
        </w:rPr>
      </w:pPr>
      <w:r>
        <w:rPr>
          <w:szCs w:val="24"/>
        </w:rPr>
        <w:t>2）中、小桥及涵洞施工</w:t>
      </w:r>
    </w:p>
    <w:p>
      <w:pPr>
        <w:pStyle w:val="58"/>
        <w:adjustRightInd w:val="0"/>
        <w:snapToGrid w:val="0"/>
        <w:spacing w:line="360" w:lineRule="auto"/>
        <w:ind w:firstLine="480"/>
        <w:rPr>
          <w:szCs w:val="24"/>
        </w:rPr>
      </w:pPr>
      <w:r>
        <w:rPr>
          <w:szCs w:val="24"/>
        </w:rPr>
        <w:t>各中、小桥梁上部结构主要采用预应力砼空心板或钢筋(预应力)砼简支空心板；中小桥梁上、下部结构施工同一般大桥。</w:t>
      </w:r>
    </w:p>
    <w:p>
      <w:pPr>
        <w:pStyle w:val="58"/>
        <w:adjustRightInd w:val="0"/>
        <w:snapToGrid w:val="0"/>
        <w:spacing w:line="360" w:lineRule="auto"/>
        <w:ind w:firstLine="480"/>
        <w:rPr>
          <w:szCs w:val="24"/>
        </w:rPr>
      </w:pPr>
      <w:r>
        <w:rPr>
          <w:szCs w:val="24"/>
        </w:rPr>
        <w:t>道路沿线涵洞型式主要有盖板涵型式，各涵洞在施工过程中需对地基进行处理，地基及两侧采取现场浇筑、盖板预制吊装的施工方法；各涵洞施工中，进出水口高程应与原地表沟道侵蚀基准面相同。</w:t>
      </w:r>
    </w:p>
    <w:p>
      <w:pPr>
        <w:pStyle w:val="58"/>
        <w:adjustRightInd w:val="0"/>
        <w:snapToGrid w:val="0"/>
        <w:spacing w:line="360" w:lineRule="auto"/>
        <w:ind w:firstLine="480"/>
        <w:rPr>
          <w:szCs w:val="24"/>
        </w:rPr>
      </w:pPr>
      <w:r>
        <w:rPr>
          <w:szCs w:val="24"/>
        </w:rPr>
        <w:t>桥梁施工中，桥墩扩基土石方开挖量部分用于基础填筑，部分用于桥台和临近路基填住，桩基和钻基泥浆经沉淀后，将弃渣清运至指定的弃渣场。</w:t>
      </w:r>
    </w:p>
    <w:p>
      <w:pPr>
        <w:pStyle w:val="58"/>
        <w:adjustRightInd w:val="0"/>
        <w:snapToGrid w:val="0"/>
        <w:spacing w:line="360" w:lineRule="auto"/>
        <w:ind w:firstLine="480"/>
        <w:rPr>
          <w:szCs w:val="24"/>
        </w:rPr>
      </w:pPr>
      <w:r>
        <w:rPr>
          <w:rFonts w:hint="eastAsia"/>
          <w:szCs w:val="24"/>
        </w:rPr>
        <w:t>（4</w:t>
      </w:r>
      <w:r>
        <w:rPr>
          <w:szCs w:val="24"/>
        </w:rPr>
        <w:t>）</w:t>
      </w:r>
      <w:r>
        <w:rPr>
          <w:rFonts w:hint="eastAsia"/>
          <w:szCs w:val="24"/>
        </w:rPr>
        <w:t>隧道</w:t>
      </w:r>
      <w:r>
        <w:rPr>
          <w:szCs w:val="24"/>
        </w:rPr>
        <w:t>工程施工工艺</w:t>
      </w:r>
    </w:p>
    <w:p>
      <w:pPr>
        <w:pStyle w:val="37"/>
        <w:spacing w:line="360" w:lineRule="auto"/>
        <w:rPr>
          <w:rStyle w:val="25"/>
          <w:rFonts w:ascii="Times New Roman" w:hAnsi="Times New Roman"/>
          <w:color w:val="auto"/>
        </w:rPr>
      </w:pPr>
      <w:r>
        <w:rPr>
          <w:rStyle w:val="25"/>
          <w:rFonts w:ascii="Times New Roman" w:hAnsi="Times New Roman"/>
          <w:color w:val="auto"/>
        </w:rPr>
        <w:t>隧道施工的主要工序为：施工准备→施工测量→洞口工程→隧道开挖、施工支护、施工期防水排水→衬砌→永久性防水排水设施→路基与路面施工→附属设施施工。造成水土流失的主要环节是隧道开挖的出渣及洞口工程。</w:t>
      </w:r>
    </w:p>
    <w:p>
      <w:pPr>
        <w:pStyle w:val="37"/>
        <w:spacing w:line="360" w:lineRule="auto"/>
        <w:rPr>
          <w:rStyle w:val="25"/>
          <w:rFonts w:ascii="Times New Roman" w:hAnsi="Times New Roman"/>
          <w:color w:val="auto"/>
        </w:rPr>
      </w:pPr>
      <w:r>
        <w:rPr>
          <w:rStyle w:val="25"/>
          <w:rFonts w:ascii="Times New Roman" w:hAnsi="Times New Roman"/>
          <w:color w:val="auto"/>
        </w:rPr>
        <w:t>洞内采用机械开挖，洞渣清出采用汽车运输方式。施工中的隧道止水常常是与围岩加固联系在一起的。涌水的对策大体上分为两大类，即排出涌水的方法（排水方法）和阻止涌水的方法（止水方法）。</w:t>
      </w:r>
    </w:p>
    <w:p>
      <w:pPr>
        <w:pStyle w:val="60"/>
        <w:ind w:firstLine="480"/>
        <w:rPr>
          <w:rFonts w:ascii="Times New Roman" w:hAnsi="Times New Roman" w:cs="Times New Roman"/>
          <w:spacing w:val="0"/>
        </w:rPr>
      </w:pPr>
      <w:r>
        <w:rPr>
          <w:rFonts w:ascii="Times New Roman" w:hAnsi="Times New Roman" w:cs="Times New Roman"/>
          <w:spacing w:val="0"/>
        </w:rPr>
        <w:t>根据施工方案，推荐线路隧道工程可能造成的水土流失影响是隧道出渣及洞口开挖施工对地表形成的破坏。本工程隧道不设施工支洞，减小了因设置施工支洞而增加工程弃渣和支洞洞口地表破坏；本工程隧道洞口开挖坡比较小，减小了洞口开挖所破坏的地表面积，同时，洞口开挖完毕后随即砌筑混凝土或块石洞门墙，在洞门墙后铺设排水沟，汇入纵向排水管沿洞门墙背向下引排至路基边沟，并对洞口开挖边坡采用喷砼护坡或三维网植草绿化，缩短了水土流失时段；隧道出渣除部分综合利用外，其余全部运往弃渣场堆放，这些都尽可能的减小了因隧道施工造成的水土流失危害。</w:t>
      </w:r>
    </w:p>
    <w:p>
      <w:pPr>
        <w:spacing w:line="360" w:lineRule="auto"/>
        <w:rPr>
          <w:b/>
          <w:sz w:val="24"/>
          <w:szCs w:val="24"/>
        </w:rPr>
      </w:pPr>
      <w:r>
        <w:rPr>
          <w:rFonts w:ascii="Times New Roman" w:hAnsi="Times New Roman" w:cs="宋体"/>
          <w:sz w:val="24"/>
          <w:szCs w:val="24"/>
        </w:rPr>
        <w:t xml:space="preserve">  </w:t>
      </w:r>
      <w:r>
        <w:rPr>
          <w:rFonts w:hint="eastAsia"/>
          <w:sz w:val="24"/>
          <w:szCs w:val="24"/>
        </w:rPr>
        <w:t>1.4投资</w:t>
      </w:r>
      <w:r>
        <w:rPr>
          <w:sz w:val="24"/>
          <w:szCs w:val="24"/>
        </w:rPr>
        <w:t>及工期安排</w:t>
      </w:r>
    </w:p>
    <w:p>
      <w:pPr>
        <w:spacing w:line="360" w:lineRule="auto"/>
        <w:ind w:firstLine="480" w:firstLineChars="200"/>
        <w:rPr>
          <w:rFonts w:ascii="Times New Roman" w:hAnsi="Times New Roman" w:eastAsia="宋体" w:cs="宋体"/>
          <w:sz w:val="24"/>
          <w:szCs w:val="24"/>
          <w:lang w:bidi="ar"/>
        </w:rPr>
      </w:pPr>
      <w:r>
        <w:rPr>
          <w:rFonts w:hint="eastAsia" w:ascii="Times New Roman" w:hAnsi="Times New Roman" w:eastAsia="宋体" w:cs="宋体"/>
          <w:sz w:val="24"/>
          <w:szCs w:val="24"/>
          <w:lang w:bidi="ar"/>
        </w:rPr>
        <w:t>芒市至孟连高速公路（芒市至象达段）路线全长39.565km，建安费用为511836.6246万元，总造价为677282.5593万元。平均每公里建安费用为12936.6012万元，平均每公里总造价为17118.2247万元。拟建项目建设期为2016～2020年。</w:t>
      </w:r>
    </w:p>
    <w:p>
      <w:pPr>
        <w:spacing w:line="360" w:lineRule="auto"/>
        <w:ind w:firstLine="480" w:firstLineChars="200"/>
        <w:rPr>
          <w:rFonts w:ascii="Times New Roman" w:hAnsi="Times New Roman" w:eastAsia="宋体"/>
          <w:b/>
          <w:bCs/>
          <w:sz w:val="24"/>
          <w:szCs w:val="24"/>
        </w:rPr>
      </w:pPr>
      <w:r>
        <w:rPr>
          <w:rFonts w:hint="eastAsia" w:ascii="Times New Roman" w:hAnsi="Times New Roman" w:eastAsia="宋体"/>
          <w:bCs/>
          <w:sz w:val="24"/>
          <w:szCs w:val="24"/>
        </w:rPr>
        <w:t>2 产业政策及</w:t>
      </w:r>
      <w:r>
        <w:rPr>
          <w:rFonts w:ascii="Times New Roman" w:hAnsi="Times New Roman" w:eastAsia="宋体"/>
          <w:bCs/>
          <w:sz w:val="24"/>
          <w:szCs w:val="24"/>
        </w:rPr>
        <w:t>法律法规</w:t>
      </w:r>
      <w:r>
        <w:rPr>
          <w:rFonts w:hint="eastAsia" w:ascii="Times New Roman" w:hAnsi="Times New Roman" w:eastAsia="宋体"/>
          <w:bCs/>
          <w:sz w:val="24"/>
          <w:szCs w:val="24"/>
        </w:rPr>
        <w:t>符合性</w:t>
      </w:r>
      <w:bookmarkEnd w:id="10"/>
      <w:bookmarkEnd w:id="11"/>
      <w:bookmarkEnd w:id="12"/>
    </w:p>
    <w:p>
      <w:pPr>
        <w:pStyle w:val="14"/>
        <w:spacing w:line="360" w:lineRule="auto"/>
        <w:ind w:firstLine="480" w:firstLineChars="200"/>
        <w:jc w:val="both"/>
        <w:rPr>
          <w:rFonts w:ascii="Times New Roman" w:hAnsi="Times New Roman"/>
          <w:kern w:val="2"/>
          <w:lang w:bidi="ar"/>
        </w:rPr>
      </w:pPr>
      <w:bookmarkStart w:id="13" w:name="_Toc406506164"/>
      <w:bookmarkStart w:id="14" w:name="_Toc304983924"/>
      <w:bookmarkStart w:id="15" w:name="_Toc248675420"/>
      <w:r>
        <w:rPr>
          <w:rFonts w:hint="eastAsia" w:ascii="Times New Roman" w:hAnsi="Times New Roman"/>
          <w:kern w:val="2"/>
          <w:lang w:bidi="ar"/>
        </w:rPr>
        <w:t>《产业结构调整指导目录（</w:t>
      </w:r>
      <w:r>
        <w:rPr>
          <w:rFonts w:ascii="Times New Roman" w:hAnsi="Times New Roman"/>
          <w:kern w:val="2"/>
          <w:lang w:bidi="ar"/>
        </w:rPr>
        <w:t>2011</w:t>
      </w:r>
      <w:r>
        <w:rPr>
          <w:rFonts w:hint="eastAsia" w:ascii="Times New Roman" w:hAnsi="Times New Roman"/>
          <w:kern w:val="2"/>
          <w:lang w:bidi="ar"/>
        </w:rPr>
        <w:t>年本）》（</w:t>
      </w:r>
      <w:r>
        <w:rPr>
          <w:rFonts w:ascii="Times New Roman" w:hAnsi="Times New Roman"/>
          <w:kern w:val="2"/>
          <w:lang w:bidi="ar"/>
        </w:rPr>
        <w:t>2013</w:t>
      </w:r>
      <w:r>
        <w:rPr>
          <w:rFonts w:hint="eastAsia" w:ascii="Times New Roman" w:hAnsi="Times New Roman"/>
          <w:kern w:val="2"/>
          <w:lang w:bidi="ar"/>
        </w:rPr>
        <w:t>年修订）中公路及道路运输（含城市客运）类</w:t>
      </w:r>
      <w:r>
        <w:rPr>
          <w:rFonts w:ascii="Times New Roman" w:hAnsi="Times New Roman"/>
          <w:kern w:val="2"/>
          <w:lang w:bidi="ar"/>
        </w:rPr>
        <w:t>“</w:t>
      </w:r>
      <w:r>
        <w:rPr>
          <w:rFonts w:hint="eastAsia" w:ascii="Times New Roman" w:hAnsi="Times New Roman"/>
          <w:kern w:val="2"/>
          <w:lang w:bidi="ar"/>
        </w:rPr>
        <w:t>西部开发公路干线、国家高速公路网项目建设</w:t>
      </w:r>
      <w:r>
        <w:rPr>
          <w:rFonts w:ascii="Times New Roman" w:hAnsi="Times New Roman"/>
          <w:kern w:val="2"/>
          <w:lang w:bidi="ar"/>
        </w:rPr>
        <w:t>”</w:t>
      </w:r>
      <w:r>
        <w:rPr>
          <w:rFonts w:hint="eastAsia" w:ascii="Times New Roman" w:hAnsi="Times New Roman"/>
          <w:kern w:val="2"/>
          <w:lang w:bidi="ar"/>
        </w:rPr>
        <w:t>属于鼓励类建设项目。</w:t>
      </w:r>
    </w:p>
    <w:p>
      <w:pPr>
        <w:pStyle w:val="14"/>
        <w:spacing w:line="360" w:lineRule="auto"/>
        <w:ind w:firstLine="480" w:firstLineChars="200"/>
        <w:jc w:val="both"/>
        <w:rPr>
          <w:rFonts w:ascii="Times New Roman" w:hAnsi="Times New Roman"/>
          <w:kern w:val="2"/>
          <w:lang w:bidi="ar"/>
        </w:rPr>
      </w:pPr>
      <w:r>
        <w:rPr>
          <w:rFonts w:hint="eastAsia" w:ascii="Times New Roman" w:hAnsi="Times New Roman"/>
          <w:kern w:val="2"/>
          <w:lang w:bidi="ar"/>
        </w:rPr>
        <w:t>工程建设能有效</w:t>
      </w:r>
      <w:r>
        <w:rPr>
          <w:rFonts w:ascii="Times New Roman" w:hAnsi="Times New Roman"/>
          <w:kern w:val="2"/>
          <w:lang w:bidi="ar"/>
        </w:rPr>
        <w:t>缓解现有高速公路通行压力，工程建设符合《国家公路网规划（2013-2030年）》规划。</w:t>
      </w:r>
    </w:p>
    <w:p>
      <w:pPr>
        <w:pStyle w:val="14"/>
        <w:spacing w:line="360" w:lineRule="auto"/>
        <w:ind w:firstLine="480" w:firstLineChars="200"/>
        <w:jc w:val="both"/>
        <w:rPr>
          <w:rFonts w:ascii="Times New Roman" w:hAnsi="Times New Roman"/>
          <w:kern w:val="2"/>
          <w:lang w:bidi="ar"/>
        </w:rPr>
      </w:pPr>
      <w:r>
        <w:rPr>
          <w:rFonts w:hint="eastAsia" w:ascii="Times New Roman" w:hAnsi="Times New Roman"/>
          <w:kern w:val="2"/>
          <w:lang w:bidi="ar"/>
        </w:rPr>
        <w:t>本项目是规划的云南省域沿边高速公路的重要路段，在云南省域高速公路网中将起到“襟带省域沿边南北，辐射国门内外”的重要作用。本项目的建设是实施“一带一路，沿边开放”国家战略决策的需要，是云南省高速公路网的重要组成部分，是对国家高速路网的有效补充，是优化路网结构，完善区域内公路网的需要，是经济社会发展、矿产及旅游产业开发的需要，是开发扶贫和救灾应急保障及国防战略的需要</w:t>
      </w:r>
      <w:r>
        <w:rPr>
          <w:rFonts w:ascii="Times New Roman" w:hAnsi="Times New Roman"/>
          <w:kern w:val="2"/>
          <w:lang w:bidi="ar"/>
        </w:rPr>
        <w:t>。</w:t>
      </w:r>
    </w:p>
    <w:p>
      <w:pPr>
        <w:pStyle w:val="3"/>
        <w:spacing w:beforeLines="0" w:afterLines="0"/>
        <w:rPr>
          <w:rFonts w:ascii="Times New Roman" w:hAnsi="Times New Roman" w:eastAsia="宋体"/>
          <w:b w:val="0"/>
          <w:bCs/>
          <w:sz w:val="24"/>
          <w:szCs w:val="24"/>
        </w:rPr>
      </w:pPr>
      <w:r>
        <w:rPr>
          <w:rFonts w:hint="eastAsia" w:ascii="Times New Roman" w:hAnsi="Times New Roman" w:eastAsia="宋体"/>
          <w:b w:val="0"/>
          <w:bCs/>
          <w:sz w:val="24"/>
          <w:szCs w:val="24"/>
        </w:rPr>
        <w:t>3 路线方案环境比选</w:t>
      </w:r>
      <w:bookmarkEnd w:id="13"/>
      <w:bookmarkEnd w:id="14"/>
      <w:bookmarkEnd w:id="15"/>
    </w:p>
    <w:p>
      <w:pPr>
        <w:snapToGrid w:val="0"/>
        <w:spacing w:line="360" w:lineRule="auto"/>
        <w:ind w:firstLine="480" w:firstLineChars="200"/>
        <w:rPr>
          <w:sz w:val="24"/>
          <w:szCs w:val="24"/>
        </w:rPr>
      </w:pPr>
      <w:bookmarkStart w:id="16" w:name="_Toc406506165"/>
      <w:bookmarkStart w:id="17" w:name="_Toc304983925"/>
      <w:bookmarkStart w:id="18" w:name="_Toc248675421"/>
      <w:r>
        <w:rPr>
          <w:rFonts w:hint="eastAsia" w:ascii="Times New Roman" w:hAnsi="Times New Roman" w:eastAsia="宋体" w:cs="Times New Roman"/>
          <w:sz w:val="24"/>
          <w:szCs w:val="24"/>
          <w:lang w:bidi="ar"/>
        </w:rPr>
        <w:t>根据国家及云南省公路网规划，并充分考虑路线的主要控制因素，在</w:t>
      </w:r>
      <w:r>
        <w:rPr>
          <w:rFonts w:ascii="Times New Roman" w:hAnsi="Times New Roman" w:eastAsia="宋体" w:cs="Times New Roman"/>
          <w:sz w:val="24"/>
          <w:szCs w:val="24"/>
          <w:lang w:bidi="ar"/>
        </w:rPr>
        <w:t>1</w:t>
      </w:r>
      <w:r>
        <w:rPr>
          <w:rFonts w:hint="eastAsia" w:ascii="Times New Roman" w:hAnsi="Times New Roman" w:eastAsia="宋体" w:cs="Times New Roman"/>
          <w:sz w:val="24"/>
          <w:szCs w:val="24"/>
          <w:lang w:bidi="ar"/>
        </w:rPr>
        <w:t>：</w:t>
      </w:r>
      <w:r>
        <w:rPr>
          <w:rFonts w:ascii="Times New Roman" w:hAnsi="Times New Roman" w:eastAsia="宋体" w:cs="Times New Roman"/>
          <w:sz w:val="24"/>
          <w:szCs w:val="24"/>
          <w:lang w:bidi="ar"/>
        </w:rPr>
        <w:t>5</w:t>
      </w:r>
      <w:r>
        <w:rPr>
          <w:rFonts w:hint="eastAsia" w:ascii="Times New Roman" w:hAnsi="Times New Roman" w:eastAsia="宋体" w:cs="Times New Roman"/>
          <w:sz w:val="24"/>
          <w:szCs w:val="24"/>
          <w:lang w:bidi="ar"/>
        </w:rPr>
        <w:t>万地形图上，主要路线方案选择了</w:t>
      </w:r>
      <w:r>
        <w:rPr>
          <w:rFonts w:ascii="Times New Roman" w:hAnsi="Times New Roman" w:eastAsia="宋体" w:cs="Times New Roman"/>
          <w:sz w:val="24"/>
          <w:szCs w:val="24"/>
          <w:lang w:bidi="ar"/>
        </w:rPr>
        <w:t>K</w:t>
      </w:r>
      <w:r>
        <w:rPr>
          <w:rFonts w:hint="eastAsia" w:ascii="Times New Roman" w:hAnsi="Times New Roman" w:eastAsia="宋体" w:cs="Times New Roman"/>
          <w:sz w:val="24"/>
          <w:szCs w:val="24"/>
          <w:lang w:bidi="ar"/>
        </w:rPr>
        <w:t>线、B线、F线共三个同精度比选方案</w:t>
      </w:r>
      <w:r>
        <w:rPr>
          <w:sz w:val="24"/>
          <w:szCs w:val="24"/>
        </w:rPr>
        <w:t>。</w:t>
      </w:r>
    </w:p>
    <w:p>
      <w:pPr>
        <w:spacing w:line="360" w:lineRule="auto"/>
        <w:ind w:firstLine="480" w:firstLineChars="200"/>
        <w:rPr>
          <w:sz w:val="24"/>
          <w:szCs w:val="24"/>
        </w:rPr>
      </w:pPr>
      <w:r>
        <w:rPr>
          <w:sz w:val="24"/>
          <w:szCs w:val="24"/>
        </w:rPr>
        <w:t>经过工程、社会经济、环保等方面因素的综合比选，</w:t>
      </w:r>
      <w:r>
        <w:rPr>
          <w:rFonts w:hint="eastAsia"/>
          <w:sz w:val="24"/>
          <w:szCs w:val="24"/>
        </w:rPr>
        <w:t>最终选定K线方案为本工程线路路径方案</w:t>
      </w:r>
      <w:r>
        <w:rPr>
          <w:sz w:val="24"/>
          <w:szCs w:val="24"/>
        </w:rPr>
        <w:t>。环评单位要求项目建设必须采取措施，防止公路建设和营运对环境敏感目标造成严重影响，破坏环境敏感区的功能。</w:t>
      </w:r>
    </w:p>
    <w:p>
      <w:pPr>
        <w:pStyle w:val="3"/>
        <w:spacing w:beforeLines="0" w:afterLines="0"/>
        <w:rPr>
          <w:rFonts w:ascii="Times New Roman" w:hAnsi="Times New Roman" w:eastAsia="宋体"/>
          <w:b w:val="0"/>
          <w:bCs/>
          <w:sz w:val="24"/>
          <w:szCs w:val="24"/>
        </w:rPr>
      </w:pPr>
      <w:r>
        <w:rPr>
          <w:rFonts w:hint="eastAsia" w:ascii="Times New Roman" w:hAnsi="Times New Roman" w:eastAsia="宋体"/>
          <w:b w:val="0"/>
          <w:bCs/>
          <w:sz w:val="24"/>
          <w:szCs w:val="24"/>
        </w:rPr>
        <w:t>4</w:t>
      </w:r>
      <w:r>
        <w:rPr>
          <w:rFonts w:ascii="Times New Roman" w:hAnsi="Times New Roman" w:eastAsia="宋体"/>
          <w:b w:val="0"/>
          <w:bCs/>
          <w:sz w:val="24"/>
          <w:szCs w:val="24"/>
        </w:rPr>
        <w:t xml:space="preserve"> 环境现状评价</w:t>
      </w:r>
      <w:bookmarkEnd w:id="16"/>
      <w:bookmarkEnd w:id="17"/>
      <w:bookmarkEnd w:id="18"/>
    </w:p>
    <w:p>
      <w:pPr>
        <w:pStyle w:val="5"/>
        <w:rPr>
          <w:b w:val="0"/>
          <w:sz w:val="24"/>
          <w:szCs w:val="24"/>
        </w:rPr>
      </w:pPr>
      <w:r>
        <w:rPr>
          <w:rFonts w:hint="eastAsia"/>
          <w:b w:val="0"/>
          <w:sz w:val="24"/>
          <w:szCs w:val="24"/>
        </w:rPr>
        <w:t>4</w:t>
      </w:r>
      <w:r>
        <w:rPr>
          <w:b w:val="0"/>
          <w:sz w:val="24"/>
          <w:szCs w:val="24"/>
        </w:rPr>
        <w:t>.1 社会环境</w:t>
      </w:r>
    </w:p>
    <w:p>
      <w:pPr>
        <w:spacing w:line="360" w:lineRule="auto"/>
        <w:ind w:firstLine="480" w:firstLineChars="200"/>
        <w:rPr>
          <w:rFonts w:ascii="Times New Roman" w:hAnsi="Times New Roman" w:eastAsia="宋体" w:cs="宋体"/>
          <w:sz w:val="24"/>
          <w:szCs w:val="24"/>
          <w:lang w:bidi="ar"/>
        </w:rPr>
      </w:pPr>
      <w:r>
        <w:rPr>
          <w:rFonts w:hint="eastAsia" w:ascii="Times New Roman" w:hAnsi="Times New Roman" w:eastAsia="宋体" w:cs="宋体"/>
          <w:sz w:val="24"/>
          <w:szCs w:val="24"/>
          <w:lang w:bidi="ar"/>
        </w:rPr>
        <w:t>芒市至孟连高速公路芒市至象达段工程地理位置位于云南省楚雄州芒市境内。芒市，傣语为“黎明之城”，位于云南省西南部，德宏州东南部，东经98°01′～98°44′，北纬24°05′～24°39′之间。东、东北接保山市龙陵县，西南连瑞丽市、畹町经济开发区，西、西北与梁河县、陇川县隔龙江（陇川江）相望，南与缅甸交界，国境线长68.3公里。芒市东西长约71公里，南北宽约62公里。总面积2987平方公里，其中山区占74%，坝区（含海拔在1000米以下的低热河谷）占26%。市政府驻地芒市镇，同时是州府驻地。2015年全市总人口为41万人。</w:t>
      </w:r>
    </w:p>
    <w:p>
      <w:pPr>
        <w:spacing w:line="360" w:lineRule="auto"/>
        <w:ind w:firstLine="480" w:firstLineChars="200"/>
        <w:rPr>
          <w:rFonts w:ascii="Times New Roman" w:hAnsi="Times New Roman" w:eastAsia="宋体" w:cs="宋体"/>
          <w:sz w:val="24"/>
          <w:szCs w:val="24"/>
          <w:lang w:bidi="ar"/>
        </w:rPr>
      </w:pPr>
      <w:r>
        <w:rPr>
          <w:rFonts w:hint="eastAsia" w:ascii="Times New Roman" w:hAnsi="Times New Roman" w:eastAsia="宋体" w:cs="宋体"/>
          <w:sz w:val="24"/>
          <w:szCs w:val="24"/>
          <w:lang w:bidi="ar"/>
        </w:rPr>
        <w:t>2015年全市完成生产总值84.27亿元，人均地区生产总值20654元/人；其中第一产业21.1亿元，占生产总值的25.0%，第二产业17.33亿元，占生产总值的20.6%，第三产业45.84亿元，占生产总值的54.4%。</w:t>
      </w:r>
    </w:p>
    <w:p>
      <w:pPr>
        <w:pStyle w:val="5"/>
        <w:rPr>
          <w:b w:val="0"/>
          <w:sz w:val="24"/>
          <w:szCs w:val="24"/>
        </w:rPr>
      </w:pPr>
      <w:r>
        <w:rPr>
          <w:rFonts w:hint="eastAsia"/>
          <w:b w:val="0"/>
          <w:sz w:val="24"/>
          <w:szCs w:val="24"/>
        </w:rPr>
        <w:t>4</w:t>
      </w:r>
      <w:r>
        <w:rPr>
          <w:b w:val="0"/>
          <w:sz w:val="24"/>
          <w:szCs w:val="24"/>
        </w:rPr>
        <w:t>.2 生态环境</w:t>
      </w:r>
    </w:p>
    <w:p>
      <w:pPr>
        <w:spacing w:line="360" w:lineRule="auto"/>
        <w:ind w:firstLine="480" w:firstLineChars="200"/>
        <w:rPr>
          <w:rFonts w:ascii="Times New Roman" w:hAnsi="Times New Roman" w:eastAsia="宋体" w:cs="宋体"/>
          <w:sz w:val="24"/>
          <w:szCs w:val="24"/>
          <w:highlight w:val="yellow"/>
          <w:lang w:bidi="ar"/>
        </w:rPr>
      </w:pPr>
      <w:r>
        <w:rPr>
          <w:rFonts w:hint="eastAsia" w:ascii="Times New Roman" w:hAnsi="Times New Roman" w:eastAsia="宋体" w:cs="宋体"/>
          <w:sz w:val="24"/>
          <w:szCs w:val="24"/>
          <w:lang w:bidi="ar"/>
        </w:rPr>
        <w:t>拟建项目评价区内评价区土地利用现状以人工林为主，对景观动态起主导作用。当地自然植被有4个植被类型4个植被亚型4个群系，其中以季风常绿阔叶林区和落叶阔叶林为主，评价区有国家级保护植物2种，即桫椤与红椿。其中桫椤有3株，位于拟建公路K33+500路右250m；红椿12株，主要位于拟建公路法帕连线两侧。评价区存在名木古树14株，集中分布于拟建公路法帕连线芒里村和腊掌村，距离线路约50~300m，线路占地范围内不涉及名木古树。</w:t>
      </w:r>
    </w:p>
    <w:p>
      <w:pPr>
        <w:spacing w:line="360" w:lineRule="auto"/>
        <w:ind w:firstLine="480" w:firstLineChars="200"/>
        <w:rPr>
          <w:rFonts w:ascii="Times New Roman" w:hAnsi="Times New Roman" w:eastAsia="宋体" w:cs="宋体"/>
          <w:sz w:val="24"/>
          <w:szCs w:val="24"/>
          <w:lang w:bidi="ar"/>
        </w:rPr>
      </w:pPr>
      <w:r>
        <w:rPr>
          <w:rFonts w:hint="eastAsia" w:ascii="Times New Roman" w:hAnsi="Times New Roman" w:eastAsia="宋体" w:cs="宋体"/>
          <w:sz w:val="24"/>
          <w:szCs w:val="24"/>
          <w:lang w:bidi="ar"/>
        </w:rPr>
        <w:t>线路沿线评价区域分布</w:t>
      </w:r>
      <w:r>
        <w:rPr>
          <w:rFonts w:ascii="Times New Roman" w:hAnsi="Times New Roman" w:eastAsia="宋体" w:cs="宋体"/>
          <w:sz w:val="24"/>
          <w:szCs w:val="24"/>
          <w:lang w:bidi="ar"/>
        </w:rPr>
        <w:t>动物</w:t>
      </w:r>
      <w:r>
        <w:rPr>
          <w:rFonts w:hint="eastAsia" w:ascii="Times New Roman" w:hAnsi="Times New Roman" w:eastAsia="宋体" w:cs="宋体"/>
          <w:sz w:val="24"/>
          <w:szCs w:val="24"/>
          <w:lang w:bidi="ar"/>
        </w:rPr>
        <w:t>多</w:t>
      </w:r>
      <w:r>
        <w:rPr>
          <w:rFonts w:ascii="Times New Roman" w:hAnsi="Times New Roman" w:eastAsia="宋体" w:cs="宋体"/>
          <w:sz w:val="24"/>
          <w:szCs w:val="24"/>
          <w:lang w:bidi="ar"/>
        </w:rPr>
        <w:t>为</w:t>
      </w:r>
      <w:r>
        <w:rPr>
          <w:rFonts w:hint="eastAsia" w:ascii="Times New Roman" w:hAnsi="Times New Roman" w:eastAsia="宋体" w:cs="宋体"/>
          <w:sz w:val="24"/>
          <w:szCs w:val="24"/>
          <w:lang w:bidi="ar"/>
        </w:rPr>
        <w:t>小型</w:t>
      </w:r>
      <w:r>
        <w:rPr>
          <w:rFonts w:ascii="Times New Roman" w:hAnsi="Times New Roman" w:eastAsia="宋体" w:cs="宋体"/>
          <w:sz w:val="24"/>
          <w:szCs w:val="24"/>
          <w:lang w:bidi="ar"/>
        </w:rPr>
        <w:t>动物，</w:t>
      </w:r>
      <w:r>
        <w:rPr>
          <w:rFonts w:hint="eastAsia" w:ascii="Times New Roman" w:hAnsi="Times New Roman" w:eastAsia="宋体" w:cs="宋体"/>
          <w:sz w:val="24"/>
          <w:szCs w:val="24"/>
          <w:lang w:bidi="ar"/>
        </w:rPr>
        <w:t>有国家II级重点保护动物</w:t>
      </w:r>
      <w:r>
        <w:rPr>
          <w:rFonts w:ascii="Times New Roman" w:hAnsi="Times New Roman" w:eastAsia="宋体" w:cs="宋体"/>
          <w:sz w:val="24"/>
          <w:szCs w:val="24"/>
          <w:lang w:bidi="ar"/>
        </w:rPr>
        <w:t>4</w:t>
      </w:r>
      <w:r>
        <w:rPr>
          <w:rFonts w:hint="eastAsia" w:ascii="Times New Roman" w:hAnsi="Times New Roman" w:eastAsia="宋体" w:cs="宋体"/>
          <w:sz w:val="24"/>
          <w:szCs w:val="24"/>
          <w:lang w:bidi="ar"/>
        </w:rPr>
        <w:t>种，均为猛禽类，分别为红隼、普通鵟、</w:t>
      </w:r>
      <w:r>
        <w:rPr>
          <w:rFonts w:ascii="Times New Roman" w:hAnsi="Times New Roman" w:eastAsia="宋体" w:cs="宋体"/>
          <w:sz w:val="24"/>
          <w:szCs w:val="24"/>
          <w:lang w:bidi="ar"/>
        </w:rPr>
        <w:t>雀鹰和松雀鹰</w:t>
      </w:r>
      <w:r>
        <w:rPr>
          <w:rFonts w:hint="eastAsia" w:ascii="Times New Roman" w:hAnsi="Times New Roman" w:eastAsia="宋体" w:cs="宋体"/>
          <w:sz w:val="24"/>
          <w:szCs w:val="24"/>
          <w:lang w:bidi="ar"/>
        </w:rPr>
        <w:t>。</w:t>
      </w:r>
    </w:p>
    <w:p>
      <w:pPr>
        <w:spacing w:line="360" w:lineRule="auto"/>
        <w:ind w:firstLine="480" w:firstLineChars="200"/>
        <w:rPr>
          <w:rFonts w:ascii="Times New Roman" w:hAnsi="Times New Roman" w:eastAsia="宋体" w:cs="宋体"/>
          <w:sz w:val="24"/>
          <w:szCs w:val="24"/>
          <w:lang w:bidi="ar"/>
        </w:rPr>
      </w:pPr>
      <w:r>
        <w:rPr>
          <w:rFonts w:hint="eastAsia" w:ascii="Times New Roman" w:hAnsi="Times New Roman" w:eastAsia="宋体" w:cs="宋体"/>
          <w:sz w:val="24"/>
          <w:szCs w:val="24"/>
          <w:lang w:bidi="ar"/>
        </w:rPr>
        <w:t>项目K28+205～K30+730段（共2516m）穿越瑞丽江—大盈江风景名胜区中的芒市景区的二级</w:t>
      </w:r>
      <w:r>
        <w:rPr>
          <w:rFonts w:ascii="Times New Roman" w:hAnsi="Times New Roman" w:eastAsia="宋体" w:cs="宋体"/>
          <w:sz w:val="24"/>
          <w:szCs w:val="24"/>
          <w:lang w:bidi="ar"/>
        </w:rPr>
        <w:t>保护区</w:t>
      </w:r>
      <w:r>
        <w:rPr>
          <w:rFonts w:hint="eastAsia" w:ascii="Times New Roman" w:hAnsi="Times New Roman" w:eastAsia="宋体" w:cs="宋体"/>
          <w:sz w:val="24"/>
          <w:szCs w:val="24"/>
          <w:lang w:bidi="ar"/>
        </w:rPr>
        <w:t>，包括回贤村隧道入口、2507m隧道、9m路基；其中K27+641～K28+205段、K30+730～K31+268段（全长1102m）穿过环境协调区（不属于风景名胜区法定范围），包括芒咩隧道出口、1072m隧道、30m路基。项目不涉及自然</w:t>
      </w:r>
      <w:r>
        <w:rPr>
          <w:rFonts w:ascii="Times New Roman" w:hAnsi="Times New Roman" w:eastAsia="宋体" w:cs="宋体"/>
          <w:sz w:val="24"/>
          <w:szCs w:val="24"/>
          <w:lang w:bidi="ar"/>
        </w:rPr>
        <w:t>保护区、森林公园等其他生态</w:t>
      </w:r>
      <w:r>
        <w:rPr>
          <w:rFonts w:hint="eastAsia" w:ascii="Times New Roman" w:hAnsi="Times New Roman" w:eastAsia="宋体" w:cs="宋体"/>
          <w:sz w:val="24"/>
          <w:szCs w:val="24"/>
          <w:lang w:bidi="ar"/>
        </w:rPr>
        <w:t>敏感区</w:t>
      </w:r>
      <w:r>
        <w:rPr>
          <w:rFonts w:ascii="Times New Roman" w:hAnsi="Times New Roman" w:eastAsia="宋体" w:cs="宋体"/>
          <w:sz w:val="24"/>
          <w:szCs w:val="24"/>
          <w:lang w:bidi="ar"/>
        </w:rPr>
        <w:t>。</w:t>
      </w:r>
    </w:p>
    <w:p>
      <w:pPr>
        <w:pStyle w:val="5"/>
        <w:rPr>
          <w:b w:val="0"/>
          <w:sz w:val="24"/>
          <w:szCs w:val="24"/>
        </w:rPr>
      </w:pPr>
      <w:r>
        <w:rPr>
          <w:rFonts w:hint="eastAsia"/>
          <w:b w:val="0"/>
          <w:sz w:val="24"/>
          <w:szCs w:val="24"/>
        </w:rPr>
        <w:t>4</w:t>
      </w:r>
      <w:r>
        <w:rPr>
          <w:b w:val="0"/>
          <w:sz w:val="24"/>
          <w:szCs w:val="24"/>
        </w:rPr>
        <w:t xml:space="preserve">.3 </w:t>
      </w:r>
      <w:r>
        <w:rPr>
          <w:rFonts w:hint="eastAsia"/>
          <w:b w:val="0"/>
          <w:sz w:val="24"/>
          <w:szCs w:val="24"/>
        </w:rPr>
        <w:t>地表</w:t>
      </w:r>
      <w:r>
        <w:rPr>
          <w:b w:val="0"/>
          <w:sz w:val="24"/>
          <w:szCs w:val="24"/>
        </w:rPr>
        <w:t>水环境</w:t>
      </w:r>
    </w:p>
    <w:p>
      <w:pPr>
        <w:spacing w:line="360" w:lineRule="auto"/>
        <w:ind w:firstLine="480" w:firstLineChars="200"/>
      </w:pPr>
      <w:r>
        <w:rPr>
          <w:rFonts w:hint="eastAsia" w:ascii="Times New Roman" w:hAnsi="Times New Roman" w:eastAsia="宋体" w:cs="宋体"/>
          <w:sz w:val="24"/>
          <w:szCs w:val="24"/>
          <w:lang w:bidi="ar"/>
        </w:rPr>
        <w:t>项目所在区域属于怒江</w:t>
      </w:r>
      <w:r>
        <w:rPr>
          <w:rFonts w:ascii="Times New Roman" w:hAnsi="Times New Roman" w:eastAsia="宋体" w:cs="宋体"/>
          <w:sz w:val="24"/>
          <w:szCs w:val="24"/>
          <w:lang w:bidi="ar"/>
        </w:rPr>
        <w:t>水系</w:t>
      </w:r>
      <w:r>
        <w:rPr>
          <w:rFonts w:hint="eastAsia" w:ascii="Times New Roman" w:hAnsi="Times New Roman" w:eastAsia="宋体" w:cs="宋体"/>
          <w:sz w:val="24"/>
          <w:szCs w:val="24"/>
          <w:lang w:bidi="ar"/>
        </w:rPr>
        <w:t>，项目全线共设置地表水环境监测</w:t>
      </w:r>
      <w:r>
        <w:rPr>
          <w:rFonts w:hint="eastAsia" w:ascii="Times New Roman" w:hAnsi="Times New Roman" w:eastAsia="宋体" w:cs="Times New Roman"/>
          <w:sz w:val="24"/>
          <w:szCs w:val="24"/>
          <w:lang w:bidi="ar"/>
        </w:rPr>
        <w:t>3</w:t>
      </w:r>
      <w:r>
        <w:rPr>
          <w:rFonts w:hint="eastAsia" w:ascii="Times New Roman" w:hAnsi="Times New Roman" w:eastAsia="宋体" w:cs="宋体"/>
          <w:sz w:val="24"/>
          <w:szCs w:val="24"/>
          <w:lang w:bidi="ar"/>
        </w:rPr>
        <w:t>个，为线路浪光洒河、果郎河及线路沿线芒究水库处。</w:t>
      </w:r>
    </w:p>
    <w:p>
      <w:pPr>
        <w:spacing w:line="360" w:lineRule="auto"/>
        <w:ind w:firstLine="480" w:firstLineChars="200"/>
      </w:pPr>
      <w:r>
        <w:rPr>
          <w:rFonts w:hint="eastAsia" w:ascii="Times New Roman" w:hAnsi="Times New Roman" w:eastAsia="宋体" w:cs="宋体"/>
          <w:sz w:val="24"/>
          <w:szCs w:val="24"/>
          <w:lang w:bidi="ar"/>
        </w:rPr>
        <w:t>根据地表水环境现状监测结果分析，监测点的</w:t>
      </w:r>
      <w:r>
        <w:rPr>
          <w:rFonts w:ascii="Times New Roman" w:hAnsi="Times New Roman" w:eastAsia="宋体" w:cs="Times New Roman"/>
          <w:sz w:val="24"/>
          <w:szCs w:val="24"/>
          <w:lang w:bidi="ar"/>
        </w:rPr>
        <w:t>pH</w:t>
      </w:r>
      <w:r>
        <w:rPr>
          <w:rFonts w:hint="eastAsia" w:ascii="Times New Roman" w:hAnsi="Times New Roman" w:eastAsia="宋体" w:cs="宋体"/>
          <w:sz w:val="24"/>
          <w:szCs w:val="24"/>
          <w:lang w:bidi="ar"/>
        </w:rPr>
        <w:t>、</w:t>
      </w:r>
      <w:r>
        <w:rPr>
          <w:rFonts w:ascii="Times New Roman" w:hAnsi="Times New Roman" w:eastAsia="宋体" w:cs="Times New Roman"/>
          <w:sz w:val="24"/>
          <w:szCs w:val="24"/>
          <w:lang w:bidi="ar"/>
        </w:rPr>
        <w:t>BOD</w:t>
      </w:r>
      <w:r>
        <w:rPr>
          <w:rFonts w:ascii="Times New Roman" w:hAnsi="Times New Roman" w:eastAsia="宋体" w:cs="Times New Roman"/>
          <w:sz w:val="24"/>
          <w:szCs w:val="24"/>
          <w:vertAlign w:val="subscript"/>
          <w:lang w:bidi="ar"/>
        </w:rPr>
        <w:t>5</w:t>
      </w:r>
      <w:r>
        <w:rPr>
          <w:rFonts w:hint="eastAsia" w:ascii="Times New Roman" w:hAnsi="Times New Roman" w:eastAsia="宋体" w:cs="宋体"/>
          <w:sz w:val="24"/>
          <w:szCs w:val="24"/>
          <w:lang w:bidi="ar"/>
        </w:rPr>
        <w:t>、</w:t>
      </w:r>
      <w:r>
        <w:rPr>
          <w:rFonts w:ascii="Times New Roman" w:hAnsi="Times New Roman" w:eastAsia="宋体" w:cs="Times New Roman"/>
          <w:sz w:val="24"/>
          <w:szCs w:val="24"/>
          <w:lang w:bidi="ar"/>
        </w:rPr>
        <w:t>COD</w:t>
      </w:r>
      <w:r>
        <w:rPr>
          <w:rFonts w:hint="eastAsia" w:ascii="Times New Roman" w:hAnsi="Times New Roman" w:eastAsia="宋体" w:cs="宋体"/>
          <w:sz w:val="24"/>
          <w:szCs w:val="24"/>
          <w:lang w:bidi="ar"/>
        </w:rPr>
        <w:t>、石油类、氨氮均达到了《地表水环境质量标准》（</w:t>
      </w:r>
      <w:r>
        <w:rPr>
          <w:rFonts w:ascii="Times New Roman" w:hAnsi="Times New Roman" w:eastAsia="宋体" w:cs="Times New Roman"/>
          <w:sz w:val="24"/>
          <w:szCs w:val="24"/>
          <w:lang w:bidi="ar"/>
        </w:rPr>
        <w:t>GB3838-2002</w:t>
      </w:r>
      <w:r>
        <w:rPr>
          <w:rFonts w:hint="eastAsia" w:ascii="Times New Roman" w:hAnsi="Times New Roman" w:eastAsia="宋体" w:cs="宋体"/>
          <w:sz w:val="24"/>
          <w:szCs w:val="24"/>
          <w:lang w:bidi="ar"/>
        </w:rPr>
        <w:t>）中</w:t>
      </w:r>
      <w:r>
        <w:rPr>
          <w:rFonts w:ascii="Times New Roman" w:hAnsi="Times New Roman" w:eastAsia="宋体" w:cs="Times New Roman"/>
          <w:sz w:val="24"/>
          <w:szCs w:val="24"/>
          <w:lang w:bidi="ar"/>
        </w:rPr>
        <w:t>Ⅲ</w:t>
      </w:r>
      <w:r>
        <w:rPr>
          <w:rFonts w:hint="eastAsia" w:ascii="Times New Roman" w:hAnsi="Times New Roman" w:eastAsia="宋体" w:cs="宋体"/>
          <w:sz w:val="24"/>
          <w:szCs w:val="24"/>
          <w:lang w:bidi="ar"/>
        </w:rPr>
        <w:t>类标准，拟建项目区域的水环境质量现状良好。</w:t>
      </w:r>
    </w:p>
    <w:p>
      <w:pPr>
        <w:pStyle w:val="5"/>
        <w:rPr>
          <w:b w:val="0"/>
          <w:sz w:val="24"/>
          <w:szCs w:val="24"/>
        </w:rPr>
      </w:pPr>
      <w:r>
        <w:rPr>
          <w:rFonts w:hint="eastAsia"/>
          <w:b w:val="0"/>
          <w:sz w:val="24"/>
          <w:szCs w:val="24"/>
        </w:rPr>
        <w:t>4</w:t>
      </w:r>
      <w:r>
        <w:rPr>
          <w:b w:val="0"/>
          <w:sz w:val="24"/>
          <w:szCs w:val="24"/>
        </w:rPr>
        <w:t>.4 声环境</w:t>
      </w:r>
    </w:p>
    <w:p>
      <w:pPr>
        <w:spacing w:line="360" w:lineRule="auto"/>
        <w:ind w:firstLine="480" w:firstLineChars="200"/>
      </w:pPr>
      <w:r>
        <w:rPr>
          <w:rFonts w:hint="eastAsia" w:ascii="Times New Roman" w:hAnsi="Times New Roman" w:eastAsia="宋体" w:cs="宋体"/>
          <w:sz w:val="24"/>
          <w:szCs w:val="24"/>
          <w:lang w:bidi="ar"/>
        </w:rPr>
        <w:t>全线共设置环境噪声监测点</w:t>
      </w:r>
      <w:r>
        <w:rPr>
          <w:rFonts w:hint="eastAsia" w:ascii="Times New Roman" w:hAnsi="Times New Roman" w:eastAsia="宋体" w:cs="Times New Roman"/>
          <w:sz w:val="24"/>
          <w:szCs w:val="24"/>
          <w:lang w:bidi="ar"/>
        </w:rPr>
        <w:t>4</w:t>
      </w:r>
      <w:r>
        <w:rPr>
          <w:rFonts w:hint="eastAsia" w:ascii="Times New Roman" w:hAnsi="Times New Roman" w:eastAsia="宋体" w:cs="宋体"/>
          <w:sz w:val="24"/>
          <w:szCs w:val="24"/>
          <w:lang w:bidi="ar"/>
        </w:rPr>
        <w:t>个，交通噪声监测点</w:t>
      </w:r>
      <w:r>
        <w:rPr>
          <w:rFonts w:hint="eastAsia" w:ascii="Times New Roman" w:hAnsi="Times New Roman" w:eastAsia="宋体" w:cs="Times New Roman"/>
          <w:sz w:val="24"/>
          <w:szCs w:val="24"/>
          <w:lang w:bidi="ar"/>
        </w:rPr>
        <w:t>2</w:t>
      </w:r>
      <w:r>
        <w:rPr>
          <w:rFonts w:hint="eastAsia" w:ascii="Times New Roman" w:hAnsi="Times New Roman" w:eastAsia="宋体" w:cs="宋体"/>
          <w:sz w:val="24"/>
          <w:szCs w:val="24"/>
          <w:lang w:bidi="ar"/>
        </w:rPr>
        <w:t>个。</w:t>
      </w:r>
    </w:p>
    <w:p>
      <w:pPr>
        <w:spacing w:line="360" w:lineRule="auto"/>
        <w:ind w:firstLine="480" w:firstLineChars="200"/>
      </w:pPr>
      <w:r>
        <w:rPr>
          <w:rFonts w:hint="eastAsia" w:ascii="Times New Roman" w:hAnsi="Times New Roman" w:eastAsia="宋体" w:cs="宋体"/>
          <w:sz w:val="24"/>
          <w:szCs w:val="24"/>
          <w:lang w:bidi="ar"/>
        </w:rPr>
        <w:t>根据声环境现状监测结果分析：项目沿线区域的声环境质量现状较好，各监测点位均能达到相应标准要求。</w:t>
      </w:r>
    </w:p>
    <w:p>
      <w:pPr>
        <w:pStyle w:val="5"/>
        <w:rPr>
          <w:b w:val="0"/>
          <w:bCs w:val="0"/>
          <w:sz w:val="24"/>
          <w:szCs w:val="24"/>
        </w:rPr>
      </w:pPr>
      <w:r>
        <w:rPr>
          <w:rFonts w:hint="eastAsia"/>
          <w:b w:val="0"/>
          <w:bCs w:val="0"/>
          <w:sz w:val="24"/>
          <w:szCs w:val="24"/>
        </w:rPr>
        <w:t>4</w:t>
      </w:r>
      <w:r>
        <w:rPr>
          <w:b w:val="0"/>
          <w:bCs w:val="0"/>
          <w:sz w:val="24"/>
          <w:szCs w:val="24"/>
        </w:rPr>
        <w:t xml:space="preserve">.5 </w:t>
      </w:r>
      <w:r>
        <w:rPr>
          <w:rFonts w:hAnsi="宋体"/>
          <w:b w:val="0"/>
          <w:bCs w:val="0"/>
          <w:sz w:val="24"/>
          <w:szCs w:val="24"/>
        </w:rPr>
        <w:t>环境空气</w:t>
      </w:r>
    </w:p>
    <w:p>
      <w:pPr>
        <w:pStyle w:val="14"/>
        <w:widowControl w:val="0"/>
        <w:adjustRightInd w:val="0"/>
        <w:spacing w:line="360" w:lineRule="auto"/>
        <w:ind w:firstLine="480" w:firstLineChars="200"/>
        <w:jc w:val="both"/>
      </w:pPr>
      <w:r>
        <w:rPr>
          <w:rFonts w:hint="eastAsia" w:ascii="Times New Roman" w:hAnsi="Times New Roman"/>
          <w:kern w:val="2"/>
          <w:szCs w:val="20"/>
          <w:lang w:bidi="ar"/>
        </w:rPr>
        <w:t>项目沿线环境空气功能区类别为二类区和部分一类区，</w:t>
      </w:r>
      <w:r>
        <w:rPr>
          <w:rFonts w:hint="eastAsia" w:ascii="Times New Roman" w:hAnsi="Times New Roman"/>
          <w:kern w:val="2"/>
          <w:lang w:bidi="ar"/>
        </w:rPr>
        <w:t>根据现状结果表明：沿线两个监测点的</w:t>
      </w:r>
      <w:r>
        <w:rPr>
          <w:rFonts w:ascii="Times New Roman" w:hAnsi="Times New Roman" w:cs="Times New Roman"/>
          <w:kern w:val="2"/>
          <w:lang w:bidi="ar"/>
        </w:rPr>
        <w:t>NO</w:t>
      </w:r>
      <w:r>
        <w:rPr>
          <w:rFonts w:ascii="Times New Roman" w:hAnsi="Times New Roman" w:cs="Times New Roman"/>
          <w:kern w:val="2"/>
          <w:vertAlign w:val="subscript"/>
          <w:lang w:bidi="ar"/>
        </w:rPr>
        <w:t>2</w:t>
      </w:r>
      <w:r>
        <w:rPr>
          <w:rFonts w:hint="eastAsia" w:ascii="Times New Roman" w:hAnsi="Times New Roman"/>
          <w:kern w:val="2"/>
          <w:lang w:bidi="ar"/>
        </w:rPr>
        <w:t>、</w:t>
      </w:r>
      <w:r>
        <w:rPr>
          <w:rFonts w:ascii="Times New Roman" w:hAnsi="Times New Roman" w:cs="Times New Roman"/>
          <w:kern w:val="2"/>
          <w:lang w:bidi="ar"/>
        </w:rPr>
        <w:t>PM</w:t>
      </w:r>
      <w:r>
        <w:rPr>
          <w:rFonts w:ascii="Times New Roman" w:hAnsi="Times New Roman" w:cs="Times New Roman"/>
          <w:kern w:val="2"/>
          <w:vertAlign w:val="subscript"/>
          <w:lang w:bidi="ar"/>
        </w:rPr>
        <w:t>10</w:t>
      </w:r>
      <w:r>
        <w:rPr>
          <w:rFonts w:hint="eastAsia" w:ascii="Times New Roman" w:hAnsi="Times New Roman"/>
          <w:kern w:val="2"/>
          <w:lang w:bidi="ar"/>
        </w:rPr>
        <w:t>、</w:t>
      </w:r>
      <w:r>
        <w:rPr>
          <w:rFonts w:ascii="Times New Roman" w:hAnsi="Times New Roman" w:cs="Times New Roman"/>
          <w:kern w:val="2"/>
          <w:lang w:bidi="ar"/>
        </w:rPr>
        <w:t>PM</w:t>
      </w:r>
      <w:r>
        <w:rPr>
          <w:rFonts w:ascii="Times New Roman" w:hAnsi="Times New Roman" w:cs="Times New Roman"/>
          <w:kern w:val="2"/>
          <w:vertAlign w:val="subscript"/>
          <w:lang w:bidi="ar"/>
        </w:rPr>
        <w:t>2.5</w:t>
      </w:r>
      <w:r>
        <w:rPr>
          <w:rFonts w:hint="eastAsia" w:ascii="Times New Roman" w:hAnsi="Times New Roman"/>
          <w:kern w:val="2"/>
          <w:lang w:bidi="ar"/>
        </w:rPr>
        <w:t>的日均浓度值均满足《环境空气质量标准》（</w:t>
      </w:r>
      <w:r>
        <w:rPr>
          <w:rFonts w:ascii="Times New Roman" w:hAnsi="Times New Roman" w:cs="Times New Roman"/>
          <w:kern w:val="2"/>
          <w:lang w:bidi="ar"/>
        </w:rPr>
        <w:t>GB3095-2012</w:t>
      </w:r>
      <w:r>
        <w:rPr>
          <w:rFonts w:hint="eastAsia" w:ascii="Times New Roman" w:hAnsi="Times New Roman"/>
          <w:kern w:val="2"/>
          <w:lang w:bidi="ar"/>
        </w:rPr>
        <w:t>）相应标准，环境空气质量良好。</w:t>
      </w:r>
    </w:p>
    <w:p>
      <w:pPr>
        <w:pStyle w:val="5"/>
        <w:rPr>
          <w:b w:val="0"/>
          <w:sz w:val="24"/>
          <w:szCs w:val="24"/>
        </w:rPr>
      </w:pPr>
      <w:r>
        <w:rPr>
          <w:rFonts w:hint="eastAsia"/>
          <w:b w:val="0"/>
          <w:sz w:val="24"/>
          <w:szCs w:val="24"/>
        </w:rPr>
        <w:t>4</w:t>
      </w:r>
      <w:r>
        <w:rPr>
          <w:b w:val="0"/>
          <w:sz w:val="24"/>
          <w:szCs w:val="24"/>
        </w:rPr>
        <w:t>.</w:t>
      </w:r>
      <w:r>
        <w:rPr>
          <w:rFonts w:hint="eastAsia"/>
          <w:b w:val="0"/>
          <w:sz w:val="24"/>
          <w:szCs w:val="24"/>
        </w:rPr>
        <w:t>6</w:t>
      </w:r>
      <w:r>
        <w:rPr>
          <w:b w:val="0"/>
          <w:sz w:val="24"/>
          <w:szCs w:val="24"/>
        </w:rPr>
        <w:t xml:space="preserve"> </w:t>
      </w:r>
      <w:r>
        <w:rPr>
          <w:rFonts w:hint="eastAsia"/>
          <w:b w:val="0"/>
          <w:sz w:val="24"/>
          <w:szCs w:val="24"/>
        </w:rPr>
        <w:t>地下水环境</w:t>
      </w:r>
    </w:p>
    <w:p>
      <w:pPr>
        <w:spacing w:line="360" w:lineRule="auto"/>
        <w:ind w:firstLine="480" w:firstLineChars="200"/>
      </w:pPr>
      <w:bookmarkStart w:id="19" w:name="_Toc406506166"/>
      <w:bookmarkStart w:id="20" w:name="_Toc248675422"/>
      <w:bookmarkStart w:id="21" w:name="_Toc304983926"/>
      <w:r>
        <w:rPr>
          <w:rFonts w:hint="eastAsia" w:ascii="Times New Roman" w:hAnsi="Times New Roman" w:eastAsia="宋体" w:cs="宋体"/>
          <w:sz w:val="24"/>
          <w:szCs w:val="24"/>
          <w:lang w:bidi="ar"/>
        </w:rPr>
        <w:t>项目全线共设置地下水监测</w:t>
      </w:r>
      <w:r>
        <w:rPr>
          <w:rFonts w:ascii="Times New Roman" w:hAnsi="Times New Roman" w:eastAsia="宋体" w:cs="Times New Roman"/>
          <w:sz w:val="24"/>
          <w:szCs w:val="24"/>
          <w:lang w:bidi="ar"/>
        </w:rPr>
        <w:t>1</w:t>
      </w:r>
      <w:r>
        <w:rPr>
          <w:rFonts w:hint="eastAsia" w:ascii="Times New Roman" w:hAnsi="Times New Roman" w:eastAsia="宋体" w:cs="宋体"/>
          <w:sz w:val="24"/>
          <w:szCs w:val="24"/>
          <w:lang w:bidi="ar"/>
        </w:rPr>
        <w:t>处，监测指标均能达到</w:t>
      </w:r>
      <w:r>
        <w:rPr>
          <w:rFonts w:hint="eastAsia" w:ascii="Times New Roman" w:hAnsi="Times New Roman" w:eastAsia="宋体" w:cs="宋体"/>
          <w:bCs/>
          <w:sz w:val="24"/>
          <w:szCs w:val="24"/>
          <w:lang w:bidi="ar"/>
        </w:rPr>
        <w:t>《地下水质量标准》</w:t>
      </w:r>
      <w:r>
        <w:rPr>
          <w:rFonts w:ascii="Times New Roman" w:hAnsi="Times New Roman" w:eastAsia="宋体" w:cs="Times New Roman"/>
          <w:bCs/>
          <w:sz w:val="24"/>
          <w:szCs w:val="24"/>
          <w:lang w:bidi="ar"/>
        </w:rPr>
        <w:t>(GB/T14848-93)</w:t>
      </w:r>
      <w:r>
        <w:rPr>
          <w:rFonts w:hint="eastAsia" w:ascii="Times New Roman" w:hAnsi="Times New Roman" w:eastAsia="宋体" w:cs="宋体"/>
          <w:bCs/>
          <w:sz w:val="24"/>
          <w:szCs w:val="24"/>
          <w:lang w:bidi="ar"/>
        </w:rPr>
        <w:t>中的</w:t>
      </w:r>
      <w:r>
        <w:rPr>
          <w:rFonts w:ascii="Times New Roman" w:hAnsi="Times New Roman" w:eastAsia="宋体" w:cs="Times New Roman"/>
          <w:bCs/>
          <w:sz w:val="24"/>
          <w:szCs w:val="24"/>
          <w:lang w:bidi="ar"/>
        </w:rPr>
        <w:t>Ⅲ</w:t>
      </w:r>
      <w:r>
        <w:rPr>
          <w:rFonts w:hint="eastAsia" w:ascii="Times New Roman" w:hAnsi="Times New Roman" w:eastAsia="宋体" w:cs="宋体"/>
          <w:bCs/>
          <w:sz w:val="24"/>
          <w:szCs w:val="24"/>
          <w:lang w:bidi="ar"/>
        </w:rPr>
        <w:t>类标准。</w:t>
      </w:r>
    </w:p>
    <w:p>
      <w:pPr>
        <w:pStyle w:val="3"/>
        <w:spacing w:beforeLines="0" w:afterLines="0"/>
        <w:rPr>
          <w:rFonts w:ascii="Times New Roman" w:hAnsi="Times New Roman" w:eastAsia="宋体"/>
          <w:b w:val="0"/>
          <w:bCs/>
          <w:sz w:val="24"/>
          <w:szCs w:val="24"/>
        </w:rPr>
      </w:pPr>
      <w:r>
        <w:rPr>
          <w:rFonts w:hint="eastAsia" w:ascii="Times New Roman" w:hAnsi="Times New Roman" w:eastAsia="宋体"/>
          <w:b w:val="0"/>
          <w:bCs/>
          <w:sz w:val="24"/>
          <w:szCs w:val="24"/>
        </w:rPr>
        <w:t>5环境影响评价与保护措施</w:t>
      </w:r>
    </w:p>
    <w:bookmarkEnd w:id="1"/>
    <w:bookmarkEnd w:id="2"/>
    <w:bookmarkEnd w:id="3"/>
    <w:bookmarkEnd w:id="4"/>
    <w:bookmarkEnd w:id="5"/>
    <w:bookmarkEnd w:id="19"/>
    <w:bookmarkEnd w:id="20"/>
    <w:bookmarkEnd w:id="21"/>
    <w:p>
      <w:pPr>
        <w:pStyle w:val="5"/>
        <w:rPr>
          <w:b w:val="0"/>
          <w:bCs w:val="0"/>
          <w:sz w:val="24"/>
          <w:szCs w:val="24"/>
        </w:rPr>
      </w:pPr>
      <w:bookmarkStart w:id="22" w:name="_Toc233354785"/>
      <w:bookmarkStart w:id="23" w:name="_Toc211847629"/>
      <w:r>
        <w:rPr>
          <w:rFonts w:hint="eastAsia"/>
          <w:b w:val="0"/>
          <w:bCs w:val="0"/>
          <w:sz w:val="24"/>
          <w:szCs w:val="24"/>
        </w:rPr>
        <w:t>5</w:t>
      </w:r>
      <w:r>
        <w:rPr>
          <w:b w:val="0"/>
          <w:bCs w:val="0"/>
          <w:sz w:val="24"/>
          <w:szCs w:val="24"/>
        </w:rPr>
        <w:t xml:space="preserve">.1 </w:t>
      </w:r>
      <w:r>
        <w:rPr>
          <w:rFonts w:hint="eastAsia"/>
          <w:b w:val="0"/>
          <w:bCs w:val="0"/>
          <w:sz w:val="24"/>
          <w:szCs w:val="24"/>
        </w:rPr>
        <w:t>生态环境</w:t>
      </w:r>
      <w:bookmarkEnd w:id="22"/>
    </w:p>
    <w:p>
      <w:pPr>
        <w:pStyle w:val="14"/>
        <w:widowControl w:val="0"/>
        <w:spacing w:line="360" w:lineRule="auto"/>
        <w:ind w:firstLine="480" w:firstLineChars="200"/>
        <w:jc w:val="both"/>
      </w:pPr>
      <w:r>
        <w:rPr>
          <w:rFonts w:hint="eastAsia" w:ascii="Times New Roman" w:hAnsi="Times New Roman"/>
          <w:kern w:val="2"/>
          <w:szCs w:val="20"/>
          <w:lang w:bidi="ar"/>
        </w:rPr>
        <w:t>一、主要环境影响·</w:t>
      </w:r>
    </w:p>
    <w:p>
      <w:pPr>
        <w:spacing w:line="360" w:lineRule="auto"/>
        <w:ind w:left="-21" w:firstLine="566" w:firstLineChars="236"/>
        <w:rPr>
          <w:rFonts w:ascii="Times New Roman" w:hAnsi="Times New Roman" w:eastAsia="宋体" w:cs="宋体"/>
          <w:bCs/>
          <w:sz w:val="24"/>
          <w:szCs w:val="24"/>
          <w:lang w:bidi="ar"/>
        </w:rPr>
      </w:pPr>
      <w:r>
        <w:rPr>
          <w:rFonts w:hint="eastAsia" w:ascii="Times New Roman" w:hAnsi="Times New Roman" w:eastAsia="宋体" w:cs="宋体"/>
          <w:bCs/>
          <w:sz w:val="24"/>
          <w:szCs w:val="24"/>
          <w:lang w:bidi="ar"/>
        </w:rPr>
        <w:t>拟建项目在施工期对野生动物的影响主要表现为施工人员的施工活动、生活活动对动物栖息地生境的干扰和破坏；施工机械噪声对动物的干扰，对保护动物生境的影响也以施工期的驱逐为主，不会占用其生境，对其造成大的影响，对大型桥梁、隧道洞口、站场等各个关键</w:t>
      </w:r>
      <w:r>
        <w:rPr>
          <w:rFonts w:ascii="Times New Roman" w:hAnsi="Times New Roman" w:eastAsia="宋体" w:cs="Times New Roman"/>
          <w:bCs/>
          <w:sz w:val="24"/>
          <w:szCs w:val="24"/>
          <w:lang w:bidi="ar"/>
        </w:rPr>
        <w:t>“</w:t>
      </w:r>
      <w:r>
        <w:rPr>
          <w:rFonts w:hint="eastAsia" w:ascii="Times New Roman" w:hAnsi="Times New Roman" w:eastAsia="宋体" w:cs="宋体"/>
          <w:bCs/>
          <w:sz w:val="24"/>
          <w:szCs w:val="24"/>
          <w:lang w:bidi="ar"/>
        </w:rPr>
        <w:t>点、线、面</w:t>
      </w:r>
      <w:r>
        <w:rPr>
          <w:rFonts w:ascii="Times New Roman" w:hAnsi="Times New Roman" w:eastAsia="宋体" w:cs="Times New Roman"/>
          <w:bCs/>
          <w:sz w:val="24"/>
          <w:szCs w:val="24"/>
          <w:lang w:bidi="ar"/>
        </w:rPr>
        <w:t>”</w:t>
      </w:r>
      <w:r>
        <w:rPr>
          <w:rFonts w:hint="eastAsia" w:ascii="Times New Roman" w:hAnsi="Times New Roman" w:eastAsia="宋体" w:cs="宋体"/>
          <w:bCs/>
          <w:sz w:val="24"/>
          <w:szCs w:val="24"/>
          <w:lang w:bidi="ar"/>
        </w:rPr>
        <w:t>进行景观设计，使构筑物形状、色彩、质感、体量与周围环境相协调，使公路内部景观融入外部景观，降低对周围景观环境的影响。</w:t>
      </w:r>
    </w:p>
    <w:p>
      <w:pPr>
        <w:spacing w:line="360" w:lineRule="auto"/>
        <w:ind w:left="-21" w:firstLine="480" w:firstLineChars="200"/>
        <w:rPr>
          <w:rFonts w:ascii="Times New Roman" w:hAnsi="Times New Roman" w:eastAsia="宋体" w:cs="宋体"/>
          <w:bCs/>
          <w:color w:val="auto"/>
          <w:sz w:val="24"/>
          <w:szCs w:val="24"/>
          <w:lang w:bidi="ar"/>
        </w:rPr>
      </w:pPr>
      <w:r>
        <w:rPr>
          <w:rFonts w:hint="eastAsia" w:ascii="Times New Roman" w:hAnsi="Times New Roman" w:eastAsia="宋体" w:cs="宋体"/>
          <w:bCs/>
          <w:color w:val="auto"/>
          <w:sz w:val="24"/>
          <w:szCs w:val="24"/>
          <w:lang w:bidi="ar"/>
        </w:rPr>
        <w:t>景区内及协调区的工程为隧道、路基工程等，主要影响为隧道出入口对山体的开挖，以及39m路基工程对地表永久性占用；法帕互通连接线属于现状道路改建，对环境影响较小。线路主体工程对瑞丽江—大盈江风景名胜区的功能结构、主要景点及保护对象无影响，对景观环境的视觉冲击较小。</w:t>
      </w:r>
    </w:p>
    <w:p>
      <w:pPr>
        <w:spacing w:line="360" w:lineRule="auto"/>
        <w:ind w:left="-21" w:firstLine="566" w:firstLineChars="236"/>
        <w:rPr>
          <w:bCs/>
        </w:rPr>
      </w:pPr>
      <w:r>
        <w:rPr>
          <w:rFonts w:hint="eastAsia" w:ascii="Times New Roman" w:hAnsi="Times New Roman" w:eastAsia="宋体" w:cs="宋体"/>
          <w:bCs/>
          <w:sz w:val="24"/>
          <w:szCs w:val="24"/>
          <w:lang w:bidi="ar"/>
        </w:rPr>
        <w:t>在综合采取各项环保措施后，拟建项目建设对沿线生态环境影响较小。</w:t>
      </w:r>
    </w:p>
    <w:p>
      <w:pPr>
        <w:pStyle w:val="14"/>
        <w:widowControl w:val="0"/>
        <w:spacing w:line="360" w:lineRule="auto"/>
        <w:ind w:firstLine="480" w:firstLineChars="200"/>
        <w:jc w:val="both"/>
      </w:pPr>
      <w:r>
        <w:rPr>
          <w:rFonts w:hint="eastAsia" w:ascii="Times New Roman" w:hAnsi="Times New Roman"/>
          <w:kern w:val="2"/>
          <w:szCs w:val="20"/>
          <w:lang w:bidi="ar"/>
        </w:rPr>
        <w:t>二、采取的主要环境保护措施</w:t>
      </w:r>
    </w:p>
    <w:p>
      <w:pPr>
        <w:spacing w:line="360" w:lineRule="auto"/>
        <w:ind w:left="-23" w:firstLine="566" w:firstLineChars="236"/>
        <w:rPr>
          <w:bCs/>
        </w:rPr>
      </w:pPr>
      <w:r>
        <w:rPr>
          <w:rFonts w:hint="eastAsia" w:ascii="Times New Roman" w:hAnsi="Times New Roman" w:eastAsia="宋体" w:cs="宋体"/>
          <w:bCs/>
          <w:sz w:val="24"/>
          <w:szCs w:val="24"/>
          <w:lang w:bidi="ar"/>
        </w:rPr>
        <w:t>施工期间严格控制工程破坏植被的面积，增加对植被的保护措施，减少施工噪声，施工结束时对各类临时用地及时复垦，严禁非法猎捕野生动物；营运期做好公路两侧绿化措施，加强道路上运送有毒有害化学品车辆的管理，设置宣传保护的标志。</w:t>
      </w:r>
    </w:p>
    <w:p>
      <w:pPr>
        <w:spacing w:line="360" w:lineRule="auto"/>
        <w:ind w:left="-21" w:firstLine="566" w:firstLineChars="236"/>
        <w:rPr>
          <w:rFonts w:ascii="Times New Roman" w:hAnsi="Times New Roman" w:eastAsia="宋体" w:cs="宋体"/>
          <w:bCs/>
          <w:sz w:val="24"/>
          <w:szCs w:val="24"/>
          <w:lang w:bidi="ar"/>
        </w:rPr>
      </w:pPr>
      <w:r>
        <w:rPr>
          <w:rFonts w:hint="eastAsia" w:ascii="Times New Roman" w:hAnsi="Times New Roman" w:eastAsia="宋体" w:cs="宋体"/>
          <w:bCs/>
          <w:sz w:val="24"/>
          <w:szCs w:val="24"/>
          <w:lang w:bidi="ar"/>
        </w:rPr>
        <w:t>对于临河区域，施工物料不宜堆放在岸边，要划定好施工临时占地范围，施工期间不得扩大占地范围。设计合理的施工便道，尽量减少施工对植被的碾压破坏。对施工人员加强教育，严禁捕杀恐吓鸟类，确保文明施工。施工产生的弃渣不得堆置在河岸滩地，周边临时施工场地应及时进行绿化。</w:t>
      </w:r>
    </w:p>
    <w:p>
      <w:pPr>
        <w:spacing w:line="360" w:lineRule="auto"/>
        <w:ind w:left="-23" w:firstLine="566" w:firstLineChars="236"/>
        <w:rPr>
          <w:rFonts w:ascii="Times New Roman" w:hAnsi="Times New Roman" w:eastAsia="宋体" w:cs="宋体"/>
          <w:bCs/>
          <w:color w:val="FF0000"/>
          <w:sz w:val="24"/>
          <w:szCs w:val="24"/>
          <w:lang w:bidi="ar"/>
        </w:rPr>
      </w:pPr>
      <w:r>
        <w:rPr>
          <w:rFonts w:hint="eastAsia" w:ascii="Times New Roman" w:hAnsi="Times New Roman" w:eastAsia="宋体" w:cs="宋体"/>
          <w:bCs/>
          <w:color w:val="FF0000"/>
          <w:sz w:val="24"/>
          <w:szCs w:val="24"/>
          <w:lang w:bidi="ar"/>
        </w:rPr>
        <w:t>严禁</w:t>
      </w:r>
      <w:r>
        <w:rPr>
          <w:rFonts w:ascii="Times New Roman" w:hAnsi="Times New Roman" w:eastAsia="宋体" w:cs="宋体"/>
          <w:bCs/>
          <w:color w:val="FF0000"/>
          <w:sz w:val="24"/>
          <w:szCs w:val="24"/>
          <w:lang w:bidi="ar"/>
        </w:rPr>
        <w:t>在</w:t>
      </w:r>
      <w:r>
        <w:rPr>
          <w:rFonts w:hint="eastAsia" w:ascii="Times New Roman" w:hAnsi="Times New Roman" w:eastAsia="宋体" w:cs="宋体"/>
          <w:bCs/>
          <w:color w:val="FF0000"/>
          <w:sz w:val="24"/>
          <w:szCs w:val="24"/>
          <w:lang w:bidi="ar"/>
        </w:rPr>
        <w:t>瑞丽江—大盈江风景名胜区内设立弃渣场以及取土场、施工营地、表土</w:t>
      </w:r>
      <w:r>
        <w:rPr>
          <w:rFonts w:ascii="Times New Roman" w:hAnsi="Times New Roman" w:eastAsia="宋体" w:cs="宋体"/>
          <w:bCs/>
          <w:color w:val="FF0000"/>
          <w:sz w:val="24"/>
          <w:szCs w:val="24"/>
          <w:lang w:bidi="ar"/>
        </w:rPr>
        <w:t>堆放场等临时用地</w:t>
      </w:r>
      <w:r>
        <w:rPr>
          <w:rFonts w:hint="eastAsia" w:ascii="Times New Roman" w:hAnsi="Times New Roman" w:eastAsia="宋体" w:cs="宋体"/>
          <w:bCs/>
          <w:color w:val="FF0000"/>
          <w:sz w:val="24"/>
          <w:szCs w:val="24"/>
          <w:lang w:bidi="ar"/>
        </w:rPr>
        <w:t>；施工期要严格控制景区内“三废”污染物的产生和排放，废水全部收集处理尽可能综合利用，严禁散排；各种施工废碴、生活垃圾全部运至景区外综合处理；并加强施工队伍的管理。风景</w:t>
      </w:r>
      <w:r>
        <w:rPr>
          <w:rFonts w:ascii="Times New Roman" w:hAnsi="Times New Roman" w:eastAsia="宋体" w:cs="宋体"/>
          <w:bCs/>
          <w:color w:val="FF0000"/>
          <w:sz w:val="24"/>
          <w:szCs w:val="24"/>
          <w:lang w:bidi="ar"/>
        </w:rPr>
        <w:t>名胜区路段施工结束后</w:t>
      </w:r>
      <w:r>
        <w:rPr>
          <w:rFonts w:hint="eastAsia" w:ascii="Times New Roman" w:hAnsi="Times New Roman" w:eastAsia="宋体" w:cs="宋体"/>
          <w:bCs/>
          <w:color w:val="FF0000"/>
          <w:sz w:val="24"/>
          <w:szCs w:val="24"/>
          <w:lang w:bidi="ar"/>
        </w:rPr>
        <w:t>植被</w:t>
      </w:r>
      <w:r>
        <w:rPr>
          <w:rFonts w:ascii="Times New Roman" w:hAnsi="Times New Roman" w:eastAsia="宋体" w:cs="宋体"/>
          <w:bCs/>
          <w:color w:val="FF0000"/>
          <w:sz w:val="24"/>
          <w:szCs w:val="24"/>
          <w:lang w:bidi="ar"/>
        </w:rPr>
        <w:t>恢复应对</w:t>
      </w:r>
      <w:r>
        <w:rPr>
          <w:rFonts w:hint="eastAsia" w:ascii="Times New Roman" w:hAnsi="Times New Roman" w:eastAsia="宋体" w:cs="宋体"/>
          <w:bCs/>
          <w:color w:val="FF0000"/>
          <w:sz w:val="24"/>
          <w:szCs w:val="24"/>
          <w:lang w:bidi="ar"/>
        </w:rPr>
        <w:t>沿线植物设计采用草本植物和灌木的混和播种或种植的方式，合理布局、科学配置，从沿线的地形地貌特征出发，营造良好的视觉形象。</w:t>
      </w:r>
    </w:p>
    <w:bookmarkEnd w:id="23"/>
    <w:p>
      <w:pPr>
        <w:pStyle w:val="5"/>
        <w:rPr>
          <w:b w:val="0"/>
          <w:bCs w:val="0"/>
          <w:sz w:val="24"/>
          <w:szCs w:val="24"/>
        </w:rPr>
      </w:pPr>
      <w:bookmarkStart w:id="24" w:name="_Toc233354786"/>
      <w:r>
        <w:rPr>
          <w:rFonts w:hint="eastAsia"/>
          <w:b w:val="0"/>
          <w:bCs w:val="0"/>
          <w:sz w:val="24"/>
          <w:szCs w:val="24"/>
        </w:rPr>
        <w:t>5</w:t>
      </w:r>
      <w:r>
        <w:rPr>
          <w:b w:val="0"/>
          <w:bCs w:val="0"/>
          <w:sz w:val="24"/>
          <w:szCs w:val="24"/>
        </w:rPr>
        <w:t>.2</w:t>
      </w:r>
      <w:r>
        <w:rPr>
          <w:rFonts w:hint="eastAsia"/>
          <w:b w:val="0"/>
          <w:bCs w:val="0"/>
          <w:sz w:val="24"/>
          <w:szCs w:val="24"/>
        </w:rPr>
        <w:t>水环境</w:t>
      </w:r>
      <w:bookmarkEnd w:id="24"/>
    </w:p>
    <w:p>
      <w:pPr>
        <w:spacing w:line="360" w:lineRule="auto"/>
        <w:ind w:left="-23" w:firstLine="566" w:firstLineChars="236"/>
        <w:rPr>
          <w:rFonts w:ascii="Times New Roman" w:hAnsi="Times New Roman" w:eastAsia="宋体" w:cs="宋体"/>
          <w:bCs/>
          <w:sz w:val="24"/>
          <w:szCs w:val="24"/>
          <w:lang w:bidi="ar"/>
        </w:rPr>
      </w:pPr>
      <w:bookmarkStart w:id="25" w:name="_Toc233354787"/>
      <w:r>
        <w:rPr>
          <w:rFonts w:hint="eastAsia" w:ascii="Times New Roman" w:hAnsi="Times New Roman" w:eastAsia="宋体" w:cs="宋体"/>
          <w:bCs/>
          <w:sz w:val="24"/>
          <w:szCs w:val="24"/>
          <w:lang w:bidi="ar"/>
        </w:rPr>
        <w:t>在施工期，对跨河桥梁工程基础施工时应采取合理的施工工艺，并将桥基施工中的废渣及时清理至就近的弃渣场处置，不造成水质的降低。施工废水经沉淀处理后回用。生活污水通过旱厕收集用于施肥。沿河路段采用临时拦挡的措施防治开挖土石方进入水体。采取各项防治措施后，施工期污废水对地表水环境影响小。</w:t>
      </w:r>
    </w:p>
    <w:p>
      <w:pPr>
        <w:spacing w:line="360" w:lineRule="auto"/>
        <w:ind w:left="-23" w:firstLine="566" w:firstLineChars="236"/>
        <w:rPr>
          <w:rFonts w:ascii="Times New Roman" w:hAnsi="Times New Roman" w:eastAsia="宋体" w:cs="宋体"/>
          <w:bCs/>
          <w:sz w:val="24"/>
          <w:szCs w:val="24"/>
          <w:lang w:bidi="ar"/>
        </w:rPr>
      </w:pPr>
      <w:r>
        <w:rPr>
          <w:rFonts w:hint="eastAsia" w:ascii="Times New Roman" w:hAnsi="Times New Roman" w:eastAsia="宋体" w:cs="宋体"/>
          <w:bCs/>
          <w:sz w:val="24"/>
          <w:szCs w:val="24"/>
          <w:lang w:bidi="ar"/>
        </w:rPr>
        <w:t>沿线服务设施产生的污水主要为生活污水，主要污染物为</w:t>
      </w:r>
      <w:r>
        <w:rPr>
          <w:rFonts w:ascii="Times New Roman" w:hAnsi="Times New Roman" w:eastAsia="宋体" w:cs="Times New Roman"/>
          <w:bCs/>
          <w:sz w:val="24"/>
          <w:szCs w:val="24"/>
          <w:lang w:bidi="ar"/>
        </w:rPr>
        <w:t>SS</w:t>
      </w:r>
      <w:r>
        <w:rPr>
          <w:rFonts w:hint="eastAsia" w:ascii="Times New Roman" w:hAnsi="Times New Roman" w:eastAsia="宋体" w:cs="宋体"/>
          <w:bCs/>
          <w:sz w:val="24"/>
          <w:szCs w:val="24"/>
          <w:lang w:bidi="ar"/>
        </w:rPr>
        <w:t>、</w:t>
      </w:r>
      <w:r>
        <w:rPr>
          <w:rFonts w:ascii="Times New Roman" w:hAnsi="Times New Roman" w:eastAsia="宋体" w:cs="Times New Roman"/>
          <w:bCs/>
          <w:sz w:val="24"/>
          <w:szCs w:val="24"/>
          <w:lang w:bidi="ar"/>
        </w:rPr>
        <w:t>BOD</w:t>
      </w:r>
      <w:r>
        <w:rPr>
          <w:rFonts w:ascii="Times New Roman" w:hAnsi="Times New Roman" w:eastAsia="宋体" w:cs="Times New Roman"/>
          <w:bCs/>
          <w:sz w:val="24"/>
          <w:szCs w:val="24"/>
          <w:vertAlign w:val="subscript"/>
          <w:lang w:bidi="ar"/>
        </w:rPr>
        <w:t>5</w:t>
      </w:r>
      <w:r>
        <w:rPr>
          <w:rFonts w:hint="eastAsia" w:ascii="Times New Roman" w:hAnsi="Times New Roman" w:eastAsia="宋体" w:cs="宋体"/>
          <w:bCs/>
          <w:sz w:val="24"/>
          <w:szCs w:val="24"/>
          <w:lang w:bidi="ar"/>
        </w:rPr>
        <w:t>、</w:t>
      </w:r>
      <w:r>
        <w:rPr>
          <w:rFonts w:ascii="Times New Roman" w:hAnsi="Times New Roman" w:eastAsia="宋体" w:cs="Times New Roman"/>
          <w:bCs/>
          <w:sz w:val="24"/>
          <w:szCs w:val="24"/>
          <w:lang w:bidi="ar"/>
        </w:rPr>
        <w:t>COD</w:t>
      </w:r>
      <w:r>
        <w:rPr>
          <w:rFonts w:hint="eastAsia" w:ascii="Times New Roman" w:hAnsi="Times New Roman" w:eastAsia="宋体" w:cs="宋体"/>
          <w:bCs/>
          <w:sz w:val="24"/>
          <w:szCs w:val="24"/>
          <w:lang w:bidi="ar"/>
        </w:rPr>
        <w:t>、</w:t>
      </w:r>
      <w:r>
        <w:rPr>
          <w:rFonts w:ascii="Times New Roman" w:hAnsi="Times New Roman" w:eastAsia="宋体" w:cs="Times New Roman"/>
          <w:bCs/>
          <w:sz w:val="24"/>
          <w:szCs w:val="24"/>
          <w:lang w:bidi="ar"/>
        </w:rPr>
        <w:t>NH</w:t>
      </w:r>
      <w:r>
        <w:rPr>
          <w:rFonts w:ascii="Times New Roman" w:hAnsi="Times New Roman" w:eastAsia="宋体" w:cs="Times New Roman"/>
          <w:bCs/>
          <w:sz w:val="24"/>
          <w:szCs w:val="24"/>
          <w:vertAlign w:val="subscript"/>
          <w:lang w:bidi="ar"/>
        </w:rPr>
        <w:t>3</w:t>
      </w:r>
      <w:r>
        <w:rPr>
          <w:rFonts w:ascii="Times New Roman" w:hAnsi="Times New Roman" w:eastAsia="宋体" w:cs="Times New Roman"/>
          <w:bCs/>
          <w:sz w:val="24"/>
          <w:szCs w:val="24"/>
          <w:lang w:bidi="ar"/>
        </w:rPr>
        <w:t>-N</w:t>
      </w:r>
      <w:r>
        <w:rPr>
          <w:rFonts w:hint="eastAsia" w:ascii="Times New Roman" w:hAnsi="Times New Roman" w:eastAsia="宋体" w:cs="宋体"/>
          <w:bCs/>
          <w:sz w:val="24"/>
          <w:szCs w:val="24"/>
          <w:lang w:bidi="ar"/>
        </w:rPr>
        <w:t>、动植物油等，对服务区采用二级接触氧化法处理系统处理，对其它附属设施收费站采用改进型化粪池处理，服务区处理后出水回用于场地绿化，剩余部分达标排放于附近沟渠，对水环境的影响很小。</w:t>
      </w:r>
    </w:p>
    <w:p>
      <w:pPr>
        <w:spacing w:line="360" w:lineRule="auto"/>
        <w:ind w:left="-23" w:firstLine="566" w:firstLineChars="236"/>
        <w:rPr>
          <w:rFonts w:ascii="Times New Roman" w:hAnsi="Times New Roman" w:eastAsia="宋体" w:cs="宋体"/>
          <w:bCs/>
          <w:sz w:val="24"/>
          <w:szCs w:val="24"/>
          <w:lang w:bidi="ar"/>
        </w:rPr>
      </w:pPr>
      <w:r>
        <w:rPr>
          <w:rFonts w:hint="eastAsia" w:ascii="Times New Roman" w:hAnsi="Times New Roman" w:eastAsia="宋体" w:cs="宋体"/>
          <w:bCs/>
          <w:sz w:val="24"/>
          <w:szCs w:val="24"/>
          <w:lang w:bidi="ar"/>
        </w:rPr>
        <w:t>施工前做好地质勘探工作，查明地下水赋存情况，施工期严格控制对重点隧道开挖进行监控避免工程建设对隧道顶部水库或取水点的影响。</w:t>
      </w:r>
    </w:p>
    <w:p>
      <w:pPr>
        <w:pStyle w:val="5"/>
        <w:rPr>
          <w:b w:val="0"/>
          <w:bCs w:val="0"/>
          <w:sz w:val="24"/>
          <w:szCs w:val="24"/>
        </w:rPr>
      </w:pPr>
      <w:r>
        <w:rPr>
          <w:rFonts w:hint="eastAsia"/>
          <w:b w:val="0"/>
          <w:bCs w:val="0"/>
          <w:sz w:val="24"/>
          <w:szCs w:val="24"/>
        </w:rPr>
        <w:t>5</w:t>
      </w:r>
      <w:r>
        <w:rPr>
          <w:b w:val="0"/>
          <w:bCs w:val="0"/>
          <w:sz w:val="24"/>
          <w:szCs w:val="24"/>
        </w:rPr>
        <w:t>.3</w:t>
      </w:r>
      <w:r>
        <w:rPr>
          <w:rFonts w:hint="eastAsia"/>
          <w:b w:val="0"/>
          <w:bCs w:val="0"/>
          <w:sz w:val="24"/>
          <w:szCs w:val="24"/>
        </w:rPr>
        <w:t>声环境</w:t>
      </w:r>
      <w:bookmarkEnd w:id="25"/>
    </w:p>
    <w:p>
      <w:pPr>
        <w:pStyle w:val="14"/>
        <w:widowControl w:val="0"/>
        <w:spacing w:line="360" w:lineRule="auto"/>
        <w:ind w:firstLine="480" w:firstLineChars="200"/>
        <w:jc w:val="both"/>
      </w:pPr>
      <w:bookmarkStart w:id="26" w:name="_Toc14745128"/>
      <w:r>
        <w:rPr>
          <w:rFonts w:hint="eastAsia" w:ascii="Times New Roman" w:hAnsi="Times New Roman"/>
          <w:kern w:val="2"/>
          <w:szCs w:val="20"/>
          <w:lang w:bidi="ar"/>
        </w:rPr>
        <w:t>一、主要环境影响</w:t>
      </w:r>
    </w:p>
    <w:p>
      <w:pPr>
        <w:pStyle w:val="14"/>
        <w:widowControl w:val="0"/>
        <w:spacing w:line="360" w:lineRule="auto"/>
        <w:ind w:firstLine="480" w:firstLineChars="200"/>
        <w:jc w:val="both"/>
      </w:pPr>
      <w:r>
        <w:rPr>
          <w:rFonts w:hint="eastAsia" w:ascii="Times New Roman" w:hAnsi="Times New Roman"/>
          <w:kern w:val="2"/>
          <w:szCs w:val="20"/>
          <w:lang w:bidi="ar"/>
        </w:rPr>
        <w:t>公路施工期噪声主要来源于施工机械和运输车辆辐射的噪声。施工期噪声相对于营运期的环境影响是短暂的。</w:t>
      </w:r>
      <w:r>
        <w:rPr>
          <w:rFonts w:hint="eastAsia" w:ascii="Times New Roman" w:hAnsi="Times New Roman"/>
          <w:snapToGrid w:val="0"/>
          <w:lang w:bidi="ar"/>
        </w:rPr>
        <w:t>根据实际调查资料，目前国内一般公路施工主要集中在昼间，夜间基本不施工，因此夜间施工噪声影响有限</w:t>
      </w:r>
    </w:p>
    <w:p>
      <w:pPr>
        <w:spacing w:line="360" w:lineRule="auto"/>
        <w:ind w:firstLine="480" w:firstLineChars="200"/>
      </w:pPr>
      <w:r>
        <w:rPr>
          <w:rFonts w:hint="eastAsia" w:ascii="Times New Roman" w:hAnsi="Times New Roman" w:eastAsia="宋体" w:cs="宋体"/>
          <w:sz w:val="24"/>
          <w:szCs w:val="24"/>
          <w:lang w:bidi="ar"/>
        </w:rPr>
        <w:t>二、采取的主要环境保护措施</w:t>
      </w:r>
    </w:p>
    <w:p>
      <w:pPr>
        <w:spacing w:line="360" w:lineRule="auto"/>
        <w:ind w:firstLine="480" w:firstLineChars="200"/>
      </w:pPr>
      <w:r>
        <w:rPr>
          <w:rFonts w:hint="eastAsia" w:ascii="Times New Roman" w:hAnsi="Times New Roman" w:eastAsia="宋体" w:cs="宋体"/>
          <w:sz w:val="24"/>
          <w:szCs w:val="24"/>
          <w:lang w:bidi="ar"/>
        </w:rPr>
        <w:t>（</w:t>
      </w:r>
      <w:r>
        <w:rPr>
          <w:rFonts w:ascii="Times New Roman" w:hAnsi="Times New Roman" w:eastAsia="宋体" w:cs="Times New Roman"/>
          <w:sz w:val="24"/>
          <w:szCs w:val="24"/>
          <w:lang w:bidi="ar"/>
        </w:rPr>
        <w:t>1</w:t>
      </w:r>
      <w:r>
        <w:rPr>
          <w:rFonts w:hint="eastAsia" w:ascii="Times New Roman" w:hAnsi="Times New Roman" w:eastAsia="宋体" w:cs="宋体"/>
          <w:sz w:val="24"/>
          <w:szCs w:val="24"/>
          <w:lang w:bidi="ar"/>
        </w:rPr>
        <w:t>）施工期声环境减缓措施</w:t>
      </w:r>
    </w:p>
    <w:p>
      <w:pPr>
        <w:spacing w:line="360" w:lineRule="auto"/>
        <w:ind w:firstLine="480" w:firstLineChars="200"/>
      </w:pPr>
      <w:r>
        <w:rPr>
          <w:rFonts w:ascii="Times New Roman" w:hAnsi="Times New Roman" w:eastAsia="宋体" w:cs="Times New Roman"/>
          <w:sz w:val="24"/>
          <w:szCs w:val="24"/>
          <w:lang w:bidi="ar"/>
        </w:rPr>
        <w:fldChar w:fldCharType="begin"/>
      </w:r>
      <w:r>
        <w:rPr>
          <w:rFonts w:ascii="Times New Roman" w:hAnsi="Times New Roman" w:eastAsia="宋体" w:cs="Times New Roman"/>
          <w:sz w:val="24"/>
          <w:szCs w:val="24"/>
          <w:lang w:bidi="ar"/>
        </w:rPr>
        <w:instrText xml:space="preserve"> = 1 \* GB3 </w:instrText>
      </w:r>
      <w:r>
        <w:rPr>
          <w:rFonts w:ascii="Times New Roman" w:hAnsi="Times New Roman" w:eastAsia="宋体" w:cs="Times New Roman"/>
          <w:sz w:val="24"/>
          <w:szCs w:val="24"/>
          <w:lang w:bidi="ar"/>
        </w:rPr>
        <w:fldChar w:fldCharType="separate"/>
      </w:r>
      <w:r>
        <w:rPr>
          <w:rFonts w:ascii="Times New Roman" w:hAnsi="Times New Roman" w:eastAsia="宋体" w:cs="Times New Roman"/>
          <w:sz w:val="24"/>
          <w:szCs w:val="24"/>
          <w:lang w:bidi="ar"/>
        </w:rPr>
        <w:t>①</w:t>
      </w:r>
      <w:r>
        <w:rPr>
          <w:rFonts w:ascii="Times New Roman" w:hAnsi="Times New Roman" w:eastAsia="宋体" w:cs="Times New Roman"/>
          <w:sz w:val="24"/>
          <w:szCs w:val="24"/>
          <w:lang w:bidi="ar"/>
        </w:rPr>
        <w:fldChar w:fldCharType="end"/>
      </w:r>
      <w:r>
        <w:rPr>
          <w:rFonts w:hint="eastAsia" w:ascii="Times New Roman" w:hAnsi="Times New Roman" w:eastAsia="宋体" w:cs="宋体"/>
          <w:sz w:val="24"/>
          <w:szCs w:val="24"/>
          <w:lang w:bidi="ar"/>
        </w:rPr>
        <w:t>场外运输作业尽量安排在白天进行，运输车辆行经声环境敏感地段时必须限速、禁鸣，降低交通噪声对环境的影响。</w:t>
      </w:r>
    </w:p>
    <w:p>
      <w:pPr>
        <w:spacing w:line="360" w:lineRule="auto"/>
        <w:ind w:firstLine="480" w:firstLineChars="200"/>
      </w:pPr>
      <w:r>
        <w:rPr>
          <w:rFonts w:ascii="Times New Roman" w:hAnsi="Times New Roman" w:eastAsia="宋体" w:cs="Times New Roman"/>
          <w:sz w:val="24"/>
          <w:szCs w:val="24"/>
          <w:lang w:bidi="ar"/>
        </w:rPr>
        <w:fldChar w:fldCharType="begin"/>
      </w:r>
      <w:r>
        <w:rPr>
          <w:rFonts w:ascii="Times New Roman" w:hAnsi="Times New Roman" w:eastAsia="宋体" w:cs="Times New Roman"/>
          <w:sz w:val="24"/>
          <w:szCs w:val="24"/>
          <w:lang w:bidi="ar"/>
        </w:rPr>
        <w:instrText xml:space="preserve"> = 2 \* GB3 </w:instrText>
      </w:r>
      <w:r>
        <w:rPr>
          <w:rFonts w:ascii="Times New Roman" w:hAnsi="Times New Roman" w:eastAsia="宋体" w:cs="Times New Roman"/>
          <w:sz w:val="24"/>
          <w:szCs w:val="24"/>
          <w:lang w:bidi="ar"/>
        </w:rPr>
        <w:fldChar w:fldCharType="separate"/>
      </w:r>
      <w:r>
        <w:rPr>
          <w:rFonts w:ascii="Times New Roman" w:hAnsi="Times New Roman" w:eastAsia="宋体" w:cs="Times New Roman"/>
          <w:sz w:val="24"/>
          <w:szCs w:val="24"/>
          <w:lang w:bidi="ar"/>
        </w:rPr>
        <w:t>②</w:t>
      </w:r>
      <w:r>
        <w:rPr>
          <w:rFonts w:ascii="Times New Roman" w:hAnsi="Times New Roman" w:eastAsia="宋体" w:cs="Times New Roman"/>
          <w:sz w:val="24"/>
          <w:szCs w:val="24"/>
          <w:lang w:bidi="ar"/>
        </w:rPr>
        <w:fldChar w:fldCharType="end"/>
      </w:r>
      <w:r>
        <w:rPr>
          <w:rFonts w:hint="eastAsia" w:ascii="Times New Roman" w:hAnsi="Times New Roman" w:eastAsia="宋体" w:cs="宋体"/>
          <w:sz w:val="24"/>
          <w:szCs w:val="24"/>
          <w:lang w:bidi="ar"/>
        </w:rPr>
        <w:t>在满足施工需要的前提下，尽可能选择噪声低、振动小、能耗小的先进设备；注意机械保养，使机械保持最低声级水平；安排工人轮流进行机械操，减少接触高噪声时间；</w:t>
      </w:r>
    </w:p>
    <w:p>
      <w:pPr>
        <w:spacing w:line="360" w:lineRule="auto"/>
        <w:ind w:firstLine="480" w:firstLineChars="200"/>
      </w:pPr>
      <w:r>
        <w:rPr>
          <w:rFonts w:ascii="Times New Roman" w:hAnsi="Times New Roman" w:eastAsia="宋体" w:cs="Times New Roman"/>
          <w:sz w:val="24"/>
          <w:szCs w:val="24"/>
          <w:lang w:bidi="ar"/>
        </w:rPr>
        <w:fldChar w:fldCharType="begin"/>
      </w:r>
      <w:r>
        <w:rPr>
          <w:rFonts w:ascii="Times New Roman" w:hAnsi="Times New Roman" w:eastAsia="宋体" w:cs="Times New Roman"/>
          <w:sz w:val="24"/>
          <w:szCs w:val="24"/>
          <w:lang w:bidi="ar"/>
        </w:rPr>
        <w:instrText xml:space="preserve"> = 3 \* GB3 </w:instrText>
      </w:r>
      <w:r>
        <w:rPr>
          <w:rFonts w:ascii="Times New Roman" w:hAnsi="Times New Roman" w:eastAsia="宋体" w:cs="Times New Roman"/>
          <w:sz w:val="24"/>
          <w:szCs w:val="24"/>
          <w:lang w:bidi="ar"/>
        </w:rPr>
        <w:fldChar w:fldCharType="separate"/>
      </w:r>
      <w:r>
        <w:rPr>
          <w:rFonts w:ascii="Times New Roman" w:hAnsi="Times New Roman" w:eastAsia="宋体" w:cs="Times New Roman"/>
          <w:sz w:val="24"/>
          <w:szCs w:val="24"/>
          <w:lang w:bidi="ar"/>
        </w:rPr>
        <w:t>③</w:t>
      </w:r>
      <w:r>
        <w:rPr>
          <w:rFonts w:ascii="Times New Roman" w:hAnsi="Times New Roman" w:eastAsia="宋体" w:cs="Times New Roman"/>
          <w:sz w:val="24"/>
          <w:szCs w:val="24"/>
          <w:lang w:bidi="ar"/>
        </w:rPr>
        <w:fldChar w:fldCharType="end"/>
      </w:r>
      <w:r>
        <w:rPr>
          <w:rFonts w:hint="eastAsia" w:ascii="Times New Roman" w:hAnsi="Times New Roman" w:eastAsia="宋体" w:cs="宋体"/>
          <w:sz w:val="24"/>
          <w:szCs w:val="24"/>
          <w:lang w:bidi="ar"/>
        </w:rPr>
        <w:t>严格控制夜间施工时间，最大限度避免夜间施工对周围环境的不利影响。</w:t>
      </w:r>
    </w:p>
    <w:p>
      <w:pPr>
        <w:spacing w:line="360" w:lineRule="auto"/>
        <w:ind w:firstLine="480" w:firstLineChars="200"/>
      </w:pPr>
      <w:r>
        <w:rPr>
          <w:rFonts w:hint="eastAsia" w:ascii="Times New Roman" w:hAnsi="Times New Roman" w:eastAsia="宋体" w:cs="宋体"/>
          <w:sz w:val="24"/>
          <w:szCs w:val="24"/>
          <w:lang w:bidi="ar"/>
        </w:rPr>
        <w:t>（</w:t>
      </w:r>
      <w:r>
        <w:rPr>
          <w:rFonts w:ascii="Times New Roman" w:hAnsi="Times New Roman" w:eastAsia="宋体" w:cs="Times New Roman"/>
          <w:sz w:val="24"/>
          <w:szCs w:val="24"/>
          <w:lang w:bidi="ar"/>
        </w:rPr>
        <w:t>2</w:t>
      </w:r>
      <w:r>
        <w:rPr>
          <w:rFonts w:hint="eastAsia" w:ascii="Times New Roman" w:hAnsi="Times New Roman" w:eastAsia="宋体" w:cs="宋体"/>
          <w:sz w:val="24"/>
          <w:szCs w:val="24"/>
          <w:lang w:bidi="ar"/>
        </w:rPr>
        <w:t>）运营期声环境减缓措施</w:t>
      </w:r>
    </w:p>
    <w:p>
      <w:pPr>
        <w:spacing w:line="360" w:lineRule="auto"/>
        <w:ind w:firstLine="480" w:firstLineChars="200"/>
      </w:pPr>
      <w:r>
        <w:rPr>
          <w:rFonts w:hint="eastAsia" w:ascii="Times New Roman" w:hAnsi="Times New Roman" w:eastAsia="宋体" w:cs="宋体"/>
          <w:sz w:val="24"/>
          <w:szCs w:val="24"/>
          <w:lang w:bidi="ar"/>
        </w:rPr>
        <w:t>根据声环境影响预测，对营运近期超标的敏感点采取措施。对于其他敏感点，预留环保治理费用，采取跟踪监测及实际影响情况再采取降噪措施。</w:t>
      </w:r>
    </w:p>
    <w:bookmarkEnd w:id="26"/>
    <w:p>
      <w:pPr>
        <w:pStyle w:val="5"/>
        <w:rPr>
          <w:b w:val="0"/>
          <w:bCs w:val="0"/>
          <w:sz w:val="24"/>
          <w:szCs w:val="24"/>
        </w:rPr>
      </w:pPr>
      <w:bookmarkStart w:id="27" w:name="_Toc233354788"/>
      <w:bookmarkStart w:id="28" w:name="_Toc158230044"/>
      <w:r>
        <w:rPr>
          <w:rFonts w:hint="eastAsia"/>
          <w:b w:val="0"/>
          <w:bCs w:val="0"/>
          <w:sz w:val="24"/>
          <w:szCs w:val="24"/>
        </w:rPr>
        <w:t>5</w:t>
      </w:r>
      <w:r>
        <w:rPr>
          <w:b w:val="0"/>
          <w:bCs w:val="0"/>
          <w:sz w:val="24"/>
          <w:szCs w:val="24"/>
        </w:rPr>
        <w:t>.4</w:t>
      </w:r>
      <w:r>
        <w:rPr>
          <w:rFonts w:hint="eastAsia"/>
          <w:b w:val="0"/>
          <w:bCs w:val="0"/>
          <w:sz w:val="24"/>
          <w:szCs w:val="24"/>
        </w:rPr>
        <w:t>环境空气</w:t>
      </w:r>
      <w:bookmarkEnd w:id="27"/>
    </w:p>
    <w:bookmarkEnd w:id="28"/>
    <w:p>
      <w:pPr>
        <w:spacing w:line="360" w:lineRule="auto"/>
        <w:ind w:left="-21" w:firstLine="566" w:firstLineChars="236"/>
        <w:rPr>
          <w:bCs/>
        </w:rPr>
      </w:pPr>
      <w:bookmarkStart w:id="29" w:name="_Toc233354789"/>
      <w:r>
        <w:rPr>
          <w:rFonts w:hint="eastAsia" w:ascii="Times New Roman" w:hAnsi="Times New Roman" w:eastAsia="宋体" w:cs="宋体"/>
          <w:sz w:val="24"/>
          <w:szCs w:val="24"/>
          <w:lang w:bidi="ar"/>
        </w:rPr>
        <w:t>施工期的环境空气污染主要是</w:t>
      </w:r>
      <w:r>
        <w:rPr>
          <w:rFonts w:ascii="Times New Roman" w:hAnsi="Times New Roman" w:eastAsia="宋体" w:cs="Times New Roman"/>
          <w:sz w:val="24"/>
          <w:szCs w:val="24"/>
          <w:lang w:bidi="ar"/>
        </w:rPr>
        <w:t>TSP</w:t>
      </w:r>
      <w:r>
        <w:rPr>
          <w:rFonts w:hint="eastAsia" w:ascii="Times New Roman" w:hAnsi="Times New Roman" w:eastAsia="宋体" w:cs="宋体"/>
          <w:sz w:val="24"/>
          <w:szCs w:val="24"/>
          <w:lang w:bidi="ar"/>
        </w:rPr>
        <w:t>和沥青烟</w:t>
      </w:r>
      <w:r>
        <w:rPr>
          <w:rFonts w:hint="eastAsia" w:ascii="Times New Roman" w:hAnsi="Times New Roman" w:eastAsia="宋体" w:cs="宋体"/>
          <w:bCs/>
          <w:sz w:val="24"/>
          <w:szCs w:val="24"/>
          <w:lang w:bidi="ar"/>
        </w:rPr>
        <w:t>。通过</w:t>
      </w:r>
      <w:r>
        <w:rPr>
          <w:rFonts w:hint="eastAsia" w:ascii="Times New Roman" w:hAnsi="Times New Roman" w:eastAsia="宋体" w:cs="宋体"/>
          <w:sz w:val="24"/>
          <w:szCs w:val="24"/>
          <w:lang w:bidi="ar"/>
        </w:rPr>
        <w:t>施工现场定期洒水，运输筑路材料的车辆覆盖，料场远离居民点并掩盖等措施，在远离村庄的地方定点拌合沥青混凝土，不利影响可得到控制</w:t>
      </w:r>
      <w:r>
        <w:rPr>
          <w:rFonts w:hint="eastAsia" w:ascii="Times New Roman" w:hAnsi="Times New Roman" w:eastAsia="宋体" w:cs="宋体"/>
          <w:bCs/>
          <w:sz w:val="24"/>
          <w:szCs w:val="24"/>
          <w:lang w:bidi="ar"/>
        </w:rPr>
        <w:t>。</w:t>
      </w:r>
    </w:p>
    <w:p>
      <w:pPr>
        <w:spacing w:line="360" w:lineRule="auto"/>
        <w:ind w:left="-21" w:firstLine="468" w:firstLineChars="195"/>
        <w:rPr>
          <w:bCs/>
        </w:rPr>
      </w:pPr>
      <w:r>
        <w:rPr>
          <w:rFonts w:hint="eastAsia" w:ascii="Times New Roman" w:hAnsi="Times New Roman" w:eastAsia="宋体" w:cs="宋体"/>
          <w:sz w:val="24"/>
          <w:szCs w:val="24"/>
          <w:lang w:bidi="ar"/>
        </w:rPr>
        <w:t>通过在公路路基两侧的绿化可减低拟建公路对沿线环境空气的影响。</w:t>
      </w:r>
    </w:p>
    <w:p>
      <w:pPr>
        <w:pStyle w:val="5"/>
        <w:rPr>
          <w:b w:val="0"/>
          <w:bCs w:val="0"/>
          <w:sz w:val="24"/>
          <w:szCs w:val="24"/>
        </w:rPr>
      </w:pPr>
      <w:r>
        <w:rPr>
          <w:rFonts w:hint="eastAsia"/>
          <w:b w:val="0"/>
          <w:bCs w:val="0"/>
          <w:sz w:val="24"/>
          <w:szCs w:val="24"/>
        </w:rPr>
        <w:t>5</w:t>
      </w:r>
      <w:r>
        <w:rPr>
          <w:b w:val="0"/>
          <w:bCs w:val="0"/>
          <w:sz w:val="24"/>
          <w:szCs w:val="24"/>
        </w:rPr>
        <w:t xml:space="preserve">.5 </w:t>
      </w:r>
      <w:bookmarkEnd w:id="29"/>
      <w:r>
        <w:rPr>
          <w:rFonts w:hint="eastAsia"/>
          <w:b w:val="0"/>
          <w:bCs w:val="0"/>
          <w:sz w:val="24"/>
          <w:szCs w:val="24"/>
        </w:rPr>
        <w:t>固体废物</w:t>
      </w:r>
    </w:p>
    <w:p>
      <w:pPr>
        <w:spacing w:line="360" w:lineRule="auto"/>
        <w:ind w:left="-21" w:firstLine="480" w:firstLineChars="200"/>
        <w:rPr>
          <w:bCs/>
        </w:rPr>
      </w:pPr>
      <w:bookmarkStart w:id="30" w:name="_Toc94947399"/>
      <w:bookmarkStart w:id="31" w:name="_Toc85796212"/>
      <w:bookmarkStart w:id="32" w:name="_Toc85821442"/>
      <w:bookmarkStart w:id="33" w:name="_Toc96413787"/>
      <w:r>
        <w:rPr>
          <w:rFonts w:hint="eastAsia" w:ascii="Times New Roman" w:hAnsi="Times New Roman" w:eastAsia="宋体" w:cs="宋体"/>
          <w:sz w:val="24"/>
          <w:szCs w:val="24"/>
          <w:lang w:bidi="ar"/>
        </w:rPr>
        <w:t>施工营地周围建立小型垃圾临时堆放点，生活垃圾分类化管理，聘请专人定期清除垃圾，并运送至附近的垃圾处理站处理。营运期固体废物主要为服务区、收费站的生活垃圾。建议在沿线服务设施区设置垃圾桶，采取对生活垃圾的分类化管理，并定期清除垃圾，运送至附近的城市垃圾处理场处置，对环境影响不大。</w:t>
      </w:r>
    </w:p>
    <w:p>
      <w:pPr>
        <w:spacing w:line="360" w:lineRule="auto"/>
        <w:ind w:firstLine="480" w:firstLineChars="200"/>
      </w:pPr>
      <w:r>
        <w:rPr>
          <w:rFonts w:hint="eastAsia" w:ascii="Times New Roman" w:hAnsi="Times New Roman" w:eastAsia="宋体" w:cs="宋体"/>
          <w:sz w:val="24"/>
          <w:szCs w:val="24"/>
          <w:lang w:bidi="ar"/>
        </w:rPr>
        <w:t>本项目营运期基本不存在固体废弃物对</w:t>
      </w:r>
      <w:r>
        <w:rPr>
          <w:rFonts w:hint="eastAsia" w:ascii="Times New Roman" w:hAnsi="Times New Roman" w:eastAsia="宋体" w:cs="宋体"/>
          <w:sz w:val="24"/>
          <w:szCs w:val="24"/>
          <w:lang w:val="en-US" w:eastAsia="zh-CN" w:bidi="ar"/>
        </w:rPr>
        <w:t>环</w:t>
      </w:r>
      <w:r>
        <w:rPr>
          <w:rFonts w:hint="eastAsia" w:ascii="Times New Roman" w:hAnsi="Times New Roman" w:eastAsia="宋体" w:cs="宋体"/>
          <w:sz w:val="24"/>
          <w:szCs w:val="24"/>
          <w:lang w:bidi="ar"/>
        </w:rPr>
        <w:t>境的污染。</w:t>
      </w:r>
    </w:p>
    <w:bookmarkEnd w:id="30"/>
    <w:bookmarkEnd w:id="31"/>
    <w:bookmarkEnd w:id="32"/>
    <w:bookmarkEnd w:id="33"/>
    <w:p>
      <w:pPr>
        <w:pStyle w:val="5"/>
        <w:rPr>
          <w:b w:val="0"/>
          <w:bCs w:val="0"/>
          <w:sz w:val="24"/>
          <w:szCs w:val="24"/>
        </w:rPr>
      </w:pPr>
      <w:r>
        <w:rPr>
          <w:rFonts w:hint="eastAsia"/>
          <w:b w:val="0"/>
          <w:bCs w:val="0"/>
          <w:sz w:val="24"/>
          <w:szCs w:val="24"/>
        </w:rPr>
        <w:t>5</w:t>
      </w:r>
      <w:r>
        <w:rPr>
          <w:b w:val="0"/>
          <w:bCs w:val="0"/>
          <w:sz w:val="24"/>
          <w:szCs w:val="24"/>
        </w:rPr>
        <w:t>.</w:t>
      </w:r>
      <w:r>
        <w:rPr>
          <w:rFonts w:hint="eastAsia"/>
          <w:b w:val="0"/>
          <w:bCs w:val="0"/>
          <w:sz w:val="24"/>
          <w:szCs w:val="24"/>
        </w:rPr>
        <w:t>6环境风险及保护措施</w:t>
      </w:r>
    </w:p>
    <w:p>
      <w:pPr>
        <w:spacing w:line="360" w:lineRule="auto"/>
        <w:ind w:firstLine="482"/>
      </w:pPr>
      <w:r>
        <w:rPr>
          <w:rFonts w:ascii="Times New Roman" w:hAnsi="Times New Roman" w:eastAsia="宋体" w:cs="Times New Roman"/>
          <w:sz w:val="24"/>
          <w:szCs w:val="24"/>
          <w:lang w:bidi="ar"/>
        </w:rPr>
        <w:t>①</w:t>
      </w:r>
      <w:r>
        <w:rPr>
          <w:rFonts w:hint="eastAsia" w:ascii="Times New Roman" w:hAnsi="Times New Roman" w:eastAsia="宋体" w:cs="宋体"/>
          <w:sz w:val="24"/>
          <w:szCs w:val="24"/>
          <w:lang w:bidi="ar"/>
        </w:rPr>
        <w:t>根据模拟预测，本项目发生危险品运输事故的概率是非常小的。本项目的重大危险源主要为运输剧毒化学品的车辆由于事故造成化学品泄漏对沿线群众的生活安全和生命健康造成威胁以及对沿线水体造成污染事故。</w:t>
      </w:r>
    </w:p>
    <w:p>
      <w:pPr>
        <w:spacing w:line="360" w:lineRule="auto"/>
        <w:ind w:firstLine="480" w:firstLineChars="200"/>
        <w:rPr>
          <w:snapToGrid w:val="0"/>
          <w:kern w:val="0"/>
        </w:rPr>
      </w:pPr>
      <w:r>
        <w:rPr>
          <w:rFonts w:ascii="Times New Roman" w:hAnsi="Times New Roman" w:eastAsia="宋体" w:cs="Times New Roman"/>
          <w:sz w:val="24"/>
          <w:szCs w:val="24"/>
          <w:lang w:bidi="ar"/>
        </w:rPr>
        <w:t>②</w:t>
      </w:r>
      <w:r>
        <w:rPr>
          <w:rFonts w:hint="eastAsia" w:ascii="Times New Roman" w:hAnsi="Times New Roman" w:eastAsia="宋体" w:cs="宋体"/>
          <w:sz w:val="24"/>
          <w:szCs w:val="24"/>
          <w:lang w:bidi="ar"/>
        </w:rPr>
        <w:t>事故处理按本报告提出的应急方案</w:t>
      </w:r>
      <w:bookmarkStart w:id="37" w:name="_GoBack"/>
      <w:bookmarkEnd w:id="37"/>
      <w:r>
        <w:rPr>
          <w:rFonts w:hint="eastAsia" w:ascii="Times New Roman" w:hAnsi="Times New Roman" w:eastAsia="宋体" w:cs="宋体"/>
          <w:sz w:val="24"/>
          <w:szCs w:val="24"/>
          <w:lang w:eastAsia="zh-CN" w:bidi="ar"/>
        </w:rPr>
        <w:t>实施</w:t>
      </w:r>
      <w:r>
        <w:rPr>
          <w:rFonts w:hint="eastAsia" w:ascii="Times New Roman" w:hAnsi="Times New Roman" w:eastAsia="宋体" w:cs="宋体"/>
          <w:sz w:val="24"/>
          <w:szCs w:val="24"/>
          <w:lang w:bidi="ar"/>
        </w:rPr>
        <w:t>，可在最大限度上减轻事故对社会环境和自然环境产生的影响。</w:t>
      </w:r>
    </w:p>
    <w:p>
      <w:pPr>
        <w:pStyle w:val="3"/>
        <w:spacing w:beforeLines="0" w:afterLines="0"/>
        <w:rPr>
          <w:rFonts w:ascii="Times New Roman" w:hAnsi="Times New Roman" w:eastAsia="宋体"/>
          <w:b w:val="0"/>
          <w:bCs/>
          <w:sz w:val="24"/>
          <w:szCs w:val="24"/>
        </w:rPr>
      </w:pPr>
      <w:bookmarkStart w:id="34" w:name="_Toc158230088"/>
      <w:bookmarkStart w:id="35" w:name="_Toc233354828"/>
      <w:bookmarkStart w:id="36" w:name="_Toc154809086"/>
      <w:r>
        <w:rPr>
          <w:rFonts w:hint="eastAsia" w:ascii="Times New Roman" w:hAnsi="Times New Roman" w:eastAsia="宋体"/>
          <w:b w:val="0"/>
          <w:bCs/>
          <w:sz w:val="24"/>
          <w:szCs w:val="24"/>
        </w:rPr>
        <w:t>6 评价结论</w:t>
      </w:r>
      <w:bookmarkEnd w:id="34"/>
      <w:bookmarkEnd w:id="35"/>
      <w:bookmarkEnd w:id="36"/>
    </w:p>
    <w:p>
      <w:pPr>
        <w:spacing w:line="480" w:lineRule="exact"/>
        <w:ind w:left="-21" w:firstLine="566" w:firstLineChars="236"/>
        <w:rPr>
          <w:bCs/>
        </w:rPr>
      </w:pPr>
      <w:r>
        <w:rPr>
          <w:rFonts w:hint="eastAsia" w:ascii="Times New Roman" w:hAnsi="Times New Roman" w:eastAsia="宋体" w:cs="宋体"/>
          <w:sz w:val="24"/>
          <w:szCs w:val="24"/>
          <w:lang w:bidi="ar"/>
        </w:rPr>
        <w:t>拟建项目符合国家产业政策、符合</w:t>
      </w:r>
      <w:r>
        <w:rPr>
          <w:rFonts w:ascii="Times New Roman" w:hAnsi="Times New Roman" w:eastAsia="宋体" w:cs="Times New Roman"/>
          <w:sz w:val="24"/>
          <w:szCs w:val="24"/>
          <w:lang w:bidi="ar"/>
        </w:rPr>
        <w:t>“</w:t>
      </w:r>
      <w:r>
        <w:rPr>
          <w:rFonts w:hint="eastAsia" w:ascii="Times New Roman" w:hAnsi="Times New Roman" w:eastAsia="宋体" w:cs="宋体"/>
          <w:sz w:val="24"/>
          <w:szCs w:val="24"/>
          <w:lang w:bidi="ar"/>
        </w:rPr>
        <w:t>《</w:t>
      </w:r>
      <w:r>
        <w:rPr>
          <w:rFonts w:ascii="Times New Roman" w:hAnsi="Times New Roman" w:eastAsia="宋体" w:cs="宋体"/>
          <w:sz w:val="24"/>
          <w:szCs w:val="24"/>
          <w:lang w:bidi="ar"/>
        </w:rPr>
        <w:t>云南省</w:t>
      </w:r>
      <w:r>
        <w:rPr>
          <w:rFonts w:hint="eastAsia" w:ascii="Times New Roman" w:hAnsi="Times New Roman" w:eastAsia="宋体" w:cs="宋体"/>
          <w:sz w:val="24"/>
          <w:szCs w:val="24"/>
          <w:lang w:bidi="ar"/>
        </w:rPr>
        <w:t>公路网规划（</w:t>
      </w:r>
      <w:r>
        <w:rPr>
          <w:rFonts w:ascii="Times New Roman" w:hAnsi="Times New Roman" w:eastAsia="宋体" w:cs="Times New Roman"/>
          <w:sz w:val="24"/>
          <w:szCs w:val="24"/>
          <w:lang w:bidi="ar"/>
        </w:rPr>
        <w:t>2013-2030</w:t>
      </w:r>
      <w:r>
        <w:rPr>
          <w:rFonts w:hint="eastAsia" w:ascii="Times New Roman" w:hAnsi="Times New Roman" w:eastAsia="宋体" w:cs="宋体"/>
          <w:sz w:val="24"/>
          <w:szCs w:val="24"/>
          <w:lang w:bidi="ar"/>
        </w:rPr>
        <w:t>年）》，其建设及运营主要带来生态、噪声、地表水、环境风险等环境影响，只要严格落实各项污染防治及生态保护措施，对环境的不利影响可得到有效控制和缓解，能实现污染物达</w:t>
      </w:r>
      <w:r>
        <w:rPr>
          <w:rFonts w:hint="eastAsia" w:ascii="Times New Roman" w:hAnsi="Times New Roman" w:eastAsia="宋体" w:cs="宋体"/>
          <w:bCs/>
          <w:sz w:val="24"/>
          <w:szCs w:val="24"/>
          <w:lang w:bidi="ar"/>
        </w:rPr>
        <w:t>标排放，其影响环境可以承受，不会改变区域环境功能。从环境保护角度，项目建设可行。</w:t>
      </w:r>
    </w:p>
    <w:p>
      <w:pPr>
        <w:pStyle w:val="14"/>
        <w:widowControl w:val="0"/>
        <w:spacing w:line="460" w:lineRule="exact"/>
        <w:ind w:firstLine="480" w:firstLineChars="200"/>
        <w:jc w:val="both"/>
      </w:pPr>
    </w:p>
    <w:p>
      <w:pPr>
        <w:pStyle w:val="14"/>
        <w:widowControl w:val="0"/>
        <w:spacing w:line="460" w:lineRule="exact"/>
        <w:ind w:firstLine="480" w:firstLineChars="200"/>
        <w:jc w:val="both"/>
      </w:pPr>
    </w:p>
    <w:p>
      <w:pPr>
        <w:spacing w:line="360" w:lineRule="auto"/>
        <w:rPr>
          <w:sz w:val="24"/>
          <w:szCs w:val="24"/>
        </w:rPr>
      </w:pPr>
    </w:p>
    <w:sectPr>
      <w:footerReference r:id="rId6" w:type="default"/>
      <w:type w:val="continuous"/>
      <w:pgSz w:w="11907" w:h="16840"/>
      <w:pgMar w:top="1474" w:right="1361" w:bottom="1361" w:left="1361" w:header="794"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G Times (WN)">
    <w:altName w:val="Times New Roman"/>
    <w:panose1 w:val="00000000000000000000"/>
    <w:charset w:val="00"/>
    <w:family w:val="roman"/>
    <w:pitch w:val="default"/>
    <w:sig w:usb0="00000000" w:usb1="00000000" w:usb2="00000000" w:usb3="00000000" w:csb0="00000001" w:csb1="00000000"/>
  </w:font>
  <w:font w:name="Century Gothic">
    <w:altName w:val="Trebuchet MS"/>
    <w:panose1 w:val="020B0502020202020204"/>
    <w:charset w:val="00"/>
    <w:family w:val="swiss"/>
    <w:pitch w:val="default"/>
    <w:sig w:usb0="00000000" w:usb1="00000000" w:usb2="00000000" w:usb3="00000000" w:csb0="0000009F" w:csb1="00000000"/>
  </w:font>
  <w:font w:name="Trebuchet MS">
    <w:panose1 w:val="020B0603020202020204"/>
    <w:charset w:val="00"/>
    <w:family w:val="auto"/>
    <w:pitch w:val="default"/>
    <w:sig w:usb0="00000287" w:usb1="00000000" w:usb2="00000000" w:usb3="00000000" w:csb0="2000009F"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隶书">
    <w:altName w:val="宋体"/>
    <w:panose1 w:val="0201050906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幼圆">
    <w:altName w:val="宋体"/>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4646852"/>
    </w:sdtPr>
    <w:sdtContent>
      <w:p>
        <w:pPr>
          <w:pStyle w:val="12"/>
          <w:jc w:val="center"/>
        </w:pPr>
        <w:r>
          <w:fldChar w:fldCharType="begin"/>
        </w:r>
        <w:r>
          <w:instrText xml:space="preserve">PAGE   \* MERGEFORMAT</w:instrText>
        </w:r>
        <w:r>
          <w:fldChar w:fldCharType="separate"/>
        </w:r>
        <w:r>
          <w:rPr>
            <w:lang w:val="zh-CN"/>
          </w:rPr>
          <w:t>1</w:t>
        </w:r>
        <w:r>
          <w:fldChar w:fldCharType="end"/>
        </w:r>
      </w:p>
    </w:sdtContent>
  </w:sdt>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8778257"/>
    </w:sdtPr>
    <w:sdtContent>
      <w:p>
        <w:pPr>
          <w:pStyle w:val="12"/>
          <w:jc w:val="center"/>
        </w:pPr>
        <w:r>
          <w:fldChar w:fldCharType="begin"/>
        </w:r>
        <w:r>
          <w:instrText xml:space="preserve">PAGE   \* MERGEFORMAT</w:instrText>
        </w:r>
        <w:r>
          <w:fldChar w:fldCharType="separate"/>
        </w:r>
        <w:r>
          <w:rPr>
            <w:lang w:val="zh-CN"/>
          </w:rPr>
          <w:t>5</w:t>
        </w:r>
        <w:r>
          <w:fldChar w:fldCharType="end"/>
        </w:r>
      </w:p>
    </w:sdtContent>
  </w:sdt>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right"/>
      <w:rPr>
        <w:rFonts w:ascii="隶书" w:hAnsi="华文楷体" w:eastAsia="隶书"/>
        <w:b/>
      </w:rPr>
    </w:pPr>
    <w:r>
      <w:rPr>
        <w:rFonts w:hint="eastAsia" w:ascii="幼圆" w:eastAsia="幼圆"/>
      </w:rPr>
      <w:t xml:space="preserve">      </w:t>
    </w:r>
    <w:r>
      <w:rPr>
        <w:rFonts w:hint="eastAsia" w:ascii="宋体" w:hAnsi="宋体" w:cs="宋体"/>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9C5"/>
    <w:rsid w:val="00025579"/>
    <w:rsid w:val="00026A58"/>
    <w:rsid w:val="00070AE6"/>
    <w:rsid w:val="000C2B40"/>
    <w:rsid w:val="000C49C5"/>
    <w:rsid w:val="001461DA"/>
    <w:rsid w:val="00165669"/>
    <w:rsid w:val="0018124D"/>
    <w:rsid w:val="001829F4"/>
    <w:rsid w:val="001D0061"/>
    <w:rsid w:val="0022341F"/>
    <w:rsid w:val="002702CD"/>
    <w:rsid w:val="002D7199"/>
    <w:rsid w:val="002F0FEA"/>
    <w:rsid w:val="00335A33"/>
    <w:rsid w:val="00355F93"/>
    <w:rsid w:val="003F06AF"/>
    <w:rsid w:val="00451A68"/>
    <w:rsid w:val="0049060C"/>
    <w:rsid w:val="004A3A00"/>
    <w:rsid w:val="004A488F"/>
    <w:rsid w:val="00505114"/>
    <w:rsid w:val="005435C0"/>
    <w:rsid w:val="00557071"/>
    <w:rsid w:val="005D42E4"/>
    <w:rsid w:val="0060752C"/>
    <w:rsid w:val="00654BD5"/>
    <w:rsid w:val="0067046D"/>
    <w:rsid w:val="006E20C2"/>
    <w:rsid w:val="006F7560"/>
    <w:rsid w:val="0070688E"/>
    <w:rsid w:val="00721E7A"/>
    <w:rsid w:val="007A4FDB"/>
    <w:rsid w:val="00821231"/>
    <w:rsid w:val="00861937"/>
    <w:rsid w:val="0097658E"/>
    <w:rsid w:val="009F1D8D"/>
    <w:rsid w:val="00A004C0"/>
    <w:rsid w:val="00A900C0"/>
    <w:rsid w:val="00AB6D76"/>
    <w:rsid w:val="00AD4980"/>
    <w:rsid w:val="00B1599A"/>
    <w:rsid w:val="00B72B52"/>
    <w:rsid w:val="00BA5256"/>
    <w:rsid w:val="00BC1525"/>
    <w:rsid w:val="00BC21F1"/>
    <w:rsid w:val="00BE0DCC"/>
    <w:rsid w:val="00BF4D6D"/>
    <w:rsid w:val="00BF63F0"/>
    <w:rsid w:val="00C1446D"/>
    <w:rsid w:val="00C36B0C"/>
    <w:rsid w:val="00C61B03"/>
    <w:rsid w:val="00C62CAF"/>
    <w:rsid w:val="00CC61B9"/>
    <w:rsid w:val="00CF4462"/>
    <w:rsid w:val="00D05F22"/>
    <w:rsid w:val="00D72A19"/>
    <w:rsid w:val="00D818AF"/>
    <w:rsid w:val="00DF022A"/>
    <w:rsid w:val="00E07AED"/>
    <w:rsid w:val="00E8664C"/>
    <w:rsid w:val="00E91B15"/>
    <w:rsid w:val="00ED6D22"/>
    <w:rsid w:val="00EE6080"/>
    <w:rsid w:val="00F562AF"/>
    <w:rsid w:val="00F6219F"/>
    <w:rsid w:val="00F72CF9"/>
    <w:rsid w:val="00F7648B"/>
    <w:rsid w:val="00FD1A35"/>
    <w:rsid w:val="00FD5F1F"/>
    <w:rsid w:val="033526C6"/>
    <w:rsid w:val="1B040D32"/>
    <w:rsid w:val="1D0458D7"/>
    <w:rsid w:val="1FE92B21"/>
    <w:rsid w:val="22F83751"/>
    <w:rsid w:val="2E1A3D49"/>
    <w:rsid w:val="3BA94A0B"/>
    <w:rsid w:val="3F926BA9"/>
    <w:rsid w:val="78F03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22"/>
    <w:qFormat/>
    <w:uiPriority w:val="0"/>
    <w:pPr>
      <w:keepNext/>
      <w:keepLines/>
      <w:jc w:val="center"/>
      <w:outlineLvl w:val="0"/>
    </w:pPr>
    <w:rPr>
      <w:rFonts w:ascii="宋体" w:hAnsi="Times New Roman" w:eastAsia="黑体" w:cs="Times New Roman"/>
      <w:b/>
      <w:kern w:val="44"/>
      <w:sz w:val="44"/>
      <w:lang w:val="en-US" w:eastAsia="zh-CN" w:bidi="ar-SA"/>
    </w:rPr>
  </w:style>
  <w:style w:type="paragraph" w:styleId="3">
    <w:name w:val="heading 2"/>
    <w:basedOn w:val="1"/>
    <w:next w:val="4"/>
    <w:link w:val="27"/>
    <w:qFormat/>
    <w:uiPriority w:val="0"/>
    <w:pPr>
      <w:keepNext/>
      <w:keepLines/>
      <w:spacing w:beforeLines="50" w:afterLines="50" w:line="360" w:lineRule="auto"/>
      <w:outlineLvl w:val="1"/>
    </w:pPr>
    <w:rPr>
      <w:rFonts w:ascii="Arial" w:hAnsi="Arial" w:eastAsia="黑体" w:cs="Times New Roman"/>
      <w:b/>
      <w:sz w:val="28"/>
      <w:szCs w:val="20"/>
    </w:rPr>
  </w:style>
  <w:style w:type="paragraph" w:styleId="5">
    <w:name w:val="heading 3"/>
    <w:basedOn w:val="1"/>
    <w:next w:val="1"/>
    <w:link w:val="29"/>
    <w:qFormat/>
    <w:uiPriority w:val="0"/>
    <w:pPr>
      <w:keepNext/>
      <w:keepLines/>
      <w:spacing w:line="360" w:lineRule="auto"/>
      <w:outlineLvl w:val="2"/>
    </w:pPr>
    <w:rPr>
      <w:rFonts w:ascii="Times New Roman" w:hAnsi="Times New Roman" w:eastAsia="宋体" w:cs="Times New Roman"/>
      <w:b/>
      <w:bCs/>
      <w:sz w:val="26"/>
      <w:szCs w:val="32"/>
    </w:rPr>
  </w:style>
  <w:style w:type="character" w:default="1" w:styleId="16">
    <w:name w:val="Default Paragraph Font"/>
    <w:unhideWhenUsed/>
    <w:qFormat/>
    <w:uiPriority w:val="1"/>
  </w:style>
  <w:style w:type="table" w:default="1" w:styleId="15">
    <w:name w:val="Normal Table"/>
    <w:unhideWhenUsed/>
    <w:uiPriority w:val="99"/>
    <w:tblPr>
      <w:tblCellMar>
        <w:top w:w="0" w:type="dxa"/>
        <w:left w:w="108" w:type="dxa"/>
        <w:bottom w:w="0" w:type="dxa"/>
        <w:right w:w="108" w:type="dxa"/>
      </w:tblCellMar>
    </w:tblPr>
  </w:style>
  <w:style w:type="paragraph" w:styleId="4">
    <w:name w:val="Normal Indent"/>
    <w:basedOn w:val="1"/>
    <w:link w:val="28"/>
    <w:qFormat/>
    <w:uiPriority w:val="99"/>
    <w:pPr>
      <w:spacing w:line="480" w:lineRule="exact"/>
      <w:ind w:firstLine="200" w:firstLineChars="200"/>
    </w:pPr>
    <w:rPr>
      <w:rFonts w:eastAsia="宋体"/>
      <w:sz w:val="24"/>
      <w:szCs w:val="24"/>
    </w:rPr>
  </w:style>
  <w:style w:type="paragraph" w:styleId="6">
    <w:name w:val="Document Map"/>
    <w:basedOn w:val="1"/>
    <w:link w:val="32"/>
    <w:unhideWhenUsed/>
    <w:qFormat/>
    <w:uiPriority w:val="99"/>
    <w:rPr>
      <w:rFonts w:ascii="宋体" w:eastAsia="宋体"/>
      <w:sz w:val="18"/>
      <w:szCs w:val="18"/>
    </w:rPr>
  </w:style>
  <w:style w:type="paragraph" w:styleId="7">
    <w:name w:val="annotation text"/>
    <w:basedOn w:val="1"/>
    <w:link w:val="61"/>
    <w:uiPriority w:val="0"/>
    <w:pPr>
      <w:snapToGrid w:val="0"/>
      <w:spacing w:line="360" w:lineRule="auto"/>
      <w:ind w:firstLine="560"/>
      <w:jc w:val="left"/>
      <w:textAlignment w:val="baseline"/>
    </w:pPr>
    <w:rPr>
      <w:rFonts w:ascii="宋体" w:hAnsi="宋体"/>
      <w:sz w:val="28"/>
    </w:rPr>
  </w:style>
  <w:style w:type="paragraph" w:styleId="8">
    <w:name w:val="Body Text"/>
    <w:basedOn w:val="1"/>
    <w:link w:val="40"/>
    <w:unhideWhenUsed/>
    <w:uiPriority w:val="99"/>
    <w:pPr>
      <w:spacing w:after="120"/>
    </w:pPr>
  </w:style>
  <w:style w:type="paragraph" w:styleId="9">
    <w:name w:val="Body Text Indent"/>
    <w:basedOn w:val="1"/>
    <w:link w:val="26"/>
    <w:qFormat/>
    <w:uiPriority w:val="0"/>
    <w:pPr>
      <w:spacing w:line="440" w:lineRule="exact"/>
      <w:ind w:firstLine="480" w:firstLineChars="200"/>
    </w:pPr>
    <w:rPr>
      <w:rFonts w:eastAsia="宋体"/>
      <w:sz w:val="24"/>
      <w:szCs w:val="21"/>
    </w:rPr>
  </w:style>
  <w:style w:type="paragraph" w:styleId="10">
    <w:name w:val="Plain Text"/>
    <w:basedOn w:val="1"/>
    <w:link w:val="68"/>
    <w:unhideWhenUsed/>
    <w:qFormat/>
    <w:uiPriority w:val="99"/>
    <w:rPr>
      <w:rFonts w:ascii="宋体" w:hAnsi="Courier New" w:eastAsia="宋体" w:cs="Courier New"/>
      <w:szCs w:val="21"/>
    </w:rPr>
  </w:style>
  <w:style w:type="paragraph" w:styleId="11">
    <w:name w:val="Balloon Text"/>
    <w:basedOn w:val="1"/>
    <w:link w:val="35"/>
    <w:unhideWhenUsed/>
    <w:qFormat/>
    <w:uiPriority w:val="99"/>
    <w:rPr>
      <w:sz w:val="18"/>
      <w:szCs w:val="18"/>
    </w:rPr>
  </w:style>
  <w:style w:type="paragraph" w:styleId="12">
    <w:name w:val="footer"/>
    <w:basedOn w:val="1"/>
    <w:link w:val="21"/>
    <w:unhideWhenUsed/>
    <w:qFormat/>
    <w:uiPriority w:val="99"/>
    <w:pPr>
      <w:tabs>
        <w:tab w:val="center" w:pos="4153"/>
        <w:tab w:val="right" w:pos="8306"/>
      </w:tabs>
      <w:snapToGrid w:val="0"/>
      <w:jc w:val="left"/>
    </w:pPr>
    <w:rPr>
      <w:sz w:val="18"/>
      <w:szCs w:val="18"/>
    </w:rPr>
  </w:style>
  <w:style w:type="paragraph" w:styleId="13">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widowControl/>
      <w:jc w:val="left"/>
    </w:pPr>
    <w:rPr>
      <w:rFonts w:ascii="宋体" w:hAnsi="宋体" w:eastAsia="宋体" w:cs="宋体"/>
      <w:kern w:val="0"/>
      <w:sz w:val="24"/>
      <w:szCs w:val="24"/>
    </w:rPr>
  </w:style>
  <w:style w:type="character" w:styleId="17">
    <w:name w:val="page number"/>
    <w:basedOn w:val="16"/>
    <w:qFormat/>
    <w:uiPriority w:val="0"/>
  </w:style>
  <w:style w:type="character" w:styleId="18">
    <w:name w:val="Hyperlink"/>
    <w:qFormat/>
    <w:uiPriority w:val="99"/>
    <w:rPr>
      <w:color w:val="0000FF"/>
      <w:u w:val="single"/>
    </w:rPr>
  </w:style>
  <w:style w:type="character" w:styleId="19">
    <w:name w:val="annotation reference"/>
    <w:qFormat/>
    <w:uiPriority w:val="0"/>
    <w:rPr>
      <w:sz w:val="21"/>
      <w:szCs w:val="21"/>
    </w:rPr>
  </w:style>
  <w:style w:type="character" w:customStyle="1" w:styleId="20">
    <w:name w:val="页眉 Char"/>
    <w:basedOn w:val="16"/>
    <w:link w:val="13"/>
    <w:semiHidden/>
    <w:qFormat/>
    <w:uiPriority w:val="99"/>
    <w:rPr>
      <w:sz w:val="18"/>
      <w:szCs w:val="18"/>
    </w:rPr>
  </w:style>
  <w:style w:type="character" w:customStyle="1" w:styleId="21">
    <w:name w:val="页脚 Char"/>
    <w:basedOn w:val="16"/>
    <w:link w:val="12"/>
    <w:qFormat/>
    <w:uiPriority w:val="99"/>
    <w:rPr>
      <w:sz w:val="18"/>
      <w:szCs w:val="18"/>
    </w:rPr>
  </w:style>
  <w:style w:type="character" w:customStyle="1" w:styleId="22">
    <w:name w:val="标题 1 Char"/>
    <w:basedOn w:val="16"/>
    <w:link w:val="2"/>
    <w:qFormat/>
    <w:uiPriority w:val="0"/>
    <w:rPr>
      <w:rFonts w:ascii="宋体" w:hAnsi="Times New Roman" w:eastAsia="黑体" w:cs="Times New Roman"/>
      <w:b/>
      <w:kern w:val="44"/>
      <w:sz w:val="44"/>
      <w:szCs w:val="20"/>
    </w:rPr>
  </w:style>
  <w:style w:type="character" w:customStyle="1" w:styleId="23">
    <w:name w:val="标题 2 Char"/>
    <w:basedOn w:val="16"/>
    <w:semiHidden/>
    <w:qFormat/>
    <w:uiPriority w:val="9"/>
    <w:rPr>
      <w:rFonts w:asciiTheme="majorHAnsi" w:hAnsiTheme="majorHAnsi" w:eastAsiaTheme="majorEastAsia" w:cstheme="majorBidi"/>
      <w:b/>
      <w:bCs/>
      <w:sz w:val="32"/>
      <w:szCs w:val="32"/>
    </w:rPr>
  </w:style>
  <w:style w:type="character" w:customStyle="1" w:styleId="24">
    <w:name w:val="标题 3 Char"/>
    <w:basedOn w:val="16"/>
    <w:semiHidden/>
    <w:qFormat/>
    <w:uiPriority w:val="9"/>
    <w:rPr>
      <w:b/>
      <w:bCs/>
      <w:sz w:val="32"/>
      <w:szCs w:val="32"/>
    </w:rPr>
  </w:style>
  <w:style w:type="character" w:customStyle="1" w:styleId="25">
    <w:name w:val="都福路文本"/>
    <w:qFormat/>
    <w:uiPriority w:val="0"/>
    <w:rPr>
      <w:rFonts w:ascii="宋体" w:hAnsi="宋体" w:eastAsia="宋体"/>
      <w:color w:val="0000FF"/>
      <w:kern w:val="0"/>
      <w:sz w:val="24"/>
      <w:lang w:val="en-US" w:eastAsia="zh-CN"/>
    </w:rPr>
  </w:style>
  <w:style w:type="character" w:customStyle="1" w:styleId="26">
    <w:name w:val="正文文本缩进 Char1"/>
    <w:link w:val="9"/>
    <w:uiPriority w:val="0"/>
    <w:rPr>
      <w:rFonts w:eastAsia="宋体"/>
      <w:sz w:val="24"/>
      <w:szCs w:val="21"/>
    </w:rPr>
  </w:style>
  <w:style w:type="character" w:customStyle="1" w:styleId="27">
    <w:name w:val="标题 2 Char1"/>
    <w:link w:val="3"/>
    <w:qFormat/>
    <w:uiPriority w:val="0"/>
    <w:rPr>
      <w:rFonts w:ascii="Arial" w:hAnsi="Arial" w:eastAsia="黑体" w:cs="Times New Roman"/>
      <w:b/>
      <w:sz w:val="28"/>
      <w:szCs w:val="20"/>
    </w:rPr>
  </w:style>
  <w:style w:type="character" w:customStyle="1" w:styleId="28">
    <w:name w:val="正文缩进 Char"/>
    <w:link w:val="4"/>
    <w:qFormat/>
    <w:uiPriority w:val="0"/>
    <w:rPr>
      <w:rFonts w:eastAsia="宋体"/>
      <w:sz w:val="24"/>
      <w:szCs w:val="24"/>
    </w:rPr>
  </w:style>
  <w:style w:type="character" w:customStyle="1" w:styleId="29">
    <w:name w:val="标题 3 Char1"/>
    <w:link w:val="5"/>
    <w:qFormat/>
    <w:uiPriority w:val="0"/>
    <w:rPr>
      <w:rFonts w:ascii="Times New Roman" w:hAnsi="Times New Roman" w:eastAsia="宋体" w:cs="Times New Roman"/>
      <w:b/>
      <w:bCs/>
      <w:sz w:val="26"/>
      <w:szCs w:val="32"/>
    </w:rPr>
  </w:style>
  <w:style w:type="character" w:customStyle="1" w:styleId="30">
    <w:name w:val="正文文本缩进 Char"/>
    <w:basedOn w:val="16"/>
    <w:semiHidden/>
    <w:qFormat/>
    <w:uiPriority w:val="99"/>
  </w:style>
  <w:style w:type="paragraph" w:customStyle="1" w:styleId="31">
    <w:name w:val="正文LA"/>
    <w:qFormat/>
    <w:uiPriority w:val="0"/>
    <w:pPr>
      <w:tabs>
        <w:tab w:val="left" w:pos="0"/>
      </w:tabs>
      <w:adjustRightInd w:val="0"/>
      <w:snapToGrid w:val="0"/>
      <w:spacing w:line="360" w:lineRule="auto"/>
      <w:ind w:firstLine="200" w:firstLineChars="200"/>
      <w:jc w:val="both"/>
    </w:pPr>
    <w:rPr>
      <w:rFonts w:ascii="Times New Roman" w:hAnsi="Times New Roman" w:eastAsia="宋体" w:cs="Times New Roman"/>
      <w:snapToGrid w:val="0"/>
      <w:sz w:val="24"/>
      <w:lang w:val="en-US" w:eastAsia="zh-CN" w:bidi="ar-SA"/>
    </w:rPr>
  </w:style>
  <w:style w:type="character" w:customStyle="1" w:styleId="32">
    <w:name w:val="文档结构图 Char"/>
    <w:basedOn w:val="16"/>
    <w:link w:val="6"/>
    <w:semiHidden/>
    <w:qFormat/>
    <w:uiPriority w:val="99"/>
    <w:rPr>
      <w:rFonts w:ascii="宋体" w:eastAsia="宋体"/>
      <w:sz w:val="18"/>
      <w:szCs w:val="18"/>
    </w:rPr>
  </w:style>
  <w:style w:type="paragraph" w:customStyle="1" w:styleId="33">
    <w:name w:val="简单回函地址"/>
    <w:basedOn w:val="1"/>
    <w:qFormat/>
    <w:uiPriority w:val="0"/>
    <w:rPr>
      <w:rFonts w:ascii="Times New Roman" w:hAnsi="Times New Roman" w:eastAsia="宋体" w:cs="Times New Roman"/>
      <w:szCs w:val="20"/>
    </w:rPr>
  </w:style>
  <w:style w:type="paragraph" w:customStyle="1" w:styleId="34">
    <w:name w:val="表格1"/>
    <w:basedOn w:val="1"/>
    <w:qFormat/>
    <w:uiPriority w:val="0"/>
    <w:pPr>
      <w:adjustRightInd w:val="0"/>
      <w:jc w:val="center"/>
      <w:textAlignment w:val="baseline"/>
    </w:pPr>
    <w:rPr>
      <w:rFonts w:ascii="CG Times (WN)" w:hAnsi="Times New Roman" w:eastAsia="宋体" w:cs="Times New Roman"/>
      <w:kern w:val="0"/>
      <w:szCs w:val="20"/>
    </w:rPr>
  </w:style>
  <w:style w:type="character" w:customStyle="1" w:styleId="35">
    <w:name w:val="批注框文本 Char"/>
    <w:basedOn w:val="16"/>
    <w:link w:val="11"/>
    <w:semiHidden/>
    <w:qFormat/>
    <w:uiPriority w:val="99"/>
    <w:rPr>
      <w:sz w:val="18"/>
      <w:szCs w:val="18"/>
    </w:rPr>
  </w:style>
  <w:style w:type="paragraph" w:customStyle="1" w:styleId="36">
    <w:name w:val="报告书正文"/>
    <w:basedOn w:val="1"/>
    <w:link w:val="75"/>
    <w:qFormat/>
    <w:uiPriority w:val="0"/>
    <w:pPr>
      <w:spacing w:line="300" w:lineRule="auto"/>
      <w:ind w:firstLine="200" w:firstLineChars="200"/>
    </w:pPr>
    <w:rPr>
      <w:rFonts w:ascii="Times New Roman" w:hAnsi="Times New Roman" w:eastAsia="宋体" w:cs="Times New Roman"/>
      <w:sz w:val="24"/>
      <w:szCs w:val="20"/>
    </w:rPr>
  </w:style>
  <w:style w:type="paragraph" w:customStyle="1" w:styleId="37">
    <w:name w:val="样式 !正文(alt+c) + 蓝色"/>
    <w:basedOn w:val="1"/>
    <w:link w:val="38"/>
    <w:qFormat/>
    <w:uiPriority w:val="0"/>
    <w:pPr>
      <w:widowControl/>
      <w:spacing w:line="460" w:lineRule="exact"/>
      <w:ind w:firstLine="480" w:firstLineChars="200"/>
    </w:pPr>
    <w:rPr>
      <w:rFonts w:ascii="宋体" w:hAnsi="宋体" w:eastAsia="宋体" w:cs="Times New Roman"/>
      <w:color w:val="0000FF"/>
      <w:sz w:val="24"/>
      <w:szCs w:val="24"/>
    </w:rPr>
  </w:style>
  <w:style w:type="character" w:customStyle="1" w:styleId="38">
    <w:name w:val="样式 !正文(alt+c) + 蓝色 Char"/>
    <w:basedOn w:val="16"/>
    <w:link w:val="37"/>
    <w:qFormat/>
    <w:uiPriority w:val="0"/>
    <w:rPr>
      <w:rFonts w:ascii="宋体" w:hAnsi="宋体" w:eastAsia="宋体" w:cs="Times New Roman"/>
      <w:color w:val="0000FF"/>
      <w:sz w:val="24"/>
      <w:szCs w:val="24"/>
    </w:rPr>
  </w:style>
  <w:style w:type="paragraph" w:customStyle="1" w:styleId="39">
    <w:name w:val="7"/>
    <w:basedOn w:val="1"/>
    <w:next w:val="8"/>
    <w:qFormat/>
    <w:uiPriority w:val="0"/>
    <w:pPr>
      <w:autoSpaceDE w:val="0"/>
      <w:autoSpaceDN w:val="0"/>
      <w:adjustRightInd w:val="0"/>
    </w:pPr>
    <w:rPr>
      <w:rFonts w:ascii="Times New Roman" w:hAnsi="Times New Roman" w:eastAsia="宋体" w:cs="Times New Roman"/>
      <w:color w:val="000000"/>
      <w:sz w:val="18"/>
      <w:szCs w:val="18"/>
      <w:lang w:val="zh-CN"/>
    </w:rPr>
  </w:style>
  <w:style w:type="character" w:customStyle="1" w:styleId="40">
    <w:name w:val="正文文本 Char"/>
    <w:basedOn w:val="16"/>
    <w:link w:val="8"/>
    <w:semiHidden/>
    <w:qFormat/>
    <w:uiPriority w:val="99"/>
  </w:style>
  <w:style w:type="character" w:customStyle="1" w:styleId="41">
    <w:name w:val="!正文(alt+c) Char4"/>
    <w:link w:val="42"/>
    <w:qFormat/>
    <w:uiPriority w:val="0"/>
    <w:rPr>
      <w:rFonts w:eastAsia="宋体"/>
      <w:sz w:val="24"/>
    </w:rPr>
  </w:style>
  <w:style w:type="paragraph" w:customStyle="1" w:styleId="42">
    <w:name w:val="!正文(alt+c)"/>
    <w:link w:val="41"/>
    <w:qFormat/>
    <w:uiPriority w:val="0"/>
    <w:pPr>
      <w:spacing w:before="25" w:beforeLines="25" w:line="460" w:lineRule="exact"/>
      <w:ind w:firstLine="200" w:firstLineChars="200"/>
    </w:pPr>
    <w:rPr>
      <w:rFonts w:eastAsia="宋体" w:asciiTheme="minorHAnsi" w:hAnsiTheme="minorHAnsi" w:cstheme="minorBidi"/>
      <w:kern w:val="2"/>
      <w:sz w:val="24"/>
      <w:szCs w:val="22"/>
      <w:lang w:val="en-US" w:eastAsia="zh-CN" w:bidi="ar-SA"/>
    </w:rPr>
  </w:style>
  <w:style w:type="character" w:customStyle="1" w:styleId="43">
    <w:name w:val="列出段落 Char"/>
    <w:link w:val="44"/>
    <w:qFormat/>
    <w:uiPriority w:val="0"/>
    <w:rPr>
      <w:rFonts w:ascii="Calibri" w:hAnsi="Calibri" w:eastAsia="宋体"/>
    </w:rPr>
  </w:style>
  <w:style w:type="paragraph" w:customStyle="1" w:styleId="44">
    <w:name w:val="列出段落1"/>
    <w:basedOn w:val="1"/>
    <w:link w:val="43"/>
    <w:qFormat/>
    <w:uiPriority w:val="0"/>
    <w:pPr>
      <w:ind w:firstLine="420" w:firstLineChars="200"/>
    </w:pPr>
    <w:rPr>
      <w:rFonts w:ascii="Calibri" w:hAnsi="Calibri" w:eastAsia="宋体"/>
    </w:rPr>
  </w:style>
  <w:style w:type="paragraph" w:customStyle="1" w:styleId="45">
    <w:name w:val="报告书"/>
    <w:basedOn w:val="1"/>
    <w:qFormat/>
    <w:uiPriority w:val="0"/>
    <w:pPr>
      <w:spacing w:line="300" w:lineRule="auto"/>
      <w:ind w:firstLine="200" w:firstLineChars="200"/>
    </w:pPr>
    <w:rPr>
      <w:rFonts w:ascii="Times New Roman" w:hAnsi="Times New Roman" w:eastAsia="宋体" w:cs="Times New Roman"/>
      <w:sz w:val="24"/>
      <w:szCs w:val="21"/>
    </w:rPr>
  </w:style>
  <w:style w:type="character" w:customStyle="1" w:styleId="46">
    <w:name w:val="样式 !正文(alt+c) + 蓝色 Char Char"/>
    <w:qFormat/>
    <w:locked/>
    <w:uiPriority w:val="0"/>
    <w:rPr>
      <w:rFonts w:ascii="宋体" w:hAnsi="宋体"/>
      <w:color w:val="0000FF"/>
      <w:kern w:val="2"/>
      <w:sz w:val="24"/>
      <w:szCs w:val="24"/>
    </w:rPr>
  </w:style>
  <w:style w:type="character" w:customStyle="1" w:styleId="47">
    <w:name w:val="样式 样式 !正文(alt+c) + 蓝色 + 宋体 自动设置 Char Char"/>
    <w:link w:val="48"/>
    <w:qFormat/>
    <w:uiPriority w:val="0"/>
    <w:rPr>
      <w:rFonts w:ascii="宋体" w:hAnsi="宋体"/>
      <w:color w:val="0000FF"/>
      <w:spacing w:val="5"/>
      <w:sz w:val="24"/>
      <w:szCs w:val="24"/>
    </w:rPr>
  </w:style>
  <w:style w:type="paragraph" w:customStyle="1" w:styleId="48">
    <w:name w:val="样式 样式 !正文(alt+c) + 蓝色 + 宋体 自动设置"/>
    <w:basedOn w:val="37"/>
    <w:link w:val="47"/>
    <w:qFormat/>
    <w:uiPriority w:val="0"/>
    <w:pPr>
      <w:ind w:firstLine="200"/>
      <w:jc w:val="left"/>
    </w:pPr>
    <w:rPr>
      <w:rFonts w:eastAsiaTheme="minorEastAsia" w:cstheme="minorBidi"/>
      <w:spacing w:val="5"/>
    </w:rPr>
  </w:style>
  <w:style w:type="character" w:customStyle="1" w:styleId="49">
    <w:name w:val="样式 样式 !正文(alt+c) + 蓝色 + 宋体 首行缩进:  2 字符 Char Char"/>
    <w:link w:val="50"/>
    <w:qFormat/>
    <w:uiPriority w:val="0"/>
    <w:rPr>
      <w:rFonts w:ascii="宋体" w:hAnsi="宋体" w:cs="宋体"/>
      <w:color w:val="0000FF"/>
      <w:sz w:val="24"/>
      <w:szCs w:val="24"/>
    </w:rPr>
  </w:style>
  <w:style w:type="paragraph" w:customStyle="1" w:styleId="50">
    <w:name w:val="样式 样式 !正文(alt+c) + 蓝色 + 宋体 首行缩进:  2 字符"/>
    <w:basedOn w:val="37"/>
    <w:link w:val="49"/>
    <w:qFormat/>
    <w:uiPriority w:val="0"/>
    <w:pPr>
      <w:jc w:val="left"/>
    </w:pPr>
    <w:rPr>
      <w:rFonts w:cs="宋体" w:eastAsiaTheme="minorEastAsia"/>
    </w:rPr>
  </w:style>
  <w:style w:type="paragraph" w:customStyle="1" w:styleId="51">
    <w:name w:val="样式 样式 样式 五号 蓝色 居中 + 自动设置 + 蓝色"/>
    <w:basedOn w:val="1"/>
    <w:qFormat/>
    <w:uiPriority w:val="0"/>
    <w:pPr>
      <w:widowControl/>
      <w:jc w:val="center"/>
    </w:pPr>
    <w:rPr>
      <w:rFonts w:ascii="宋体" w:hAnsi="宋体" w:eastAsia="宋体" w:cs="宋体"/>
      <w:color w:val="0000FF"/>
      <w:kern w:val="0"/>
      <w:szCs w:val="20"/>
    </w:rPr>
  </w:style>
  <w:style w:type="character" w:customStyle="1" w:styleId="52">
    <w:name w:val="！表格 Char Char"/>
    <w:link w:val="53"/>
    <w:qFormat/>
    <w:uiPriority w:val="0"/>
    <w:rPr>
      <w:rFonts w:ascii="宋体" w:hAnsi="宋体"/>
      <w:color w:val="000000"/>
      <w:szCs w:val="21"/>
      <w:u w:color="000000"/>
    </w:rPr>
  </w:style>
  <w:style w:type="paragraph" w:customStyle="1" w:styleId="53">
    <w:name w:val="！表格"/>
    <w:basedOn w:val="1"/>
    <w:next w:val="1"/>
    <w:link w:val="52"/>
    <w:qFormat/>
    <w:uiPriority w:val="0"/>
    <w:pPr>
      <w:widowControl/>
      <w:spacing w:line="180" w:lineRule="atLeast"/>
      <w:jc w:val="center"/>
      <w:textAlignment w:val="baseline"/>
    </w:pPr>
    <w:rPr>
      <w:rFonts w:ascii="宋体" w:hAnsi="宋体"/>
      <w:color w:val="000000"/>
      <w:szCs w:val="21"/>
      <w:u w:color="000000"/>
    </w:rPr>
  </w:style>
  <w:style w:type="character" w:customStyle="1" w:styleId="54">
    <w:name w:val="样式 ！表格 + Char Char"/>
    <w:link w:val="55"/>
    <w:qFormat/>
    <w:uiPriority w:val="0"/>
    <w:rPr>
      <w:rFonts w:ascii="宋体" w:hAnsi="宋体" w:eastAsia="宋体" w:cs="宋体"/>
      <w:color w:val="0000FF"/>
      <w:szCs w:val="21"/>
      <w:u w:color="000000"/>
    </w:rPr>
  </w:style>
  <w:style w:type="paragraph" w:customStyle="1" w:styleId="55">
    <w:name w:val="样式 ！表格 +"/>
    <w:basedOn w:val="53"/>
    <w:link w:val="54"/>
    <w:qFormat/>
    <w:uiPriority w:val="0"/>
    <w:pPr>
      <w:textAlignment w:val="auto"/>
    </w:pPr>
    <w:rPr>
      <w:rFonts w:eastAsia="宋体" w:cs="宋体"/>
      <w:color w:val="0000FF"/>
    </w:rPr>
  </w:style>
  <w:style w:type="paragraph" w:customStyle="1" w:styleId="56">
    <w:name w:val="样式 xns表格 + 行距: 最小值 0 磅"/>
    <w:basedOn w:val="1"/>
    <w:link w:val="93"/>
    <w:qFormat/>
    <w:uiPriority w:val="0"/>
    <w:pPr>
      <w:spacing w:line="0" w:lineRule="atLeast"/>
      <w:jc w:val="center"/>
    </w:pPr>
    <w:rPr>
      <w:rFonts w:ascii="宋体" w:hAnsi="宋体" w:eastAsia="宋体" w:cs="宋体"/>
      <w:color w:val="FF00FF"/>
      <w:kern w:val="0"/>
      <w:szCs w:val="20"/>
    </w:rPr>
  </w:style>
  <w:style w:type="character" w:customStyle="1" w:styleId="57">
    <w:name w:val="样式 首行缩进:  2 字符 Char Char"/>
    <w:link w:val="58"/>
    <w:qFormat/>
    <w:uiPriority w:val="0"/>
    <w:rPr>
      <w:rFonts w:eastAsia="宋体"/>
      <w:sz w:val="24"/>
    </w:rPr>
  </w:style>
  <w:style w:type="paragraph" w:customStyle="1" w:styleId="58">
    <w:name w:val="样式 首行缩进:  2 字符"/>
    <w:basedOn w:val="1"/>
    <w:link w:val="57"/>
    <w:uiPriority w:val="0"/>
    <w:pPr>
      <w:spacing w:line="440" w:lineRule="exact"/>
      <w:ind w:firstLine="200" w:firstLineChars="200"/>
    </w:pPr>
    <w:rPr>
      <w:rFonts w:eastAsia="宋体"/>
      <w:sz w:val="24"/>
    </w:rPr>
  </w:style>
  <w:style w:type="character" w:customStyle="1" w:styleId="59">
    <w:name w:val="xyb自建正文 Char Char"/>
    <w:link w:val="60"/>
    <w:qFormat/>
    <w:uiPriority w:val="0"/>
    <w:rPr>
      <w:rFonts w:ascii="宋体" w:hAnsi="宋体" w:eastAsia="宋体" w:cs="宋体"/>
      <w:spacing w:val="-2"/>
      <w:sz w:val="24"/>
      <w:szCs w:val="24"/>
    </w:rPr>
  </w:style>
  <w:style w:type="paragraph" w:customStyle="1" w:styleId="60">
    <w:name w:val="xyb自建正文"/>
    <w:basedOn w:val="1"/>
    <w:link w:val="59"/>
    <w:qFormat/>
    <w:uiPriority w:val="0"/>
    <w:pPr>
      <w:tabs>
        <w:tab w:val="left" w:pos="1440"/>
        <w:tab w:val="left" w:pos="8280"/>
      </w:tabs>
      <w:spacing w:line="360" w:lineRule="auto"/>
      <w:ind w:firstLine="472" w:firstLineChars="200"/>
    </w:pPr>
    <w:rPr>
      <w:rFonts w:ascii="宋体" w:hAnsi="宋体" w:eastAsia="宋体" w:cs="宋体"/>
      <w:spacing w:val="-2"/>
      <w:sz w:val="24"/>
      <w:szCs w:val="24"/>
    </w:rPr>
  </w:style>
  <w:style w:type="character" w:customStyle="1" w:styleId="61">
    <w:name w:val="批注文字 Char"/>
    <w:link w:val="7"/>
    <w:uiPriority w:val="0"/>
    <w:rPr>
      <w:rFonts w:ascii="宋体" w:hAnsi="宋体"/>
      <w:sz w:val="28"/>
    </w:rPr>
  </w:style>
  <w:style w:type="character" w:customStyle="1" w:styleId="62">
    <w:name w:val="批注文字 Char1"/>
    <w:basedOn w:val="16"/>
    <w:semiHidden/>
    <w:uiPriority w:val="99"/>
  </w:style>
  <w:style w:type="character" w:customStyle="1" w:styleId="63">
    <w:name w:val="表名 Char"/>
    <w:link w:val="64"/>
    <w:qFormat/>
    <w:uiPriority w:val="0"/>
    <w:rPr>
      <w:rFonts w:ascii="黑体" w:eastAsia="黑体"/>
      <w:sz w:val="24"/>
    </w:rPr>
  </w:style>
  <w:style w:type="paragraph" w:customStyle="1" w:styleId="64">
    <w:name w:val="表名"/>
    <w:basedOn w:val="1"/>
    <w:link w:val="63"/>
    <w:qFormat/>
    <w:uiPriority w:val="0"/>
    <w:pPr>
      <w:spacing w:line="440" w:lineRule="exact"/>
      <w:jc w:val="center"/>
    </w:pPr>
    <w:rPr>
      <w:rFonts w:ascii="黑体" w:eastAsia="黑体"/>
      <w:sz w:val="24"/>
    </w:rPr>
  </w:style>
  <w:style w:type="character" w:customStyle="1" w:styleId="65">
    <w:name w:val="表格 Char Char Char"/>
    <w:link w:val="66"/>
    <w:qFormat/>
    <w:uiPriority w:val="0"/>
    <w:rPr>
      <w:rFonts w:eastAsia="宋体" w:cs="Courier New"/>
      <w:szCs w:val="21"/>
    </w:rPr>
  </w:style>
  <w:style w:type="paragraph" w:customStyle="1" w:styleId="66">
    <w:name w:val="表格"/>
    <w:basedOn w:val="10"/>
    <w:link w:val="65"/>
    <w:qFormat/>
    <w:uiPriority w:val="0"/>
    <w:pPr>
      <w:snapToGrid w:val="0"/>
      <w:spacing w:before="15" w:beforeLines="5" w:after="15" w:afterLines="5"/>
      <w:jc w:val="center"/>
    </w:pPr>
    <w:rPr>
      <w:rFonts w:asciiTheme="minorHAnsi" w:hAnsiTheme="minorHAnsi"/>
    </w:rPr>
  </w:style>
  <w:style w:type="paragraph" w:customStyle="1" w:styleId="67">
    <w:name w:val="样式 正文（首行缩进两字） + 行距: 固定值 20 磅"/>
    <w:basedOn w:val="4"/>
    <w:qFormat/>
    <w:uiPriority w:val="0"/>
    <w:pPr>
      <w:spacing w:after="62" w:afterLines="20" w:line="400" w:lineRule="exact"/>
      <w:ind w:firstLine="480"/>
    </w:pPr>
    <w:rPr>
      <w:rFonts w:ascii="Times New Roman" w:hAnsi="Times New Roman" w:cs="Times New Roman"/>
      <w:szCs w:val="20"/>
    </w:rPr>
  </w:style>
  <w:style w:type="character" w:customStyle="1" w:styleId="68">
    <w:name w:val="纯文本 Char"/>
    <w:basedOn w:val="16"/>
    <w:link w:val="10"/>
    <w:semiHidden/>
    <w:qFormat/>
    <w:uiPriority w:val="99"/>
    <w:rPr>
      <w:rFonts w:ascii="宋体" w:hAnsi="Courier New" w:eastAsia="宋体" w:cs="Courier New"/>
      <w:szCs w:val="21"/>
    </w:rPr>
  </w:style>
  <w:style w:type="paragraph" w:customStyle="1" w:styleId="69">
    <w:name w:val="_Style 544"/>
    <w:basedOn w:val="1"/>
    <w:qFormat/>
    <w:uiPriority w:val="0"/>
    <w:pPr>
      <w:ind w:firstLine="420" w:firstLineChars="200"/>
    </w:pPr>
    <w:rPr>
      <w:rFonts w:ascii="Calibri" w:hAnsi="Calibri" w:eastAsia="宋体" w:cs="Times New Roman"/>
      <w:szCs w:val="21"/>
    </w:rPr>
  </w:style>
  <w:style w:type="character" w:customStyle="1" w:styleId="70">
    <w:name w:val="15"/>
    <w:basedOn w:val="16"/>
    <w:qFormat/>
    <w:uiPriority w:val="0"/>
    <w:rPr>
      <w:rFonts w:hint="eastAsia" w:ascii="宋体" w:hAnsi="宋体" w:eastAsia="宋体"/>
      <w:color w:val="0000FF"/>
      <w:sz w:val="24"/>
      <w:szCs w:val="24"/>
    </w:rPr>
  </w:style>
  <w:style w:type="paragraph" w:customStyle="1" w:styleId="71">
    <w:name w:val="msolistparagraph"/>
    <w:basedOn w:val="1"/>
    <w:uiPriority w:val="0"/>
    <w:pPr>
      <w:ind w:firstLine="420" w:firstLineChars="200"/>
    </w:pPr>
    <w:rPr>
      <w:rFonts w:ascii="Calibri" w:hAnsi="Calibri" w:eastAsia="宋体" w:cs="Times New Roman"/>
      <w:szCs w:val="21"/>
    </w:rPr>
  </w:style>
  <w:style w:type="paragraph" w:customStyle="1" w:styleId="72">
    <w:name w:val="样式 五号 蓝色 居中"/>
    <w:basedOn w:val="1"/>
    <w:link w:val="73"/>
    <w:uiPriority w:val="0"/>
    <w:pPr>
      <w:widowControl/>
      <w:jc w:val="center"/>
    </w:pPr>
    <w:rPr>
      <w:rFonts w:ascii="宋体" w:hAnsi="宋体" w:eastAsia="宋体" w:cs="Times New Roman"/>
      <w:color w:val="0000FF"/>
      <w:kern w:val="0"/>
      <w:szCs w:val="20"/>
      <w:lang w:val="zh-CN"/>
    </w:rPr>
  </w:style>
  <w:style w:type="character" w:customStyle="1" w:styleId="73">
    <w:name w:val="样式 五号 蓝色 居中 Char"/>
    <w:link w:val="72"/>
    <w:qFormat/>
    <w:uiPriority w:val="0"/>
    <w:rPr>
      <w:rFonts w:ascii="宋体" w:hAnsi="宋体" w:eastAsia="宋体" w:cs="Times New Roman"/>
      <w:color w:val="0000FF"/>
      <w:kern w:val="0"/>
      <w:szCs w:val="20"/>
      <w:lang w:val="zh-CN" w:eastAsia="zh-CN"/>
    </w:rPr>
  </w:style>
  <w:style w:type="character" w:customStyle="1" w:styleId="74">
    <w:name w:val="样式 ！表格 + Char"/>
    <w:qFormat/>
    <w:locked/>
    <w:uiPriority w:val="0"/>
    <w:rPr>
      <w:rFonts w:ascii="宋体" w:hAnsi="宋体" w:cs="宋体"/>
      <w:color w:val="0000FF"/>
      <w:kern w:val="2"/>
      <w:sz w:val="21"/>
      <w:szCs w:val="21"/>
      <w:u w:color="000000"/>
    </w:rPr>
  </w:style>
  <w:style w:type="character" w:customStyle="1" w:styleId="75">
    <w:name w:val="报告书正文 Char Char Char Char Char Char Char Char Char Char Char Char Char Char Char Char"/>
    <w:link w:val="36"/>
    <w:qFormat/>
    <w:uiPriority w:val="0"/>
    <w:rPr>
      <w:rFonts w:ascii="Times New Roman" w:hAnsi="Times New Roman" w:eastAsia="宋体" w:cs="Times New Roman"/>
      <w:sz w:val="24"/>
      <w:szCs w:val="20"/>
    </w:rPr>
  </w:style>
  <w:style w:type="paragraph" w:customStyle="1" w:styleId="76">
    <w:name w:val="报告书正文 Char1"/>
    <w:basedOn w:val="1"/>
    <w:link w:val="77"/>
    <w:qFormat/>
    <w:uiPriority w:val="0"/>
    <w:pPr>
      <w:spacing w:line="300" w:lineRule="auto"/>
      <w:ind w:firstLine="200" w:firstLineChars="200"/>
    </w:pPr>
    <w:rPr>
      <w:rFonts w:ascii="Times New Roman" w:hAnsi="Times New Roman" w:eastAsia="宋体" w:cs="Times New Roman"/>
      <w:sz w:val="24"/>
      <w:szCs w:val="20"/>
      <w:lang w:val="zh-CN"/>
    </w:rPr>
  </w:style>
  <w:style w:type="character" w:customStyle="1" w:styleId="77">
    <w:name w:val="报告书正文 Char1 Char Char"/>
    <w:link w:val="76"/>
    <w:qFormat/>
    <w:uiPriority w:val="0"/>
    <w:rPr>
      <w:rFonts w:ascii="Times New Roman" w:hAnsi="Times New Roman" w:eastAsia="宋体" w:cs="Times New Roman"/>
      <w:sz w:val="24"/>
      <w:szCs w:val="20"/>
      <w:lang w:val="zh-CN" w:eastAsia="zh-CN"/>
    </w:rPr>
  </w:style>
  <w:style w:type="paragraph" w:customStyle="1" w:styleId="78">
    <w:name w:val="文章"/>
    <w:basedOn w:val="1"/>
    <w:qFormat/>
    <w:uiPriority w:val="0"/>
    <w:pPr>
      <w:widowControl/>
      <w:spacing w:line="360" w:lineRule="auto"/>
      <w:ind w:firstLine="200" w:firstLineChars="200"/>
    </w:pPr>
    <w:rPr>
      <w:rFonts w:ascii="Century Gothic" w:hAnsi="Century Gothic" w:eastAsia="宋体" w:cs="Times New Roman"/>
      <w:sz w:val="26"/>
      <w:szCs w:val="26"/>
    </w:rPr>
  </w:style>
  <w:style w:type="paragraph" w:customStyle="1" w:styleId="79">
    <w:name w:val="表名1"/>
    <w:basedOn w:val="1"/>
    <w:qFormat/>
    <w:uiPriority w:val="0"/>
    <w:pPr>
      <w:spacing w:line="460" w:lineRule="exact"/>
      <w:jc w:val="center"/>
      <w:outlineLvl w:val="4"/>
    </w:pPr>
    <w:rPr>
      <w:rFonts w:hint="eastAsia" w:ascii="黑体" w:hAnsi="Times New Roman" w:eastAsia="黑体" w:cs="Times New Roman"/>
      <w:szCs w:val="20"/>
    </w:rPr>
  </w:style>
  <w:style w:type="paragraph" w:customStyle="1" w:styleId="80">
    <w:name w:val="表格内容"/>
    <w:basedOn w:val="1"/>
    <w:link w:val="81"/>
    <w:uiPriority w:val="0"/>
    <w:pPr>
      <w:jc w:val="center"/>
    </w:pPr>
    <w:rPr>
      <w:rFonts w:hint="eastAsia" w:ascii="宋体" w:hAnsi="宋体" w:eastAsia="宋体" w:cs="Times New Roman"/>
      <w:szCs w:val="21"/>
    </w:rPr>
  </w:style>
  <w:style w:type="character" w:customStyle="1" w:styleId="81">
    <w:name w:val="表格内容 Char1"/>
    <w:basedOn w:val="16"/>
    <w:link w:val="80"/>
    <w:qFormat/>
    <w:uiPriority w:val="0"/>
    <w:rPr>
      <w:rFonts w:hint="eastAsia" w:ascii="宋体" w:hAnsi="宋体" w:eastAsia="宋体" w:cs="宋体"/>
      <w:kern w:val="2"/>
      <w:sz w:val="21"/>
      <w:szCs w:val="21"/>
    </w:rPr>
  </w:style>
  <w:style w:type="character" w:customStyle="1" w:styleId="82">
    <w:name w:val="正文缩进 Char4"/>
    <w:basedOn w:val="16"/>
    <w:qFormat/>
    <w:uiPriority w:val="0"/>
    <w:rPr>
      <w:b/>
      <w:kern w:val="2"/>
      <w:sz w:val="28"/>
      <w:szCs w:val="24"/>
    </w:rPr>
  </w:style>
  <w:style w:type="character" w:customStyle="1" w:styleId="83">
    <w:name w:val="正文缩进 Char1"/>
    <w:basedOn w:val="16"/>
    <w:qFormat/>
    <w:uiPriority w:val="0"/>
    <w:rPr>
      <w:kern w:val="2"/>
      <w:sz w:val="24"/>
    </w:rPr>
  </w:style>
  <w:style w:type="character" w:customStyle="1" w:styleId="84">
    <w:name w:val="正文文本缩进 Char2"/>
    <w:basedOn w:val="16"/>
    <w:qFormat/>
    <w:uiPriority w:val="0"/>
    <w:rPr>
      <w:kern w:val="2"/>
      <w:sz w:val="24"/>
      <w:szCs w:val="24"/>
    </w:rPr>
  </w:style>
  <w:style w:type="character" w:customStyle="1" w:styleId="85">
    <w:name w:val="标题 2 Char11"/>
    <w:basedOn w:val="16"/>
    <w:qFormat/>
    <w:uiPriority w:val="0"/>
    <w:rPr>
      <w:rFonts w:hint="eastAsia" w:ascii="黑体" w:hAnsi="Arial" w:eastAsia="黑体" w:cs="黑体"/>
      <w:kern w:val="2"/>
      <w:sz w:val="28"/>
    </w:rPr>
  </w:style>
  <w:style w:type="character" w:customStyle="1" w:styleId="86">
    <w:name w:val="标题 1 Char1"/>
    <w:basedOn w:val="16"/>
    <w:qFormat/>
    <w:uiPriority w:val="0"/>
    <w:rPr>
      <w:rFonts w:hint="eastAsia" w:ascii="黑体" w:hAnsi="宋体" w:eastAsia="黑体" w:cs="黑体"/>
      <w:b/>
      <w:kern w:val="44"/>
      <w:sz w:val="36"/>
    </w:rPr>
  </w:style>
  <w:style w:type="character" w:customStyle="1" w:styleId="87">
    <w:name w:val="正文缩进（自定义） Char Char"/>
    <w:basedOn w:val="16"/>
    <w:uiPriority w:val="0"/>
    <w:rPr>
      <w:rFonts w:hint="default" w:ascii="Century Gothic" w:hAnsi="Century Gothic" w:eastAsia="Century Gothic" w:cs="宋体"/>
      <w:sz w:val="24"/>
      <w:szCs w:val="24"/>
    </w:rPr>
  </w:style>
  <w:style w:type="character" w:customStyle="1" w:styleId="88">
    <w:name w:val="页眉 Char1"/>
    <w:basedOn w:val="16"/>
    <w:qFormat/>
    <w:uiPriority w:val="0"/>
    <w:rPr>
      <w:sz w:val="18"/>
      <w:szCs w:val="18"/>
    </w:rPr>
  </w:style>
  <w:style w:type="character" w:customStyle="1" w:styleId="89">
    <w:name w:val="表格 7 Char Char"/>
    <w:basedOn w:val="16"/>
    <w:link w:val="90"/>
    <w:qFormat/>
    <w:uiPriority w:val="0"/>
    <w:rPr>
      <w:rFonts w:hint="default" w:ascii="Century Gothic" w:hAnsi="Century Gothic" w:eastAsia="Century Gothic" w:cs="Century Gothic"/>
      <w:b/>
      <w:kern w:val="2"/>
      <w:sz w:val="21"/>
      <w:szCs w:val="21"/>
    </w:rPr>
  </w:style>
  <w:style w:type="paragraph" w:customStyle="1" w:styleId="90">
    <w:name w:val="表格 7"/>
    <w:basedOn w:val="1"/>
    <w:next w:val="1"/>
    <w:link w:val="89"/>
    <w:qFormat/>
    <w:uiPriority w:val="0"/>
    <w:pPr>
      <w:spacing w:line="280" w:lineRule="atLeast"/>
      <w:jc w:val="center"/>
    </w:pPr>
    <w:rPr>
      <w:rFonts w:ascii="Century Gothic" w:hAnsi="Century Gothic" w:eastAsia="宋体" w:cs="Times New Roman"/>
      <w:b/>
      <w:szCs w:val="21"/>
    </w:rPr>
  </w:style>
  <w:style w:type="paragraph" w:customStyle="1" w:styleId="91">
    <w:name w:val="表"/>
    <w:basedOn w:val="1"/>
    <w:link w:val="92"/>
    <w:qFormat/>
    <w:uiPriority w:val="0"/>
    <w:pPr>
      <w:jc w:val="center"/>
    </w:pPr>
    <w:rPr>
      <w:rFonts w:ascii="Calibri Light" w:hAnsi="Calibri Light" w:eastAsia="宋体" w:cs="@楷体_GB2312"/>
      <w:sz w:val="20"/>
      <w:szCs w:val="20"/>
      <w:lang w:val="zh-CN"/>
    </w:rPr>
  </w:style>
  <w:style w:type="character" w:customStyle="1" w:styleId="92">
    <w:name w:val="表 Char"/>
    <w:link w:val="91"/>
    <w:qFormat/>
    <w:uiPriority w:val="0"/>
    <w:rPr>
      <w:rFonts w:ascii="Calibri Light" w:hAnsi="Calibri Light" w:cs="@楷体_GB2312"/>
      <w:kern w:val="2"/>
      <w:lang w:val="zh-CN" w:eastAsia="zh-CN"/>
    </w:rPr>
  </w:style>
  <w:style w:type="character" w:customStyle="1" w:styleId="93">
    <w:name w:val="样式 xns表格 + 行距: 最小值 0 磅 Char"/>
    <w:link w:val="56"/>
    <w:uiPriority w:val="0"/>
    <w:rPr>
      <w:rFonts w:ascii="宋体" w:hAnsi="宋体" w:cs="宋体"/>
      <w:color w:val="FF00FF"/>
      <w:sz w:val="21"/>
    </w:rPr>
  </w:style>
  <w:style w:type="paragraph" w:customStyle="1" w:styleId="94">
    <w:name w:val="样式 样式 xns表格 + 行距: 最小值 0 磅 + 蓝色"/>
    <w:basedOn w:val="56"/>
    <w:link w:val="95"/>
    <w:qFormat/>
    <w:uiPriority w:val="0"/>
    <w:rPr>
      <w:rFonts w:ascii="Calibri Light" w:hAnsi="Calibri Light" w:cs="@楷体_GB2312"/>
      <w:color w:val="0000FF"/>
      <w:lang w:val="zh-CN"/>
    </w:rPr>
  </w:style>
  <w:style w:type="character" w:customStyle="1" w:styleId="95">
    <w:name w:val="样式 样式 xns表格 + 行距: 最小值 0 磅 + 蓝色 Char"/>
    <w:link w:val="94"/>
    <w:qFormat/>
    <w:uiPriority w:val="0"/>
    <w:rPr>
      <w:rFonts w:ascii="Calibri Light" w:hAnsi="Calibri Light" w:cs="@楷体_GB2312"/>
      <w:color w:val="0000FF"/>
      <w:sz w:val="21"/>
      <w:lang w:val="zh-CN" w:eastAsia="zh-CN"/>
    </w:rPr>
  </w:style>
  <w:style w:type="paragraph" w:customStyle="1" w:styleId="96">
    <w:name w:val="表格(居中小四)"/>
    <w:basedOn w:val="1"/>
    <w:next w:val="1"/>
    <w:qFormat/>
    <w:uiPriority w:val="99"/>
    <w:pPr>
      <w:adjustRightInd w:val="0"/>
      <w:snapToGrid w:val="0"/>
      <w:spacing w:line="280" w:lineRule="exact"/>
      <w:jc w:val="center"/>
    </w:pPr>
    <w:rPr>
      <w:rFonts w:ascii="Times New Roman" w:hAnsi="Times New Roman" w:eastAsia="宋体" w:cs="Times New Roman"/>
      <w:sz w:val="24"/>
      <w:szCs w:val="24"/>
    </w:rPr>
  </w:style>
  <w:style w:type="paragraph" w:customStyle="1" w:styleId="97">
    <w:name w:val="表格(左对齐小四)"/>
    <w:basedOn w:val="1"/>
    <w:next w:val="1"/>
    <w:qFormat/>
    <w:uiPriority w:val="99"/>
    <w:pPr>
      <w:widowControl/>
      <w:adjustRightInd w:val="0"/>
      <w:snapToGrid w:val="0"/>
      <w:spacing w:line="240" w:lineRule="atLeast"/>
      <w:jc w:val="left"/>
    </w:pPr>
    <w:rPr>
      <w:rFonts w:ascii="Times New Roman" w:hAnsi="Times New Roman" w:eastAsia="宋体" w:cs="Times New Roman"/>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1049</Words>
  <Characters>5985</Characters>
  <Lines>49</Lines>
  <Paragraphs>14</Paragraphs>
  <TotalTime>0</TotalTime>
  <ScaleCrop>false</ScaleCrop>
  <LinksUpToDate>false</LinksUpToDate>
  <CharactersWithSpaces>7020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2014-12-20T06:45:00Z</dcterms:created>
  <dc:creator>zw</dc:creator>
  <cp:lastModifiedBy>Administrator</cp:lastModifiedBy>
  <dcterms:modified xsi:type="dcterms:W3CDTF">2024-07-30T09:19:57Z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A036246071E1454CB05EFD54C6F8A108</vt:lpwstr>
  </property>
</Properties>
</file>