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730DA">
      <w:pPr>
        <w:pStyle w:val="6"/>
        <w:ind w:left="0" w:leftChars="0" w:firstLine="0" w:firstLineChars="0"/>
        <w:jc w:val="both"/>
        <w:rPr>
          <w:rFonts w:hint="default"/>
        </w:rPr>
      </w:pPr>
    </w:p>
    <w:p w14:paraId="0FE77BD6">
      <w:pPr>
        <w:rPr>
          <w:rFonts w:hint="default"/>
        </w:rPr>
      </w:pPr>
    </w:p>
    <w:p w14:paraId="57C10389">
      <w:pPr>
        <w:spacing w:line="560" w:lineRule="exact"/>
        <w:jc w:val="center"/>
        <w:rPr>
          <w:rFonts w:hint="default" w:ascii="Times New Roman" w:hAnsi="Times New Roman" w:cs="Times New Roman"/>
          <w:sz w:val="44"/>
          <w:szCs w:val="44"/>
        </w:rPr>
      </w:pPr>
    </w:p>
    <w:p w14:paraId="73AAF96B">
      <w:pPr>
        <w:spacing w:line="560" w:lineRule="exact"/>
        <w:jc w:val="both"/>
        <w:rPr>
          <w:rFonts w:hint="default" w:ascii="Times New Roman" w:hAnsi="Times New Roman" w:cs="Times New Roman"/>
          <w:sz w:val="44"/>
          <w:szCs w:val="44"/>
        </w:rPr>
      </w:pPr>
    </w:p>
    <w:p w14:paraId="6B38ACB9">
      <w:pPr>
        <w:spacing w:line="560" w:lineRule="exact"/>
        <w:jc w:val="both"/>
        <w:rPr>
          <w:rFonts w:hint="default" w:ascii="Times New Roman" w:hAnsi="Times New Roman" w:cs="Times New Roman"/>
          <w:sz w:val="44"/>
          <w:szCs w:val="44"/>
        </w:rPr>
      </w:pPr>
    </w:p>
    <w:p w14:paraId="2D7B75A0">
      <w:pPr>
        <w:spacing w:line="56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德环审〔202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w:t>
      </w:r>
      <w:r>
        <w:rPr>
          <w:rFonts w:hint="eastAsia" w:eastAsia="方正仿宋_GBK" w:cs="Times New Roman"/>
          <w:color w:val="000000"/>
          <w:sz w:val="32"/>
          <w:szCs w:val="32"/>
          <w:highlight w:val="none"/>
          <w:lang w:val="en-US" w:eastAsia="zh-CN"/>
        </w:rPr>
        <w:t>1-30</w:t>
      </w:r>
      <w:r>
        <w:rPr>
          <w:rFonts w:hint="default" w:ascii="Times New Roman" w:hAnsi="Times New Roman" w:eastAsia="方正仿宋_GBK" w:cs="Times New Roman"/>
          <w:color w:val="000000"/>
          <w:sz w:val="32"/>
          <w:szCs w:val="32"/>
          <w:highlight w:val="none"/>
        </w:rPr>
        <w:t>号</w:t>
      </w:r>
    </w:p>
    <w:p w14:paraId="736D1D0C">
      <w:pPr>
        <w:spacing w:line="560" w:lineRule="exact"/>
        <w:jc w:val="center"/>
        <w:rPr>
          <w:rFonts w:hint="default" w:ascii="Times New Roman" w:hAnsi="Times New Roman" w:cs="Times New Roman"/>
          <w:sz w:val="44"/>
          <w:szCs w:val="44"/>
        </w:rPr>
      </w:pPr>
    </w:p>
    <w:p w14:paraId="745866F3">
      <w:pPr>
        <w:spacing w:line="560" w:lineRule="exact"/>
        <w:jc w:val="center"/>
        <w:rPr>
          <w:rFonts w:hint="default" w:ascii="Times New Roman" w:hAnsi="Times New Roman" w:cs="Times New Roman"/>
          <w:sz w:val="44"/>
          <w:szCs w:val="44"/>
        </w:rPr>
      </w:pPr>
      <w:bookmarkStart w:id="5" w:name="_GoBack"/>
      <w:bookmarkEnd w:id="5"/>
    </w:p>
    <w:p w14:paraId="1D8B654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德宏州生态环境局关于</w:t>
      </w:r>
      <w:r>
        <w:rPr>
          <w:rFonts w:hint="eastAsia" w:ascii="方正小标宋简体" w:hAnsi="方正小标宋简体" w:eastAsia="方正小标宋简体" w:cs="方正小标宋简体"/>
          <w:sz w:val="44"/>
          <w:szCs w:val="44"/>
          <w:lang w:val="en-US" w:eastAsia="zh-CN"/>
        </w:rPr>
        <w:t>尹家寨</w:t>
      </w:r>
      <w:r>
        <w:rPr>
          <w:rFonts w:hint="eastAsia" w:ascii="方正小标宋简体" w:hAnsi="方正小标宋简体" w:eastAsia="方正小标宋简体" w:cs="方正小标宋简体"/>
          <w:sz w:val="44"/>
          <w:szCs w:val="44"/>
        </w:rPr>
        <w:t>光伏发电项目</w:t>
      </w:r>
    </w:p>
    <w:p w14:paraId="346C156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环境影响报告表的批复</w:t>
      </w:r>
    </w:p>
    <w:p w14:paraId="025D5B5A">
      <w:pPr>
        <w:keepNext w:val="0"/>
        <w:keepLines w:val="0"/>
        <w:pageBreakBefore w:val="0"/>
        <w:kinsoku/>
        <w:overflowPunct/>
        <w:topLinePunct/>
        <w:autoSpaceDE/>
        <w:autoSpaceDN/>
        <w:bidi w:val="0"/>
        <w:adjustRightInd/>
        <w:snapToGrid/>
        <w:spacing w:line="540" w:lineRule="exact"/>
        <w:textAlignment w:val="auto"/>
        <w:rPr>
          <w:rFonts w:hint="default" w:ascii="Times New Roman" w:hAnsi="Times New Roman" w:eastAsia="宋体" w:cs="Times New Roman"/>
          <w:color w:val="auto"/>
          <w:sz w:val="24"/>
          <w:szCs w:val="24"/>
          <w:lang w:val="en-US" w:eastAsia="zh-CN"/>
        </w:rPr>
      </w:pPr>
    </w:p>
    <w:p w14:paraId="5AB08DB6">
      <w:pPr>
        <w:keepNext w:val="0"/>
        <w:keepLines w:val="0"/>
        <w:pageBreakBefore w:val="0"/>
        <w:widowControl w:val="0"/>
        <w:kinsoku/>
        <w:wordWrap/>
        <w:overflowPunct/>
        <w:topLinePunct/>
        <w:autoSpaceDE/>
        <w:autoSpaceDN/>
        <w:bidi w:val="0"/>
        <w:adjustRightInd/>
        <w:snapToGrid/>
        <w:spacing w:line="540" w:lineRule="exact"/>
        <w:textAlignment w:val="auto"/>
        <w:rPr>
          <w:rFonts w:hint="default" w:ascii="Times New Roman" w:hAnsi="Times New Roman" w:eastAsia="方正仿宋_GBK" w:cs="Times New Roman"/>
          <w:sz w:val="32"/>
          <w:lang w:val="en-US" w:eastAsia="zh-CN"/>
        </w:rPr>
      </w:pPr>
      <w:bookmarkStart w:id="0" w:name="OLE_LINK12"/>
      <w:r>
        <w:rPr>
          <w:rFonts w:hint="default" w:ascii="Times New Roman" w:hAnsi="Times New Roman" w:eastAsia="方正仿宋_GBK" w:cs="Times New Roman"/>
          <w:sz w:val="32"/>
          <w:lang w:val="en-US" w:eastAsia="zh-CN"/>
        </w:rPr>
        <w:t>大唐（梁河）新能源有限公司</w:t>
      </w:r>
      <w:bookmarkEnd w:id="0"/>
      <w:r>
        <w:rPr>
          <w:rFonts w:hint="default" w:ascii="Times New Roman" w:hAnsi="Times New Roman" w:eastAsia="方正仿宋_GBK" w:cs="Times New Roman"/>
          <w:sz w:val="32"/>
          <w:lang w:val="en-US" w:eastAsia="zh-CN"/>
        </w:rPr>
        <w:t>：</w:t>
      </w:r>
    </w:p>
    <w:p w14:paraId="72FB6448">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eastAsia="方正仿宋_GBK" w:cs="Times New Roman"/>
          <w:sz w:val="32"/>
          <w:szCs w:val="32"/>
          <w:lang w:eastAsia="zh-CN"/>
        </w:rPr>
      </w:pPr>
      <w:r>
        <w:rPr>
          <w:rFonts w:hint="default" w:eastAsia="方正仿宋_GBK" w:cs="Times New Roman"/>
          <w:sz w:val="32"/>
          <w:szCs w:val="32"/>
          <w:lang w:eastAsia="zh-CN"/>
        </w:rPr>
        <w:t>你</w:t>
      </w:r>
      <w:r>
        <w:rPr>
          <w:rFonts w:hint="eastAsia" w:eastAsia="方正仿宋_GBK" w:cs="Times New Roman"/>
          <w:sz w:val="32"/>
          <w:szCs w:val="32"/>
          <w:lang w:val="en-US" w:eastAsia="zh-CN"/>
        </w:rPr>
        <w:t>公</w:t>
      </w:r>
      <w:r>
        <w:rPr>
          <w:rFonts w:hint="eastAsia" w:ascii="Times New Roman" w:hAnsi="Times New Roman" w:eastAsia="方正仿宋_GBK" w:cs="Times New Roman"/>
          <w:sz w:val="32"/>
          <w:szCs w:val="32"/>
          <w:lang w:val="en-US" w:eastAsia="zh-CN"/>
        </w:rPr>
        <w:t>司报送</w:t>
      </w:r>
      <w:r>
        <w:rPr>
          <w:rFonts w:hint="default"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尹家寨</w:t>
      </w:r>
      <w:r>
        <w:rPr>
          <w:rFonts w:hint="default" w:ascii="Times New Roman" w:hAnsi="Times New Roman" w:eastAsia="方正仿宋_GBK" w:cs="Times New Roman"/>
          <w:sz w:val="32"/>
          <w:szCs w:val="32"/>
          <w:lang w:val="en-US" w:eastAsia="zh-CN"/>
        </w:rPr>
        <w:t>光伏发电</w:t>
      </w:r>
      <w:r>
        <w:rPr>
          <w:rFonts w:hint="default" w:ascii="Times New Roman" w:hAnsi="Times New Roman" w:eastAsia="方正仿宋_GBK" w:cs="Times New Roman"/>
          <w:sz w:val="32"/>
          <w:szCs w:val="32"/>
          <w:lang w:eastAsia="zh-CN"/>
        </w:rPr>
        <w:t>项目环境影响报告表》</w:t>
      </w:r>
      <w:r>
        <w:rPr>
          <w:rFonts w:hint="eastAsia" w:ascii="Times New Roman" w:hAnsi="Times New Roman" w:eastAsia="方正仿宋_GBK" w:cs="Times New Roman"/>
          <w:sz w:val="32"/>
          <w:szCs w:val="32"/>
          <w:lang w:eastAsia="zh-CN"/>
        </w:rPr>
        <w:t>（报批稿）</w:t>
      </w:r>
      <w:r>
        <w:rPr>
          <w:rFonts w:hint="default" w:ascii="Times New Roman" w:hAnsi="Times New Roman" w:eastAsia="方正仿宋_GBK" w:cs="Times New Roman"/>
          <w:sz w:val="32"/>
          <w:lang w:val="en-US" w:eastAsia="zh-CN"/>
        </w:rPr>
        <w:t>（以下简称《报告</w:t>
      </w:r>
      <w:r>
        <w:rPr>
          <w:rFonts w:hint="eastAsia" w:ascii="Times New Roman" w:hAnsi="Times New Roman" w:eastAsia="方正仿宋_GBK" w:cs="Times New Roman"/>
          <w:sz w:val="32"/>
          <w:lang w:val="en-US" w:eastAsia="zh-CN"/>
        </w:rPr>
        <w:t>表</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已</w:t>
      </w:r>
      <w:r>
        <w:rPr>
          <w:rFonts w:hint="default" w:ascii="Times New Roman" w:hAnsi="Times New Roman" w:eastAsia="方正仿宋_GBK" w:cs="Times New Roman"/>
          <w:sz w:val="32"/>
          <w:lang w:val="en-US" w:eastAsia="zh-CN"/>
        </w:rPr>
        <w:t>收悉。经研究，现批复如下：</w:t>
      </w:r>
    </w:p>
    <w:p w14:paraId="1088E9E6">
      <w:pPr>
        <w:keepNext w:val="0"/>
        <w:keepLines w:val="0"/>
        <w:pageBreakBefore w:val="0"/>
        <w:widowControl w:val="0"/>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一、项目概况</w:t>
      </w:r>
      <w:r>
        <w:rPr>
          <w:rFonts w:hint="eastAsia" w:eastAsia="方正黑体_GBK" w:cs="Times New Roman"/>
          <w:sz w:val="32"/>
          <w:szCs w:val="32"/>
          <w:lang w:eastAsia="zh-CN"/>
        </w:rPr>
        <w:t>及总体意见</w:t>
      </w:r>
    </w:p>
    <w:p w14:paraId="2003C98C">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项目（项目代码：2507-533122-04-05-154453）建设地点位于梁河县大厂乡、小厂乡</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lang w:val="en-US" w:eastAsia="zh-CN"/>
        </w:rPr>
        <w:t>平山乡</w:t>
      </w:r>
      <w:r>
        <w:rPr>
          <w:rFonts w:hint="eastAsia" w:ascii="Times New Roman" w:hAnsi="Times New Roman" w:eastAsia="方正仿宋_GBK" w:cs="Times New Roman"/>
          <w:sz w:val="32"/>
          <w:szCs w:val="32"/>
          <w:lang w:val="en-US" w:eastAsia="zh-CN"/>
        </w:rPr>
        <w:t>境内</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光伏阵列区</w:t>
      </w:r>
      <w:r>
        <w:rPr>
          <w:rFonts w:hint="eastAsia" w:ascii="Times New Roman" w:hAnsi="Times New Roman" w:eastAsia="方正仿宋_GBK" w:cs="Times New Roman"/>
          <w:sz w:val="32"/>
          <w:szCs w:val="32"/>
          <w:lang w:val="en-US" w:eastAsia="zh-CN"/>
        </w:rPr>
        <w:t>地理</w:t>
      </w:r>
      <w:r>
        <w:rPr>
          <w:rFonts w:hint="default" w:ascii="Times New Roman" w:hAnsi="Times New Roman" w:eastAsia="方正仿宋_GBK" w:cs="Times New Roman"/>
          <w:sz w:val="32"/>
          <w:szCs w:val="32"/>
          <w:lang w:val="en-US" w:eastAsia="zh-CN"/>
        </w:rPr>
        <w:t>坐标</w:t>
      </w:r>
      <w:r>
        <w:rPr>
          <w:rFonts w:hint="eastAsia" w:ascii="Times New Roman" w:hAnsi="Times New Roman" w:eastAsia="方正仿宋_GBK" w:cs="Times New Roman"/>
          <w:sz w:val="32"/>
          <w:szCs w:val="32"/>
          <w:lang w:val="en-US" w:eastAsia="zh-CN"/>
        </w:rPr>
        <w:t>范围为：东经</w:t>
      </w:r>
      <w:r>
        <w:rPr>
          <w:rFonts w:hint="default" w:ascii="Times New Roman" w:hAnsi="Times New Roman" w:eastAsia="方正仿宋_GBK" w:cs="Times New Roman"/>
          <w:sz w:val="32"/>
          <w:szCs w:val="32"/>
          <w:lang w:val="en-US" w:eastAsia="zh-CN"/>
        </w:rPr>
        <w:t>98°23′18.110″</w:t>
      </w:r>
      <w:r>
        <w:rPr>
          <w:rFonts w:ascii="宋体" w:hAnsi="宋体" w:eastAsia="宋体" w:cs="宋体"/>
          <w:sz w:val="24"/>
          <w:szCs w:val="24"/>
        </w:rPr>
        <w:t>～</w:t>
      </w:r>
      <w:r>
        <w:rPr>
          <w:rFonts w:hint="default" w:ascii="Times New Roman" w:hAnsi="Times New Roman" w:eastAsia="方正仿宋_GBK" w:cs="Times New Roman"/>
          <w:sz w:val="32"/>
          <w:szCs w:val="32"/>
          <w:lang w:val="en-US" w:eastAsia="zh-CN"/>
        </w:rPr>
        <w:t>98°26′13.262″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北纬24°41′03.213″</w:t>
      </w:r>
      <w:r>
        <w:rPr>
          <w:rFonts w:ascii="宋体" w:hAnsi="宋体" w:eastAsia="宋体" w:cs="宋体"/>
          <w:sz w:val="24"/>
          <w:szCs w:val="24"/>
        </w:rPr>
        <w:t>～</w:t>
      </w:r>
      <w:r>
        <w:rPr>
          <w:rFonts w:hint="default" w:ascii="Times New Roman" w:hAnsi="Times New Roman" w:eastAsia="方正仿宋_GBK" w:cs="Times New Roman"/>
          <w:sz w:val="32"/>
          <w:szCs w:val="32"/>
          <w:lang w:val="en-US" w:eastAsia="zh-CN"/>
        </w:rPr>
        <w:t>24°48′44.561″，升压站站址中心坐标：东经98°25′13.586″、北纬24°45′43.551″。项目总用地面积约88.93hm</w:t>
      </w:r>
      <w:r>
        <w:rPr>
          <w:rFonts w:hint="default"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K" w:cs="Times New Roman"/>
          <w:sz w:val="32"/>
          <w:szCs w:val="32"/>
          <w:lang w:val="en-US" w:eastAsia="zh-CN"/>
        </w:rPr>
        <w:t>（其中永久占地：1.62hm</w:t>
      </w:r>
      <w:r>
        <w:rPr>
          <w:rFonts w:hint="default"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K" w:cs="Times New Roman"/>
          <w:sz w:val="32"/>
          <w:szCs w:val="32"/>
          <w:lang w:val="en-US" w:eastAsia="zh-CN"/>
        </w:rPr>
        <w:t>；临时占地：87.31hm</w:t>
      </w:r>
      <w:r>
        <w:rPr>
          <w:rFonts w:hint="default"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K" w:cs="Times New Roman"/>
          <w:sz w:val="32"/>
          <w:szCs w:val="32"/>
          <w:lang w:val="en-US" w:eastAsia="zh-CN"/>
        </w:rPr>
        <w:t>）。光伏电站安装容量99.74MWp，额定容量82MW，容配比1.22</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光伏场区由32个光伏阵列组成，采用650Wp单晶硅双面光伏组件，以22°固定倾角安装，配套设置274台逆变器及32台箱式变压器，采用3回35kV集电线路（直埋电缆+架空线路）接入110kV升压站，集电线路路径总长约35.12km。升压站送出线路不在本次评价范围。项目总投资29724万元，其中环保投资330.3万元，占比1.11%。</w:t>
      </w:r>
    </w:p>
    <w:p w14:paraId="2F618DAE">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项目符合国家产业政策及相关规划</w:t>
      </w:r>
      <w:r>
        <w:rPr>
          <w:rFonts w:hint="eastAsia" w:eastAsia="方正仿宋_GBK" w:cs="Times New Roman"/>
          <w:sz w:val="32"/>
          <w:szCs w:val="32"/>
          <w:lang w:val="en-US" w:eastAsia="zh-CN"/>
        </w:rPr>
        <w:t>要求</w:t>
      </w:r>
      <w:r>
        <w:rPr>
          <w:rFonts w:hint="eastAsia" w:ascii="Times New Roman" w:hAnsi="Times New Roman" w:eastAsia="方正仿宋_GBK" w:cs="Times New Roman"/>
          <w:sz w:val="32"/>
          <w:szCs w:val="32"/>
          <w:lang w:val="en-US" w:eastAsia="zh-CN"/>
        </w:rPr>
        <w:t>，满足德宏州生态环境分区管控</w:t>
      </w:r>
      <w:r>
        <w:rPr>
          <w:rFonts w:hint="eastAsia" w:eastAsia="方正仿宋_GBK" w:cs="Times New Roman"/>
          <w:sz w:val="32"/>
          <w:szCs w:val="32"/>
          <w:lang w:val="en-US" w:eastAsia="zh-CN"/>
        </w:rPr>
        <w:t>相关规定</w:t>
      </w:r>
      <w:r>
        <w:rPr>
          <w:rFonts w:hint="eastAsia" w:eastAsia="方正仿宋_GBK" w:cs="Times New Roman"/>
          <w:sz w:val="32"/>
          <w:szCs w:val="32"/>
          <w:highlight w:val="none"/>
          <w:lang w:val="en-US" w:eastAsia="zh-CN"/>
        </w:rPr>
        <w:t>，工程不占用国家公园、</w:t>
      </w:r>
      <w:r>
        <w:rPr>
          <w:rFonts w:hint="eastAsia" w:ascii="Times New Roman" w:hAnsi="Times New Roman" w:eastAsia="方正仿宋_GBK" w:cs="Times New Roman"/>
          <w:sz w:val="32"/>
          <w:szCs w:val="32"/>
          <w:highlight w:val="none"/>
          <w:lang w:val="en-US" w:eastAsia="zh-CN"/>
        </w:rPr>
        <w:t>自然保护区、风景名胜区</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饮用水水源保护区</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生态保护红线</w:t>
      </w:r>
      <w:r>
        <w:rPr>
          <w:rFonts w:hint="eastAsia" w:eastAsia="方正仿宋_GBK" w:cs="Times New Roman"/>
          <w:sz w:val="32"/>
          <w:szCs w:val="32"/>
          <w:highlight w:val="none"/>
          <w:lang w:val="en-US" w:eastAsia="zh-CN"/>
        </w:rPr>
        <w:t>及公益林</w:t>
      </w:r>
      <w:r>
        <w:rPr>
          <w:rFonts w:hint="eastAsia" w:ascii="Times New Roman" w:hAnsi="Times New Roman" w:eastAsia="方正仿宋_GBK" w:cs="Times New Roman"/>
          <w:sz w:val="32"/>
          <w:szCs w:val="32"/>
          <w:highlight w:val="none"/>
          <w:lang w:val="en-US" w:eastAsia="zh-CN"/>
        </w:rPr>
        <w:t>等环境敏感区域</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val="en-US" w:eastAsia="zh-CN"/>
        </w:rPr>
        <w:t>在全面落实《报告表》提出的各项污染防治措施和生态环境保护措施</w:t>
      </w:r>
      <w:r>
        <w:rPr>
          <w:rFonts w:hint="eastAsia" w:eastAsia="方正仿宋_GBK" w:cs="Times New Roman"/>
          <w:sz w:val="32"/>
          <w:szCs w:val="32"/>
          <w:lang w:val="en-US" w:eastAsia="zh-CN"/>
        </w:rPr>
        <w:t>的前提下</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项目</w:t>
      </w:r>
      <w:r>
        <w:rPr>
          <w:rFonts w:hint="eastAsia"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产生的不利影响</w:t>
      </w:r>
      <w:r>
        <w:rPr>
          <w:rFonts w:hint="eastAsia" w:eastAsia="方正仿宋_GBK" w:cs="Times New Roman"/>
          <w:sz w:val="32"/>
          <w:szCs w:val="32"/>
          <w:lang w:val="en-US" w:eastAsia="zh-CN"/>
        </w:rPr>
        <w:t>可</w:t>
      </w:r>
      <w:r>
        <w:rPr>
          <w:rFonts w:hint="default" w:ascii="Times New Roman" w:hAnsi="Times New Roman" w:eastAsia="方正仿宋_GBK" w:cs="Times New Roman"/>
          <w:sz w:val="32"/>
          <w:szCs w:val="32"/>
          <w:lang w:val="en-US" w:eastAsia="zh-CN"/>
        </w:rPr>
        <w:t>得到有效减缓和控制。我局</w:t>
      </w:r>
      <w:r>
        <w:rPr>
          <w:rFonts w:hint="eastAsia" w:eastAsia="方正仿宋_GBK" w:cs="Times New Roman"/>
          <w:sz w:val="32"/>
          <w:szCs w:val="32"/>
          <w:lang w:val="en-US" w:eastAsia="zh-CN"/>
        </w:rPr>
        <w:t>原则</w:t>
      </w:r>
      <w:r>
        <w:rPr>
          <w:rFonts w:hint="default" w:ascii="Times New Roman" w:hAnsi="Times New Roman" w:eastAsia="方正仿宋_GBK" w:cs="Times New Roman"/>
          <w:sz w:val="32"/>
          <w:szCs w:val="32"/>
          <w:lang w:val="en-US" w:eastAsia="zh-CN"/>
        </w:rPr>
        <w:t>同意</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按照《报告表》所</w:t>
      </w:r>
      <w:r>
        <w:rPr>
          <w:rFonts w:hint="eastAsia" w:eastAsia="方正仿宋_GBK" w:cs="Times New Roman"/>
          <w:sz w:val="32"/>
          <w:szCs w:val="32"/>
          <w:lang w:val="en-US" w:eastAsia="zh-CN"/>
        </w:rPr>
        <w:t>列</w:t>
      </w:r>
      <w:r>
        <w:rPr>
          <w:rFonts w:hint="default" w:ascii="Times New Roman" w:hAnsi="Times New Roman" w:eastAsia="方正仿宋_GBK" w:cs="Times New Roman"/>
          <w:sz w:val="32"/>
          <w:szCs w:val="32"/>
          <w:lang w:val="en-US" w:eastAsia="zh-CN"/>
        </w:rPr>
        <w:t>的性质、规模、内容、地点和拟采取的环境保护措施</w:t>
      </w:r>
      <w:r>
        <w:rPr>
          <w:rFonts w:hint="eastAsia"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建设。</w:t>
      </w:r>
    </w:p>
    <w:p w14:paraId="2E578165">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highlight w:val="none"/>
          <w:lang w:val="en-US" w:eastAsia="zh-CN"/>
        </w:rPr>
        <w:t>项目开工建设前，你公司须依法办理</w:t>
      </w:r>
      <w:r>
        <w:rPr>
          <w:rFonts w:hint="eastAsia" w:eastAsia="方正仿宋_GBK" w:cs="Times New Roman"/>
          <w:sz w:val="32"/>
          <w:szCs w:val="32"/>
          <w:highlight w:val="none"/>
          <w:lang w:val="en-US" w:eastAsia="zh-CN"/>
        </w:rPr>
        <w:t>林草地使用等相关</w:t>
      </w:r>
      <w:r>
        <w:rPr>
          <w:rFonts w:hint="default" w:ascii="Times New Roman" w:hAnsi="Times New Roman" w:eastAsia="方正仿宋_GBK" w:cs="Times New Roman"/>
          <w:sz w:val="32"/>
          <w:szCs w:val="32"/>
          <w:highlight w:val="none"/>
          <w:lang w:val="en-US" w:eastAsia="zh-CN"/>
        </w:rPr>
        <w:t>行政许可手续，在取得相关行政</w:t>
      </w:r>
      <w:r>
        <w:rPr>
          <w:rFonts w:hint="eastAsia" w:eastAsia="方正仿宋_GBK" w:cs="Times New Roman"/>
          <w:sz w:val="32"/>
          <w:szCs w:val="32"/>
          <w:highlight w:val="none"/>
          <w:lang w:val="en-US" w:eastAsia="zh-CN"/>
        </w:rPr>
        <w:t>主管</w:t>
      </w:r>
      <w:r>
        <w:rPr>
          <w:rFonts w:hint="default" w:ascii="Times New Roman" w:hAnsi="Times New Roman" w:eastAsia="方正仿宋_GBK" w:cs="Times New Roman"/>
          <w:sz w:val="32"/>
          <w:szCs w:val="32"/>
          <w:highlight w:val="none"/>
          <w:lang w:val="en-US" w:eastAsia="zh-CN"/>
        </w:rPr>
        <w:t>部门许可后方可施工。</w:t>
      </w:r>
    </w:p>
    <w:p w14:paraId="42C5CE7A">
      <w:pPr>
        <w:keepNext w:val="0"/>
        <w:keepLines w:val="0"/>
        <w:pageBreakBefore w:val="0"/>
        <w:widowControl w:val="0"/>
        <w:numPr>
          <w:ilvl w:val="0"/>
          <w:numId w:val="0"/>
        </w:numPr>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rPr>
        <w:t>项目建设与运营过程中应全面落实《报告表》提出的各项环境保护措施，并重点做好以下工作：</w:t>
      </w:r>
    </w:p>
    <w:p w14:paraId="17218C58">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（一）严格落实生态环境保护措施。</w:t>
      </w:r>
      <w:r>
        <w:rPr>
          <w:rFonts w:hint="default" w:ascii="Times New Roman" w:hAnsi="Times New Roman" w:eastAsia="方正仿宋_GBK" w:cs="Times New Roman"/>
          <w:kern w:val="2"/>
          <w:sz w:val="32"/>
          <w:szCs w:val="24"/>
          <w:lang w:val="en-US" w:eastAsia="zh-CN" w:bidi="ar-SA"/>
        </w:rPr>
        <w:t>施工活动须严格</w:t>
      </w:r>
      <w:r>
        <w:rPr>
          <w:rFonts w:hint="eastAsia" w:ascii="Times New Roman" w:hAnsi="Times New Roman" w:eastAsia="方正仿宋_GBK" w:cs="Times New Roman"/>
          <w:kern w:val="2"/>
          <w:sz w:val="32"/>
          <w:szCs w:val="24"/>
          <w:lang w:val="en-US" w:eastAsia="zh-CN" w:bidi="ar-SA"/>
        </w:rPr>
        <w:t>控制</w:t>
      </w:r>
      <w:r>
        <w:rPr>
          <w:rFonts w:hint="default" w:ascii="Times New Roman" w:hAnsi="Times New Roman" w:eastAsia="方正仿宋_GBK" w:cs="Times New Roman"/>
          <w:kern w:val="2"/>
          <w:sz w:val="32"/>
          <w:szCs w:val="24"/>
          <w:lang w:val="en-US" w:eastAsia="zh-CN" w:bidi="ar-SA"/>
        </w:rPr>
        <w:t>在</w:t>
      </w:r>
      <w:r>
        <w:rPr>
          <w:rFonts w:hint="eastAsia" w:ascii="Times New Roman" w:hAnsi="Times New Roman" w:eastAsia="方正仿宋_GBK" w:cs="Times New Roman"/>
          <w:kern w:val="2"/>
          <w:sz w:val="32"/>
          <w:szCs w:val="24"/>
          <w:lang w:val="en-US" w:eastAsia="zh-CN" w:bidi="ar-SA"/>
        </w:rPr>
        <w:t>批准</w:t>
      </w:r>
      <w:r>
        <w:rPr>
          <w:rFonts w:hint="default" w:ascii="Times New Roman" w:hAnsi="Times New Roman" w:eastAsia="方正仿宋_GBK" w:cs="Times New Roman"/>
          <w:kern w:val="2"/>
          <w:sz w:val="32"/>
          <w:szCs w:val="24"/>
          <w:lang w:val="en-US" w:eastAsia="zh-CN" w:bidi="ar-SA"/>
        </w:rPr>
        <w:t>用地范围内</w:t>
      </w:r>
      <w:r>
        <w:rPr>
          <w:rFonts w:hint="eastAsia" w:ascii="Times New Roman" w:hAnsi="Times New Roman" w:eastAsia="方正仿宋_GBK" w:cs="Times New Roman"/>
          <w:kern w:val="2"/>
          <w:sz w:val="32"/>
          <w:szCs w:val="24"/>
          <w:lang w:val="en-US" w:eastAsia="zh-CN" w:bidi="ar-SA"/>
        </w:rPr>
        <w:t>，严禁超计划占地、超范围施工，施工场地及施工道路禁止临时占用永久基本农田及生态保护红线，严禁破坏施工区域外原生植被</w:t>
      </w:r>
      <w:r>
        <w:rPr>
          <w:rFonts w:hint="default" w:ascii="Times New Roman" w:hAnsi="Times New Roman" w:eastAsia="方正仿宋_GBK" w:cs="Times New Roman"/>
          <w:kern w:val="2"/>
          <w:sz w:val="32"/>
          <w:szCs w:val="24"/>
          <w:lang w:val="en-US" w:eastAsia="zh-CN" w:bidi="ar-SA"/>
        </w:rPr>
        <w:t>。施工前</w:t>
      </w:r>
      <w:r>
        <w:rPr>
          <w:rFonts w:hint="eastAsia" w:ascii="Times New Roman" w:hAnsi="Times New Roman" w:eastAsia="方正仿宋_GBK" w:cs="Times New Roman"/>
          <w:kern w:val="2"/>
          <w:sz w:val="32"/>
          <w:szCs w:val="24"/>
          <w:lang w:val="en-US" w:eastAsia="zh-CN" w:bidi="ar-SA"/>
        </w:rPr>
        <w:t>须</w:t>
      </w:r>
      <w:r>
        <w:rPr>
          <w:rFonts w:hint="default" w:ascii="Times New Roman" w:hAnsi="Times New Roman" w:eastAsia="方正仿宋_GBK" w:cs="Times New Roman"/>
          <w:kern w:val="2"/>
          <w:sz w:val="32"/>
          <w:szCs w:val="24"/>
          <w:lang w:val="en-US" w:eastAsia="zh-CN" w:bidi="ar-SA"/>
        </w:rPr>
        <w:t>对占用区域的表层土进行剥离</w:t>
      </w:r>
      <w:r>
        <w:rPr>
          <w:rFonts w:hint="eastAsia" w:ascii="Times New Roman" w:hAnsi="Times New Roman" w:eastAsia="方正仿宋_GBK" w:cs="Times New Roman"/>
          <w:kern w:val="2"/>
          <w:sz w:val="32"/>
          <w:szCs w:val="24"/>
          <w:lang w:val="en-US" w:eastAsia="zh-CN" w:bidi="ar-SA"/>
        </w:rPr>
        <w:t>并就近堆存</w:t>
      </w:r>
      <w:r>
        <w:rPr>
          <w:rFonts w:hint="default" w:ascii="Times New Roman" w:hAnsi="Times New Roman"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并采取覆盖、拦挡等防护措施，</w:t>
      </w:r>
      <w:r>
        <w:rPr>
          <w:rFonts w:hint="eastAsia" w:eastAsia="方正仿宋_GBK" w:cs="Times New Roman"/>
          <w:kern w:val="2"/>
          <w:sz w:val="32"/>
          <w:szCs w:val="24"/>
          <w:lang w:val="en-US" w:eastAsia="zh-CN" w:bidi="ar-SA"/>
        </w:rPr>
        <w:t>全部</w:t>
      </w:r>
      <w:r>
        <w:rPr>
          <w:rFonts w:hint="eastAsia" w:ascii="Times New Roman" w:hAnsi="Times New Roman" w:eastAsia="方正仿宋_GBK" w:cs="Times New Roman"/>
          <w:kern w:val="2"/>
          <w:sz w:val="32"/>
          <w:szCs w:val="24"/>
          <w:lang w:val="en-US" w:eastAsia="zh-CN" w:bidi="ar-SA"/>
        </w:rPr>
        <w:t>用于后期植被恢复</w:t>
      </w:r>
      <w:r>
        <w:rPr>
          <w:rFonts w:hint="eastAsia" w:eastAsia="方正仿宋_GBK" w:cs="Times New Roman"/>
          <w:kern w:val="2"/>
          <w:sz w:val="32"/>
          <w:szCs w:val="24"/>
          <w:lang w:val="en-US" w:eastAsia="zh-CN" w:bidi="ar-SA"/>
        </w:rPr>
        <w:t>覆土</w:t>
      </w:r>
      <w:r>
        <w:rPr>
          <w:rFonts w:hint="eastAsia" w:ascii="Times New Roman" w:hAnsi="Times New Roman" w:eastAsia="方正仿宋_GBK" w:cs="Times New Roman"/>
          <w:kern w:val="2"/>
          <w:sz w:val="32"/>
          <w:szCs w:val="24"/>
          <w:lang w:val="en-US" w:eastAsia="zh-CN" w:bidi="ar-SA"/>
        </w:rPr>
        <w:t>。</w:t>
      </w:r>
      <w:r>
        <w:rPr>
          <w:rFonts w:hint="eastAsia" w:eastAsia="方正仿宋_GBK" w:cs="Times New Roman"/>
          <w:kern w:val="2"/>
          <w:sz w:val="32"/>
          <w:szCs w:val="24"/>
          <w:lang w:val="en-US" w:eastAsia="zh-CN" w:bidi="ar-SA"/>
        </w:rPr>
        <w:t>开挖</w:t>
      </w:r>
      <w:r>
        <w:rPr>
          <w:rFonts w:hint="eastAsia" w:ascii="Times New Roman" w:hAnsi="Times New Roman" w:eastAsia="方正仿宋_GBK" w:cs="Times New Roman"/>
          <w:kern w:val="2"/>
          <w:sz w:val="32"/>
          <w:szCs w:val="24"/>
          <w:lang w:val="en-US" w:eastAsia="zh-CN" w:bidi="ar-SA"/>
        </w:rPr>
        <w:t>土石方应优先用于工程回填</w:t>
      </w:r>
      <w:r>
        <w:rPr>
          <w:rFonts w:hint="eastAsia" w:eastAsia="方正仿宋_GBK" w:cs="Times New Roman"/>
          <w:kern w:val="2"/>
          <w:sz w:val="32"/>
          <w:szCs w:val="24"/>
          <w:lang w:val="en-US" w:eastAsia="zh-CN" w:bidi="ar-SA"/>
        </w:rPr>
        <w:t>及</w:t>
      </w:r>
      <w:r>
        <w:rPr>
          <w:rFonts w:hint="eastAsia" w:ascii="Times New Roman" w:hAnsi="Times New Roman" w:eastAsia="方正仿宋_GBK" w:cs="Times New Roman"/>
          <w:kern w:val="2"/>
          <w:sz w:val="32"/>
          <w:szCs w:val="24"/>
          <w:lang w:val="en-US" w:eastAsia="zh-CN" w:bidi="ar-SA"/>
        </w:rPr>
        <w:t>场地平整，剩余部分妥善堆存并用于绿化覆土，</w:t>
      </w:r>
      <w:r>
        <w:rPr>
          <w:rFonts w:hint="eastAsia" w:eastAsia="方正仿宋_GBK" w:cs="Times New Roman"/>
          <w:kern w:val="2"/>
          <w:sz w:val="32"/>
          <w:szCs w:val="24"/>
          <w:lang w:val="en-US" w:eastAsia="zh-CN" w:bidi="ar-SA"/>
        </w:rPr>
        <w:t>项目不设置弃渣场</w:t>
      </w:r>
      <w:r>
        <w:rPr>
          <w:rFonts w:hint="eastAsia" w:ascii="Times New Roman" w:hAnsi="Times New Roman" w:eastAsia="方正仿宋_GBK" w:cs="Times New Roman"/>
          <w:kern w:val="2"/>
          <w:sz w:val="32"/>
          <w:szCs w:val="24"/>
          <w:lang w:val="en-US" w:eastAsia="zh-CN" w:bidi="ar-SA"/>
        </w:rPr>
        <w:t>。土石方工程</w:t>
      </w:r>
      <w:r>
        <w:rPr>
          <w:rFonts w:hint="eastAsia" w:eastAsia="方正仿宋_GBK" w:cs="Times New Roman"/>
          <w:kern w:val="2"/>
          <w:sz w:val="32"/>
          <w:szCs w:val="24"/>
          <w:lang w:val="en-US" w:eastAsia="zh-CN" w:bidi="ar-SA"/>
        </w:rPr>
        <w:t>须</w:t>
      </w:r>
      <w:r>
        <w:rPr>
          <w:rFonts w:hint="eastAsia" w:ascii="Times New Roman" w:hAnsi="Times New Roman" w:eastAsia="方正仿宋_GBK" w:cs="Times New Roman"/>
          <w:kern w:val="2"/>
          <w:sz w:val="32"/>
          <w:szCs w:val="24"/>
          <w:lang w:val="en-US" w:eastAsia="zh-CN" w:bidi="ar-SA"/>
        </w:rPr>
        <w:t>避开雨季施工</w:t>
      </w:r>
      <w:r>
        <w:rPr>
          <w:rFonts w:hint="eastAsia" w:eastAsia="方正仿宋_GBK" w:cs="Times New Roman"/>
          <w:kern w:val="2"/>
          <w:sz w:val="32"/>
          <w:szCs w:val="24"/>
          <w:lang w:val="en-US" w:eastAsia="zh-CN" w:bidi="ar-SA"/>
        </w:rPr>
        <w:t>，施工过程中严格落实各项水土保持</w:t>
      </w:r>
      <w:r>
        <w:rPr>
          <w:rFonts w:hint="eastAsia" w:eastAsia="方正仿宋_GBK" w:cs="Times New Roman"/>
          <w:kern w:val="2"/>
          <w:sz w:val="32"/>
          <w:szCs w:val="24"/>
          <w:highlight w:val="none"/>
          <w:lang w:val="en-US" w:eastAsia="zh-CN" w:bidi="ar-SA"/>
        </w:rPr>
        <w:t>措施，防止水土流失。光伏阵列用地</w:t>
      </w:r>
      <w:r>
        <w:rPr>
          <w:rFonts w:hint="eastAsia" w:ascii="Times New Roman" w:hAnsi="Times New Roman" w:eastAsia="方正仿宋_GBK" w:cs="Times New Roman"/>
          <w:kern w:val="2"/>
          <w:sz w:val="32"/>
          <w:szCs w:val="24"/>
          <w:highlight w:val="none"/>
          <w:lang w:val="en-US" w:eastAsia="zh-CN" w:bidi="ar-SA"/>
        </w:rPr>
        <w:t>除桩基外不得硬化地面，</w:t>
      </w:r>
      <w:r>
        <w:rPr>
          <w:rFonts w:hint="eastAsia" w:eastAsia="方正仿宋_GBK" w:cs="Times New Roman"/>
          <w:kern w:val="2"/>
          <w:sz w:val="32"/>
          <w:szCs w:val="24"/>
          <w:highlight w:val="none"/>
          <w:lang w:val="en-US" w:eastAsia="zh-CN" w:bidi="ar-SA"/>
        </w:rPr>
        <w:t>严禁造成</w:t>
      </w:r>
      <w:r>
        <w:rPr>
          <w:rFonts w:hint="eastAsia" w:ascii="Times New Roman" w:hAnsi="Times New Roman" w:eastAsia="方正仿宋_GBK" w:cs="Times New Roman"/>
          <w:kern w:val="2"/>
          <w:sz w:val="32"/>
          <w:szCs w:val="24"/>
          <w:highlight w:val="none"/>
          <w:lang w:val="en-US" w:eastAsia="zh-CN" w:bidi="ar-SA"/>
        </w:rPr>
        <w:t>土地抛荒。加强</w:t>
      </w:r>
      <w:r>
        <w:rPr>
          <w:rFonts w:hint="eastAsia" w:ascii="Times New Roman" w:hAnsi="Times New Roman" w:eastAsia="方正仿宋_GBK" w:cs="Times New Roman"/>
          <w:kern w:val="2"/>
          <w:sz w:val="32"/>
          <w:szCs w:val="24"/>
          <w:lang w:val="en-US" w:eastAsia="zh-CN" w:bidi="ar-SA"/>
        </w:rPr>
        <w:t>施工人员生态</w:t>
      </w:r>
      <w:r>
        <w:rPr>
          <w:rFonts w:hint="eastAsia" w:eastAsia="方正仿宋_GBK" w:cs="Times New Roman"/>
          <w:kern w:val="2"/>
          <w:sz w:val="32"/>
          <w:szCs w:val="24"/>
          <w:lang w:val="en-US" w:eastAsia="zh-CN" w:bidi="ar-SA"/>
        </w:rPr>
        <w:t>环境</w:t>
      </w:r>
      <w:r>
        <w:rPr>
          <w:rFonts w:hint="eastAsia" w:ascii="Times New Roman" w:hAnsi="Times New Roman" w:eastAsia="方正仿宋_GBK" w:cs="Times New Roman"/>
          <w:kern w:val="2"/>
          <w:sz w:val="32"/>
          <w:szCs w:val="24"/>
          <w:lang w:val="en-US" w:eastAsia="zh-CN" w:bidi="ar-SA"/>
        </w:rPr>
        <w:t>保护</w:t>
      </w:r>
      <w:r>
        <w:rPr>
          <w:rFonts w:hint="eastAsia" w:eastAsia="方正仿宋_GBK" w:cs="Times New Roman"/>
          <w:kern w:val="2"/>
          <w:sz w:val="32"/>
          <w:szCs w:val="24"/>
          <w:lang w:val="en-US" w:eastAsia="zh-CN" w:bidi="ar-SA"/>
        </w:rPr>
        <w:t>宣传</w:t>
      </w:r>
      <w:r>
        <w:rPr>
          <w:rFonts w:hint="eastAsia" w:ascii="Times New Roman" w:hAnsi="Times New Roman" w:eastAsia="方正仿宋_GBK" w:cs="Times New Roman"/>
          <w:kern w:val="2"/>
          <w:sz w:val="32"/>
          <w:szCs w:val="24"/>
          <w:lang w:val="en-US" w:eastAsia="zh-CN" w:bidi="ar-SA"/>
        </w:rPr>
        <w:t>教育，</w:t>
      </w:r>
      <w:r>
        <w:rPr>
          <w:rFonts w:hint="eastAsia" w:eastAsia="方正仿宋_GBK" w:cs="Times New Roman"/>
          <w:kern w:val="2"/>
          <w:sz w:val="32"/>
          <w:szCs w:val="24"/>
          <w:lang w:val="en-US" w:eastAsia="zh-CN" w:bidi="ar-SA"/>
        </w:rPr>
        <w:t>严禁</w:t>
      </w:r>
      <w:r>
        <w:rPr>
          <w:rFonts w:hint="eastAsia" w:ascii="Times New Roman" w:hAnsi="Times New Roman" w:eastAsia="方正仿宋_GBK" w:cs="Times New Roman"/>
          <w:kern w:val="2"/>
          <w:sz w:val="32"/>
          <w:szCs w:val="24"/>
          <w:lang w:val="en-US" w:eastAsia="zh-CN" w:bidi="ar-SA"/>
        </w:rPr>
        <w:t>捕猎</w:t>
      </w:r>
      <w:r>
        <w:rPr>
          <w:rFonts w:hint="eastAsia" w:eastAsia="方正仿宋_GBK" w:cs="Times New Roman"/>
          <w:kern w:val="2"/>
          <w:sz w:val="32"/>
          <w:szCs w:val="24"/>
          <w:lang w:val="en-US" w:eastAsia="zh-CN" w:bidi="ar-SA"/>
        </w:rPr>
        <w:t>野生动物、</w:t>
      </w:r>
      <w:r>
        <w:rPr>
          <w:rFonts w:hint="eastAsia" w:ascii="Times New Roman" w:hAnsi="Times New Roman" w:eastAsia="方正仿宋_GBK" w:cs="Times New Roman"/>
          <w:kern w:val="2"/>
          <w:sz w:val="32"/>
          <w:szCs w:val="24"/>
          <w:lang w:val="en-US" w:eastAsia="zh-CN" w:bidi="ar-SA"/>
        </w:rPr>
        <w:t>破坏植被</w:t>
      </w:r>
      <w:r>
        <w:rPr>
          <w:rFonts w:hint="eastAsia" w:eastAsia="方正仿宋_GBK" w:cs="Times New Roman"/>
          <w:kern w:val="2"/>
          <w:sz w:val="32"/>
          <w:szCs w:val="24"/>
          <w:lang w:val="en-US" w:eastAsia="zh-CN" w:bidi="ar-SA"/>
        </w:rPr>
        <w:t>及野生动物栖息地</w:t>
      </w:r>
      <w:r>
        <w:rPr>
          <w:rFonts w:hint="eastAsia" w:ascii="Times New Roman" w:hAnsi="Times New Roman" w:eastAsia="方正仿宋_GBK" w:cs="Times New Roman"/>
          <w:kern w:val="2"/>
          <w:sz w:val="32"/>
          <w:szCs w:val="24"/>
          <w:lang w:val="en-US" w:eastAsia="zh-CN" w:bidi="ar-SA"/>
        </w:rPr>
        <w:t>。采取有效措施降低施工噪声、振动，减少对野生动物及其栖息地的干扰</w:t>
      </w:r>
      <w:r>
        <w:rPr>
          <w:rFonts w:hint="eastAsia" w:eastAsia="方正仿宋_GBK" w:cs="Times New Roman"/>
          <w:kern w:val="2"/>
          <w:sz w:val="32"/>
          <w:szCs w:val="24"/>
          <w:lang w:val="en-US" w:eastAsia="zh-CN" w:bidi="ar-SA"/>
        </w:rPr>
        <w:t>。施工过程中如发现珍稀植物、古树名木等，须在其四周设置围挡并悬挂警示标识，及时向当地林草部门报告，采取针对性保护措施。</w:t>
      </w:r>
      <w:r>
        <w:rPr>
          <w:rFonts w:hint="eastAsia" w:ascii="Times New Roman" w:hAnsi="Times New Roman" w:eastAsia="方正仿宋_GBK" w:cs="Times New Roman"/>
          <w:kern w:val="2"/>
          <w:sz w:val="32"/>
          <w:szCs w:val="24"/>
          <w:lang w:val="en-US" w:eastAsia="zh-CN" w:bidi="ar-SA"/>
        </w:rPr>
        <w:t>施工结束后须及时拆除</w:t>
      </w:r>
      <w:r>
        <w:rPr>
          <w:rFonts w:hint="eastAsia" w:eastAsia="方正仿宋_GBK" w:cs="Times New Roman"/>
          <w:kern w:val="2"/>
          <w:sz w:val="32"/>
          <w:szCs w:val="24"/>
          <w:lang w:val="en-US" w:eastAsia="zh-CN" w:bidi="ar-SA"/>
        </w:rPr>
        <w:t>所有</w:t>
      </w:r>
      <w:r>
        <w:rPr>
          <w:rFonts w:hint="eastAsia" w:ascii="Times New Roman" w:hAnsi="Times New Roman" w:eastAsia="方正仿宋_GBK" w:cs="Times New Roman"/>
          <w:kern w:val="2"/>
          <w:sz w:val="32"/>
          <w:szCs w:val="24"/>
          <w:lang w:val="en-US" w:eastAsia="zh-CN" w:bidi="ar-SA"/>
        </w:rPr>
        <w:t>临时设施，对光伏场区</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临时道路等临时占地实施生态恢复，优先选用</w:t>
      </w:r>
      <w:r>
        <w:rPr>
          <w:rFonts w:hint="eastAsia" w:eastAsia="方正仿宋_GBK" w:cs="Times New Roman"/>
          <w:kern w:val="2"/>
          <w:sz w:val="32"/>
          <w:szCs w:val="24"/>
          <w:lang w:val="en-US" w:eastAsia="zh-CN" w:bidi="ar-SA"/>
        </w:rPr>
        <w:t>鸭茅、白茅、白三叶等</w:t>
      </w:r>
      <w:r>
        <w:rPr>
          <w:rFonts w:hint="eastAsia" w:ascii="Times New Roman" w:hAnsi="Times New Roman" w:eastAsia="方正仿宋_GBK" w:cs="Times New Roman"/>
          <w:kern w:val="2"/>
          <w:sz w:val="32"/>
          <w:szCs w:val="24"/>
          <w:lang w:val="en-US" w:eastAsia="zh-CN" w:bidi="ar-SA"/>
        </w:rPr>
        <w:t>适生乡土物种</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严禁引入外来入侵物种，并确保恢复效果。</w:t>
      </w:r>
    </w:p>
    <w:p w14:paraId="477ADA2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（二）严格落实大气污染防治措施。</w:t>
      </w:r>
      <w:r>
        <w:rPr>
          <w:rFonts w:hint="eastAsia" w:ascii="Times New Roman" w:hAnsi="Times New Roman" w:eastAsia="方正仿宋_GBK" w:cs="Times New Roman"/>
          <w:kern w:val="2"/>
          <w:sz w:val="32"/>
          <w:szCs w:val="24"/>
          <w:lang w:val="en-US" w:eastAsia="zh-CN" w:bidi="ar-SA"/>
        </w:rPr>
        <w:t>施工场地</w:t>
      </w:r>
      <w:r>
        <w:rPr>
          <w:rFonts w:hint="eastAsia" w:ascii="Times New Roman" w:hAnsi="Times New Roman" w:eastAsia="方正仿宋_GBK" w:cs="Times New Roman"/>
          <w:kern w:val="2"/>
          <w:sz w:val="32"/>
          <w:szCs w:val="24"/>
          <w:highlight w:val="none"/>
          <w:lang w:val="en-US" w:eastAsia="zh-CN" w:bidi="ar-SA"/>
        </w:rPr>
        <w:t>须采取围挡、湿法作业、</w:t>
      </w:r>
      <w:r>
        <w:rPr>
          <w:rFonts w:hint="eastAsia" w:eastAsia="方正仿宋_GBK" w:cs="Times New Roman"/>
          <w:kern w:val="2"/>
          <w:sz w:val="32"/>
          <w:szCs w:val="24"/>
          <w:highlight w:val="none"/>
          <w:lang w:val="en-US" w:eastAsia="zh-CN" w:bidi="ar-SA"/>
        </w:rPr>
        <w:t>物料</w:t>
      </w:r>
      <w:r>
        <w:rPr>
          <w:rFonts w:hint="eastAsia" w:ascii="Times New Roman" w:hAnsi="Times New Roman" w:eastAsia="方正仿宋_GBK" w:cs="Times New Roman"/>
          <w:kern w:val="2"/>
          <w:sz w:val="32"/>
          <w:szCs w:val="24"/>
          <w:highlight w:val="none"/>
          <w:lang w:val="en-US" w:eastAsia="zh-CN" w:bidi="ar-SA"/>
        </w:rPr>
        <w:t>防尘遮盖等措施；运输车辆</w:t>
      </w:r>
      <w:r>
        <w:rPr>
          <w:rFonts w:hint="eastAsia" w:eastAsia="方正仿宋_GBK" w:cs="Times New Roman"/>
          <w:kern w:val="2"/>
          <w:sz w:val="32"/>
          <w:szCs w:val="24"/>
          <w:highlight w:val="none"/>
          <w:lang w:val="en-US" w:eastAsia="zh-CN" w:bidi="ar-SA"/>
        </w:rPr>
        <w:t>采用</w:t>
      </w:r>
      <w:r>
        <w:rPr>
          <w:rFonts w:hint="eastAsia" w:ascii="Times New Roman" w:hAnsi="Times New Roman" w:eastAsia="方正仿宋_GBK" w:cs="Times New Roman"/>
          <w:kern w:val="2"/>
          <w:sz w:val="32"/>
          <w:szCs w:val="24"/>
          <w:lang w:val="en-US" w:eastAsia="zh-CN" w:bidi="ar-SA"/>
        </w:rPr>
        <w:t>篷布覆盖</w:t>
      </w:r>
      <w:r>
        <w:rPr>
          <w:rFonts w:hint="eastAsia" w:eastAsia="方正仿宋_GBK" w:cs="Times New Roman"/>
          <w:kern w:val="2"/>
          <w:sz w:val="32"/>
          <w:szCs w:val="24"/>
          <w:lang w:val="en-US" w:eastAsia="zh-CN" w:bidi="ar-SA"/>
        </w:rPr>
        <w:t>，严格</w:t>
      </w:r>
      <w:r>
        <w:rPr>
          <w:rFonts w:hint="eastAsia" w:ascii="Times New Roman" w:hAnsi="Times New Roman" w:eastAsia="方正仿宋_GBK" w:cs="Times New Roman"/>
          <w:kern w:val="2"/>
          <w:sz w:val="32"/>
          <w:szCs w:val="24"/>
          <w:lang w:val="en-US" w:eastAsia="zh-CN" w:bidi="ar-SA"/>
        </w:rPr>
        <w:t>控制装载量</w:t>
      </w:r>
      <w:r>
        <w:rPr>
          <w:rFonts w:hint="eastAsia" w:eastAsia="方正仿宋_GBK" w:cs="Times New Roman"/>
          <w:kern w:val="2"/>
          <w:sz w:val="32"/>
          <w:szCs w:val="24"/>
          <w:lang w:val="en-US" w:eastAsia="zh-CN" w:bidi="ar-SA"/>
        </w:rPr>
        <w:t>，严禁沿途撒漏</w:t>
      </w:r>
      <w:r>
        <w:rPr>
          <w:rFonts w:hint="eastAsia" w:ascii="Times New Roman" w:hAnsi="Times New Roman" w:eastAsia="方正仿宋_GBK" w:cs="Times New Roman"/>
          <w:kern w:val="2"/>
          <w:sz w:val="32"/>
          <w:szCs w:val="24"/>
          <w:lang w:val="en-US" w:eastAsia="zh-CN" w:bidi="ar-SA"/>
        </w:rPr>
        <w:t>；</w:t>
      </w:r>
      <w:r>
        <w:rPr>
          <w:rFonts w:hint="eastAsia" w:eastAsia="方正仿宋_GBK" w:cs="Times New Roman"/>
          <w:kern w:val="2"/>
          <w:sz w:val="32"/>
          <w:szCs w:val="24"/>
          <w:lang w:val="en-US" w:eastAsia="zh-CN" w:bidi="ar-SA"/>
        </w:rPr>
        <w:t>施工</w:t>
      </w:r>
      <w:r>
        <w:rPr>
          <w:rFonts w:hint="eastAsia" w:ascii="Times New Roman" w:hAnsi="Times New Roman" w:eastAsia="方正仿宋_GBK" w:cs="Times New Roman"/>
          <w:kern w:val="2"/>
          <w:sz w:val="32"/>
          <w:szCs w:val="24"/>
          <w:lang w:val="en-US" w:eastAsia="zh-CN" w:bidi="ar-SA"/>
        </w:rPr>
        <w:t>道路定期洒水清扫，</w:t>
      </w:r>
      <w:r>
        <w:rPr>
          <w:rFonts w:hint="eastAsia" w:eastAsia="方正仿宋_GBK" w:cs="Times New Roman"/>
          <w:kern w:val="2"/>
          <w:sz w:val="32"/>
          <w:szCs w:val="24"/>
          <w:lang w:val="en-US" w:eastAsia="zh-CN" w:bidi="ar-SA"/>
        </w:rPr>
        <w:t>有效</w:t>
      </w:r>
      <w:r>
        <w:rPr>
          <w:rFonts w:hint="eastAsia" w:ascii="Times New Roman" w:hAnsi="Times New Roman" w:eastAsia="方正仿宋_GBK" w:cs="Times New Roman"/>
          <w:kern w:val="2"/>
          <w:sz w:val="32"/>
          <w:szCs w:val="24"/>
          <w:lang w:val="en-US" w:eastAsia="zh-CN" w:bidi="ar-SA"/>
        </w:rPr>
        <w:t>控制</w:t>
      </w:r>
      <w:r>
        <w:rPr>
          <w:rFonts w:hint="eastAsia" w:eastAsia="方正仿宋_GBK" w:cs="Times New Roman"/>
          <w:kern w:val="2"/>
          <w:sz w:val="32"/>
          <w:szCs w:val="24"/>
          <w:lang w:val="en-US" w:eastAsia="zh-CN" w:bidi="ar-SA"/>
        </w:rPr>
        <w:t>施工</w:t>
      </w:r>
      <w:r>
        <w:rPr>
          <w:rFonts w:hint="eastAsia" w:ascii="Times New Roman" w:hAnsi="Times New Roman" w:eastAsia="方正仿宋_GBK" w:cs="Times New Roman"/>
          <w:kern w:val="2"/>
          <w:sz w:val="32"/>
          <w:szCs w:val="24"/>
          <w:lang w:val="en-US" w:eastAsia="zh-CN" w:bidi="ar-SA"/>
        </w:rPr>
        <w:t>扬尘</w:t>
      </w:r>
      <w:r>
        <w:rPr>
          <w:rFonts w:hint="eastAsia" w:eastAsia="方正仿宋_GBK" w:cs="Times New Roman"/>
          <w:kern w:val="2"/>
          <w:sz w:val="32"/>
          <w:szCs w:val="24"/>
          <w:lang w:val="en-US" w:eastAsia="zh-CN" w:bidi="ar-SA"/>
        </w:rPr>
        <w:t>污染</w:t>
      </w:r>
      <w:r>
        <w:rPr>
          <w:rFonts w:hint="eastAsia" w:ascii="Times New Roman" w:hAnsi="Times New Roman" w:eastAsia="方正仿宋_GBK" w:cs="Times New Roman"/>
          <w:kern w:val="2"/>
          <w:sz w:val="32"/>
          <w:szCs w:val="24"/>
          <w:lang w:val="en-US" w:eastAsia="zh-CN" w:bidi="ar-SA"/>
        </w:rPr>
        <w:t>。</w:t>
      </w:r>
      <w:r>
        <w:rPr>
          <w:rFonts w:hint="eastAsia" w:eastAsia="方正仿宋_GBK" w:cs="Times New Roman"/>
          <w:kern w:val="2"/>
          <w:sz w:val="32"/>
          <w:szCs w:val="24"/>
          <w:lang w:val="en-US" w:eastAsia="zh-CN" w:bidi="ar-SA"/>
        </w:rPr>
        <w:t>施工期施工场界颗粒物浓度须满足《大气污染物综合排放标准》（GB16297-1996）表2无组织排放监控浓度限值要求。</w:t>
      </w:r>
    </w:p>
    <w:p w14:paraId="6212DB9F">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zh-TW" w:eastAsia="zh-CN" w:bidi="ar-SA"/>
        </w:rPr>
        <w:t>（</w:t>
      </w:r>
      <w:r>
        <w:rPr>
          <w:rFonts w:hint="eastAsia" w:ascii="方正楷体_GBK" w:hAnsi="方正楷体_GBK" w:eastAsia="方正楷体_GBK" w:cs="方正楷体_GBK"/>
          <w:kern w:val="2"/>
          <w:sz w:val="32"/>
          <w:szCs w:val="32"/>
          <w:lang w:val="en-US" w:eastAsia="zh-CN" w:bidi="ar-SA"/>
        </w:rPr>
        <w:t>三）</w:t>
      </w:r>
      <w:r>
        <w:rPr>
          <w:rFonts w:hint="eastAsia" w:ascii="方正楷体_GBK" w:hAnsi="方正楷体_GBK" w:eastAsia="方正楷体_GBK" w:cs="方正楷体_GBK"/>
          <w:kern w:val="2"/>
          <w:sz w:val="32"/>
          <w:szCs w:val="32"/>
          <w:lang w:val="zh-TW" w:eastAsia="zh-CN" w:bidi="ar-SA"/>
        </w:rPr>
        <w:t>严格落实水环境保护措施。</w:t>
      </w:r>
      <w:r>
        <w:rPr>
          <w:rFonts w:hint="eastAsia" w:ascii="Times New Roman" w:hAnsi="Times New Roman" w:eastAsia="方正仿宋_GBK" w:cs="Times New Roman"/>
          <w:kern w:val="2"/>
          <w:sz w:val="32"/>
          <w:szCs w:val="24"/>
          <w:lang w:val="en-US" w:eastAsia="zh-CN" w:bidi="ar-SA"/>
        </w:rPr>
        <w:t>施工场地合理设置截排水沟及沉淀池，施工废水、雨天</w:t>
      </w:r>
      <w:r>
        <w:rPr>
          <w:rFonts w:hint="eastAsia" w:eastAsia="方正仿宋_GBK" w:cs="Times New Roman"/>
          <w:kern w:val="2"/>
          <w:sz w:val="32"/>
          <w:szCs w:val="24"/>
          <w:lang w:val="en-US" w:eastAsia="zh-CN" w:bidi="ar-SA"/>
        </w:rPr>
        <w:t>场地</w:t>
      </w:r>
      <w:r>
        <w:rPr>
          <w:rFonts w:hint="eastAsia" w:ascii="Times New Roman" w:hAnsi="Times New Roman" w:eastAsia="方正仿宋_GBK" w:cs="Times New Roman"/>
          <w:kern w:val="2"/>
          <w:sz w:val="32"/>
          <w:szCs w:val="24"/>
          <w:lang w:val="en-US" w:eastAsia="zh-CN" w:bidi="ar-SA"/>
        </w:rPr>
        <w:t>地表径流</w:t>
      </w:r>
      <w:r>
        <w:rPr>
          <w:rFonts w:hint="eastAsia" w:eastAsia="方正仿宋_GBK" w:cs="Times New Roman"/>
          <w:kern w:val="2"/>
          <w:sz w:val="32"/>
          <w:szCs w:val="24"/>
          <w:lang w:val="en-US" w:eastAsia="zh-CN" w:bidi="ar-SA"/>
        </w:rPr>
        <w:t>须经截排水沟收集至</w:t>
      </w:r>
      <w:r>
        <w:rPr>
          <w:rFonts w:hint="eastAsia" w:ascii="Times New Roman" w:hAnsi="Times New Roman" w:eastAsia="方正仿宋_GBK" w:cs="Times New Roman"/>
          <w:kern w:val="2"/>
          <w:sz w:val="32"/>
          <w:szCs w:val="24"/>
          <w:lang w:val="en-US" w:eastAsia="zh-CN" w:bidi="ar-SA"/>
        </w:rPr>
        <w:t>沉淀池处理后</w:t>
      </w:r>
      <w:r>
        <w:rPr>
          <w:rFonts w:hint="eastAsia" w:eastAsia="方正仿宋_GBK" w:cs="Times New Roman"/>
          <w:kern w:val="2"/>
          <w:sz w:val="32"/>
          <w:szCs w:val="24"/>
          <w:lang w:val="en-US" w:eastAsia="zh-CN" w:bidi="ar-SA"/>
        </w:rPr>
        <w:t>，全部</w:t>
      </w:r>
      <w:r>
        <w:rPr>
          <w:rFonts w:hint="eastAsia" w:ascii="Times New Roman" w:hAnsi="Times New Roman" w:eastAsia="方正仿宋_GBK" w:cs="Times New Roman"/>
          <w:kern w:val="2"/>
          <w:sz w:val="32"/>
          <w:szCs w:val="24"/>
          <w:lang w:val="en-US" w:eastAsia="zh-CN" w:bidi="ar-SA"/>
        </w:rPr>
        <w:t>回用于施工工序和场地洒水抑尘，不得外排。运营期光伏板采用</w:t>
      </w:r>
      <w:r>
        <w:rPr>
          <w:rFonts w:hint="eastAsia" w:eastAsia="方正仿宋_GBK" w:cs="Times New Roman"/>
          <w:kern w:val="2"/>
          <w:sz w:val="32"/>
          <w:szCs w:val="24"/>
          <w:lang w:val="en-US" w:eastAsia="zh-CN" w:bidi="ar-SA"/>
        </w:rPr>
        <w:t>人工</w:t>
      </w:r>
      <w:r>
        <w:rPr>
          <w:rFonts w:hint="eastAsia" w:ascii="Times New Roman" w:hAnsi="Times New Roman" w:eastAsia="方正仿宋_GBK" w:cs="Times New Roman"/>
          <w:kern w:val="2"/>
          <w:sz w:val="32"/>
          <w:szCs w:val="24"/>
          <w:lang w:val="en-US" w:eastAsia="zh-CN" w:bidi="ar-SA"/>
        </w:rPr>
        <w:t>擦洗方式，无</w:t>
      </w:r>
      <w:r>
        <w:rPr>
          <w:rFonts w:hint="eastAsia" w:eastAsia="方正仿宋_GBK" w:cs="Times New Roman"/>
          <w:kern w:val="2"/>
          <w:sz w:val="32"/>
          <w:szCs w:val="24"/>
          <w:lang w:val="en-US" w:eastAsia="zh-CN" w:bidi="ar-SA"/>
        </w:rPr>
        <w:t>生产</w:t>
      </w:r>
      <w:r>
        <w:rPr>
          <w:rFonts w:hint="eastAsia" w:ascii="Times New Roman" w:hAnsi="Times New Roman" w:eastAsia="方正仿宋_GBK" w:cs="Times New Roman"/>
          <w:kern w:val="2"/>
          <w:sz w:val="32"/>
          <w:szCs w:val="24"/>
          <w:lang w:val="en-US" w:eastAsia="zh-CN" w:bidi="ar-SA"/>
        </w:rPr>
        <w:t>废水产生。升压站内食堂废水经隔油池</w:t>
      </w:r>
      <w:r>
        <w:rPr>
          <w:rFonts w:hint="eastAsia" w:eastAsia="方正仿宋_GBK" w:cs="Times New Roman"/>
          <w:kern w:val="2"/>
          <w:sz w:val="32"/>
          <w:szCs w:val="24"/>
          <w:lang w:val="en-US" w:eastAsia="zh-CN" w:bidi="ar-SA"/>
        </w:rPr>
        <w:t>预</w:t>
      </w:r>
      <w:r>
        <w:rPr>
          <w:rFonts w:hint="eastAsia" w:ascii="Times New Roman" w:hAnsi="Times New Roman" w:eastAsia="方正仿宋_GBK" w:cs="Times New Roman"/>
          <w:kern w:val="2"/>
          <w:sz w:val="32"/>
          <w:szCs w:val="24"/>
          <w:lang w:val="en-US" w:eastAsia="zh-CN" w:bidi="ar-SA"/>
        </w:rPr>
        <w:t>处理后，</w:t>
      </w:r>
      <w:r>
        <w:rPr>
          <w:rFonts w:hint="eastAsia" w:eastAsia="方正仿宋_GBK" w:cs="Times New Roman"/>
          <w:kern w:val="2"/>
          <w:sz w:val="32"/>
          <w:szCs w:val="24"/>
          <w:lang w:val="en-US" w:eastAsia="zh-CN" w:bidi="ar-SA"/>
        </w:rPr>
        <w:t>与</w:t>
      </w:r>
      <w:r>
        <w:rPr>
          <w:rFonts w:hint="eastAsia" w:ascii="Times New Roman" w:hAnsi="Times New Roman" w:eastAsia="方正仿宋_GBK" w:cs="Times New Roman"/>
          <w:kern w:val="2"/>
          <w:sz w:val="32"/>
          <w:szCs w:val="24"/>
          <w:lang w:val="en-US" w:eastAsia="zh-CN" w:bidi="ar-SA"/>
        </w:rPr>
        <w:t>其他生活污水</w:t>
      </w:r>
      <w:r>
        <w:rPr>
          <w:rFonts w:hint="eastAsia" w:eastAsia="方正仿宋_GBK" w:cs="Times New Roman"/>
          <w:kern w:val="2"/>
          <w:sz w:val="32"/>
          <w:szCs w:val="24"/>
          <w:lang w:val="en-US" w:eastAsia="zh-CN" w:bidi="ar-SA"/>
        </w:rPr>
        <w:t>一并</w:t>
      </w:r>
      <w:r>
        <w:rPr>
          <w:rFonts w:hint="eastAsia" w:ascii="Times New Roman" w:hAnsi="Times New Roman" w:eastAsia="方正仿宋_GBK" w:cs="Times New Roman"/>
          <w:kern w:val="2"/>
          <w:sz w:val="32"/>
          <w:szCs w:val="24"/>
          <w:lang w:val="en-US" w:eastAsia="zh-CN" w:bidi="ar-SA"/>
        </w:rPr>
        <w:t>经化粪池、一体化污水处理设备处理</w:t>
      </w:r>
      <w:r>
        <w:rPr>
          <w:rFonts w:hint="eastAsia" w:eastAsia="方正仿宋_GBK" w:cs="Times New Roman"/>
          <w:kern w:val="2"/>
          <w:sz w:val="32"/>
          <w:szCs w:val="24"/>
          <w:lang w:val="en-US" w:eastAsia="zh-CN" w:bidi="ar-SA"/>
        </w:rPr>
        <w:t>，并</w:t>
      </w:r>
      <w:r>
        <w:rPr>
          <w:rFonts w:hint="eastAsia" w:ascii="Times New Roman" w:hAnsi="Times New Roman" w:eastAsia="方正仿宋_GBK" w:cs="Times New Roman"/>
          <w:kern w:val="2"/>
          <w:sz w:val="32"/>
          <w:szCs w:val="24"/>
          <w:lang w:val="en-US" w:eastAsia="zh-CN" w:bidi="ar-SA"/>
        </w:rPr>
        <w:t>达到《城市污水再生利用 城市杂用水水质》（GB/T18920-2020）中绿化</w:t>
      </w:r>
      <w:r>
        <w:rPr>
          <w:rFonts w:hint="eastAsia" w:eastAsia="方正仿宋_GBK" w:cs="Times New Roman"/>
          <w:kern w:val="2"/>
          <w:sz w:val="32"/>
          <w:szCs w:val="24"/>
          <w:lang w:val="en-US" w:eastAsia="zh-CN" w:bidi="ar-SA"/>
        </w:rPr>
        <w:t>用水</w:t>
      </w:r>
      <w:r>
        <w:rPr>
          <w:rFonts w:hint="eastAsia" w:ascii="Times New Roman" w:hAnsi="Times New Roman" w:eastAsia="方正仿宋_GBK" w:cs="Times New Roman"/>
          <w:kern w:val="2"/>
          <w:sz w:val="32"/>
          <w:szCs w:val="24"/>
          <w:lang w:val="en-US" w:eastAsia="zh-CN" w:bidi="ar-SA"/>
        </w:rPr>
        <w:t>标准后，暂存</w:t>
      </w:r>
      <w:r>
        <w:rPr>
          <w:rFonts w:hint="eastAsia" w:eastAsia="方正仿宋_GBK" w:cs="Times New Roman"/>
          <w:kern w:val="2"/>
          <w:sz w:val="32"/>
          <w:szCs w:val="24"/>
          <w:lang w:val="en-US" w:eastAsia="zh-CN" w:bidi="ar-SA"/>
        </w:rPr>
        <w:t>至</w:t>
      </w:r>
      <w:r>
        <w:rPr>
          <w:rFonts w:hint="eastAsia" w:ascii="Times New Roman" w:hAnsi="Times New Roman" w:eastAsia="方正仿宋_GBK" w:cs="Times New Roman"/>
          <w:kern w:val="2"/>
          <w:sz w:val="32"/>
          <w:szCs w:val="24"/>
          <w:lang w:val="en-US" w:eastAsia="zh-CN" w:bidi="ar-SA"/>
        </w:rPr>
        <w:t>中水池</w:t>
      </w:r>
      <w:r>
        <w:rPr>
          <w:rFonts w:hint="eastAsia" w:eastAsia="方正仿宋_GBK" w:cs="Times New Roman"/>
          <w:kern w:val="2"/>
          <w:sz w:val="32"/>
          <w:szCs w:val="24"/>
          <w:lang w:val="en-US" w:eastAsia="zh-CN" w:bidi="ar-SA"/>
        </w:rPr>
        <w:t>，晴天</w:t>
      </w:r>
      <w:r>
        <w:rPr>
          <w:rFonts w:hint="eastAsia" w:ascii="Times New Roman" w:hAnsi="Times New Roman" w:eastAsia="方正仿宋_GBK" w:cs="Times New Roman"/>
          <w:kern w:val="2"/>
          <w:sz w:val="32"/>
          <w:szCs w:val="24"/>
          <w:lang w:val="en-US" w:eastAsia="zh-CN" w:bidi="ar-SA"/>
        </w:rPr>
        <w:t>全部用于场地绿化和道路洒水</w:t>
      </w:r>
      <w:r>
        <w:rPr>
          <w:rFonts w:hint="eastAsia" w:eastAsia="方正仿宋_GBK" w:cs="Times New Roman"/>
          <w:kern w:val="2"/>
          <w:sz w:val="32"/>
          <w:szCs w:val="24"/>
          <w:lang w:val="en-US" w:eastAsia="zh-CN" w:bidi="ar-SA"/>
        </w:rPr>
        <w:t>，严禁</w:t>
      </w:r>
      <w:r>
        <w:rPr>
          <w:rFonts w:hint="eastAsia" w:ascii="Times New Roman" w:hAnsi="Times New Roman" w:eastAsia="方正仿宋_GBK" w:cs="Times New Roman"/>
          <w:kern w:val="2"/>
          <w:sz w:val="32"/>
          <w:szCs w:val="24"/>
          <w:lang w:val="en-US" w:eastAsia="zh-CN" w:bidi="ar-SA"/>
        </w:rPr>
        <w:t>外排。</w:t>
      </w:r>
    </w:p>
    <w:p w14:paraId="5BD6D1B1">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lang w:val="en-US" w:eastAsia="zh-CN"/>
        </w:rPr>
      </w:pPr>
      <w:bookmarkStart w:id="1" w:name="_Toc26324"/>
      <w:bookmarkStart w:id="2" w:name="_Toc30858"/>
      <w:r>
        <w:rPr>
          <w:rFonts w:hint="eastAsia" w:ascii="方正楷体_GBK" w:hAnsi="方正楷体_GBK" w:eastAsia="方正楷体_GBK" w:cs="方正楷体_GBK"/>
          <w:kern w:val="2"/>
          <w:sz w:val="32"/>
          <w:szCs w:val="32"/>
          <w:lang w:val="en-US" w:eastAsia="zh-CN" w:bidi="ar-SA"/>
        </w:rPr>
        <w:t>（四）</w:t>
      </w:r>
      <w:bookmarkEnd w:id="1"/>
      <w:bookmarkEnd w:id="2"/>
      <w:r>
        <w:rPr>
          <w:rFonts w:hint="eastAsia" w:ascii="方正楷体_GBK" w:hAnsi="方正楷体_GBK" w:eastAsia="方正楷体_GBK" w:cs="方正楷体_GBK"/>
          <w:kern w:val="2"/>
          <w:sz w:val="32"/>
          <w:szCs w:val="32"/>
          <w:lang w:val="en-US" w:eastAsia="zh-CN" w:bidi="ar-SA"/>
        </w:rPr>
        <w:t>严格控制噪声环境影响。</w:t>
      </w:r>
      <w:r>
        <w:rPr>
          <w:rFonts w:hint="default" w:ascii="Times New Roman" w:hAnsi="Times New Roman" w:eastAsia="方正仿宋_GBK" w:cs="Times New Roman"/>
          <w:kern w:val="2"/>
          <w:sz w:val="32"/>
          <w:szCs w:val="24"/>
          <w:lang w:val="en-US" w:eastAsia="zh-CN" w:bidi="ar-SA"/>
        </w:rPr>
        <w:t>施工</w:t>
      </w:r>
      <w:r>
        <w:rPr>
          <w:rFonts w:hint="eastAsia" w:eastAsia="方正仿宋_GBK" w:cs="Times New Roman"/>
          <w:kern w:val="2"/>
          <w:sz w:val="32"/>
          <w:szCs w:val="24"/>
          <w:lang w:val="en-US" w:eastAsia="zh-CN" w:bidi="ar-SA"/>
        </w:rPr>
        <w:t>期</w:t>
      </w:r>
      <w:r>
        <w:rPr>
          <w:rFonts w:hint="eastAsia" w:ascii="Times New Roman" w:hAnsi="Times New Roman" w:eastAsia="方正仿宋_GBK" w:cs="Times New Roman"/>
          <w:kern w:val="2"/>
          <w:sz w:val="32"/>
          <w:szCs w:val="24"/>
          <w:lang w:val="en-US" w:eastAsia="zh-CN" w:bidi="ar-SA"/>
        </w:rPr>
        <w:t>优先</w:t>
      </w:r>
      <w:r>
        <w:rPr>
          <w:rFonts w:hint="eastAsia" w:eastAsia="方正仿宋_GBK" w:cs="Times New Roman"/>
          <w:kern w:val="2"/>
          <w:sz w:val="32"/>
          <w:szCs w:val="24"/>
          <w:lang w:val="en-US" w:eastAsia="zh-CN" w:bidi="ar-SA"/>
        </w:rPr>
        <w:t>选用</w:t>
      </w:r>
      <w:r>
        <w:rPr>
          <w:rFonts w:hint="default" w:ascii="Times New Roman" w:hAnsi="Times New Roman" w:eastAsia="方正仿宋_GBK" w:cs="Times New Roman"/>
          <w:kern w:val="2"/>
          <w:sz w:val="32"/>
          <w:szCs w:val="24"/>
          <w:lang w:val="en-US" w:eastAsia="zh-CN" w:bidi="ar-SA"/>
        </w:rPr>
        <w:t>低噪声</w:t>
      </w:r>
      <w:r>
        <w:rPr>
          <w:rFonts w:hint="eastAsia" w:eastAsia="方正仿宋_GBK" w:cs="Times New Roman"/>
          <w:kern w:val="2"/>
          <w:sz w:val="32"/>
          <w:szCs w:val="24"/>
          <w:lang w:val="en-US" w:eastAsia="zh-CN" w:bidi="ar-SA"/>
        </w:rPr>
        <w:t>施工</w:t>
      </w:r>
      <w:r>
        <w:rPr>
          <w:rFonts w:hint="eastAsia" w:ascii="Times New Roman" w:hAnsi="Times New Roman" w:eastAsia="方正仿宋_GBK" w:cs="Times New Roman"/>
          <w:kern w:val="2"/>
          <w:sz w:val="32"/>
          <w:szCs w:val="24"/>
          <w:lang w:val="en-US" w:eastAsia="zh-CN" w:bidi="ar-SA"/>
        </w:rPr>
        <w:t>设备，对高噪声设备采取</w:t>
      </w:r>
      <w:r>
        <w:rPr>
          <w:rFonts w:hint="eastAsia" w:eastAsia="方正仿宋_GBK" w:cs="Times New Roman"/>
          <w:kern w:val="2"/>
          <w:sz w:val="32"/>
          <w:szCs w:val="24"/>
          <w:lang w:val="en-US" w:eastAsia="zh-CN" w:bidi="ar-SA"/>
        </w:rPr>
        <w:t>基础</w:t>
      </w:r>
      <w:r>
        <w:rPr>
          <w:rFonts w:hint="eastAsia" w:ascii="Times New Roman" w:hAnsi="Times New Roman" w:eastAsia="方正仿宋_GBK" w:cs="Times New Roman"/>
          <w:kern w:val="2"/>
          <w:sz w:val="32"/>
          <w:szCs w:val="24"/>
          <w:lang w:val="en-US" w:eastAsia="zh-CN" w:bidi="ar-SA"/>
        </w:rPr>
        <w:t>减振</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隔声</w:t>
      </w:r>
      <w:r>
        <w:rPr>
          <w:rFonts w:hint="eastAsia" w:eastAsia="方正仿宋_GBK" w:cs="Times New Roman"/>
          <w:kern w:val="2"/>
          <w:sz w:val="32"/>
          <w:szCs w:val="24"/>
          <w:lang w:val="en-US" w:eastAsia="zh-CN" w:bidi="ar-SA"/>
        </w:rPr>
        <w:t>围挡等降噪</w:t>
      </w:r>
      <w:r>
        <w:rPr>
          <w:rFonts w:hint="eastAsia" w:ascii="Times New Roman" w:hAnsi="Times New Roman" w:eastAsia="方正仿宋_GBK" w:cs="Times New Roman"/>
          <w:kern w:val="2"/>
          <w:sz w:val="32"/>
          <w:szCs w:val="24"/>
          <w:lang w:val="en-US" w:eastAsia="zh-CN" w:bidi="ar-SA"/>
        </w:rPr>
        <w:t>措施，并合理布局，远离居民点。施工场界靠近村寨</w:t>
      </w:r>
      <w:r>
        <w:rPr>
          <w:rFonts w:hint="eastAsia" w:eastAsia="方正仿宋_GBK" w:cs="Times New Roman"/>
          <w:kern w:val="2"/>
          <w:sz w:val="32"/>
          <w:szCs w:val="24"/>
          <w:lang w:val="en-US" w:eastAsia="zh-CN" w:bidi="ar-SA"/>
        </w:rPr>
        <w:t>、居民点</w:t>
      </w:r>
      <w:r>
        <w:rPr>
          <w:rFonts w:hint="eastAsia" w:ascii="Times New Roman" w:hAnsi="Times New Roman" w:eastAsia="方正仿宋_GBK" w:cs="Times New Roman"/>
          <w:kern w:val="2"/>
          <w:sz w:val="32"/>
          <w:szCs w:val="24"/>
          <w:lang w:val="en-US" w:eastAsia="zh-CN" w:bidi="ar-SA"/>
        </w:rPr>
        <w:t>等敏感点一侧</w:t>
      </w:r>
      <w:r>
        <w:rPr>
          <w:rFonts w:hint="eastAsia" w:eastAsia="方正仿宋_GBK" w:cs="Times New Roman"/>
          <w:kern w:val="2"/>
          <w:sz w:val="32"/>
          <w:szCs w:val="24"/>
          <w:lang w:val="en-US" w:eastAsia="zh-CN" w:bidi="ar-SA"/>
        </w:rPr>
        <w:t>须</w:t>
      </w:r>
      <w:r>
        <w:rPr>
          <w:rFonts w:hint="eastAsia" w:ascii="Times New Roman" w:hAnsi="Times New Roman" w:eastAsia="方正仿宋_GBK" w:cs="Times New Roman"/>
          <w:kern w:val="2"/>
          <w:sz w:val="32"/>
          <w:szCs w:val="24"/>
          <w:lang w:val="en-US" w:eastAsia="zh-CN" w:bidi="ar-SA"/>
        </w:rPr>
        <w:t>设置临时隔声围挡。合理安排施工</w:t>
      </w:r>
      <w:r>
        <w:rPr>
          <w:rFonts w:hint="eastAsia" w:eastAsia="方正仿宋_GBK" w:cs="Times New Roman"/>
          <w:kern w:val="2"/>
          <w:sz w:val="32"/>
          <w:szCs w:val="24"/>
          <w:lang w:val="en-US" w:eastAsia="zh-CN" w:bidi="ar-SA"/>
        </w:rPr>
        <w:t>时段</w:t>
      </w:r>
      <w:r>
        <w:rPr>
          <w:rFonts w:hint="eastAsia" w:ascii="Times New Roman" w:hAnsi="Times New Roman" w:eastAsia="方正仿宋_GBK" w:cs="Times New Roman"/>
          <w:kern w:val="2"/>
          <w:sz w:val="32"/>
          <w:szCs w:val="24"/>
          <w:lang w:val="en-US" w:eastAsia="zh-CN" w:bidi="ar-SA"/>
        </w:rPr>
        <w:t>，夜间</w:t>
      </w:r>
      <w:r>
        <w:rPr>
          <w:rFonts w:hint="eastAsia" w:eastAsia="方正仿宋_GBK" w:cs="Times New Roman"/>
          <w:kern w:val="2"/>
          <w:sz w:val="32"/>
          <w:szCs w:val="24"/>
          <w:lang w:val="en-US" w:eastAsia="zh-CN" w:bidi="ar-SA"/>
        </w:rPr>
        <w:t>、午间</w:t>
      </w:r>
      <w:r>
        <w:rPr>
          <w:rFonts w:hint="eastAsia" w:ascii="Times New Roman" w:hAnsi="Times New Roman" w:eastAsia="方正仿宋_GBK" w:cs="Times New Roman"/>
          <w:kern w:val="2"/>
          <w:sz w:val="32"/>
          <w:szCs w:val="24"/>
          <w:lang w:val="en-US" w:eastAsia="zh-CN" w:bidi="ar-SA"/>
        </w:rPr>
        <w:t>禁止施工</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合理规划运输</w:t>
      </w:r>
      <w:r>
        <w:rPr>
          <w:rFonts w:hint="eastAsia" w:eastAsia="方正仿宋_GBK" w:cs="Times New Roman"/>
          <w:kern w:val="2"/>
          <w:sz w:val="32"/>
          <w:szCs w:val="24"/>
          <w:lang w:val="en-US" w:eastAsia="zh-CN" w:bidi="ar-SA"/>
        </w:rPr>
        <w:t>路线</w:t>
      </w:r>
      <w:r>
        <w:rPr>
          <w:rFonts w:hint="eastAsia" w:ascii="Times New Roman" w:hAnsi="Times New Roman" w:eastAsia="方正仿宋_GBK" w:cs="Times New Roman"/>
          <w:kern w:val="2"/>
          <w:sz w:val="32"/>
          <w:szCs w:val="24"/>
          <w:lang w:val="en-US" w:eastAsia="zh-CN" w:bidi="ar-SA"/>
        </w:rPr>
        <w:t>，</w:t>
      </w:r>
      <w:r>
        <w:rPr>
          <w:rFonts w:hint="eastAsia" w:eastAsia="方正仿宋_GBK" w:cs="Times New Roman"/>
          <w:kern w:val="2"/>
          <w:sz w:val="32"/>
          <w:szCs w:val="24"/>
          <w:lang w:val="en-US" w:eastAsia="zh-CN" w:bidi="ar-SA"/>
        </w:rPr>
        <w:t>运输车辆</w:t>
      </w:r>
      <w:r>
        <w:rPr>
          <w:rFonts w:hint="eastAsia" w:ascii="Times New Roman" w:hAnsi="Times New Roman" w:eastAsia="方正仿宋_GBK" w:cs="Times New Roman"/>
          <w:kern w:val="2"/>
          <w:sz w:val="32"/>
          <w:szCs w:val="24"/>
          <w:lang w:val="en-US" w:eastAsia="zh-CN" w:bidi="ar-SA"/>
        </w:rPr>
        <w:t>途经</w:t>
      </w:r>
      <w:r>
        <w:rPr>
          <w:rFonts w:hint="eastAsia" w:eastAsia="方正仿宋_GBK" w:cs="Times New Roman"/>
          <w:kern w:val="2"/>
          <w:sz w:val="32"/>
          <w:szCs w:val="24"/>
          <w:lang w:val="en-US" w:eastAsia="zh-CN" w:bidi="ar-SA"/>
        </w:rPr>
        <w:t>居民点</w:t>
      </w:r>
      <w:r>
        <w:rPr>
          <w:rFonts w:hint="eastAsia" w:ascii="Times New Roman" w:hAnsi="Times New Roman" w:eastAsia="方正仿宋_GBK" w:cs="Times New Roman"/>
          <w:kern w:val="2"/>
          <w:sz w:val="32"/>
          <w:szCs w:val="24"/>
          <w:lang w:val="en-US" w:eastAsia="zh-CN" w:bidi="ar-SA"/>
        </w:rPr>
        <w:t>时应限速</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禁鸣，加强车辆维护</w:t>
      </w:r>
      <w:r>
        <w:rPr>
          <w:rFonts w:hint="eastAsia" w:eastAsia="方正仿宋_GBK" w:cs="Times New Roman"/>
          <w:kern w:val="2"/>
          <w:sz w:val="32"/>
          <w:szCs w:val="24"/>
          <w:lang w:val="en-US" w:eastAsia="zh-CN" w:bidi="ar-SA"/>
        </w:rPr>
        <w:t>保养</w:t>
      </w:r>
      <w:r>
        <w:rPr>
          <w:rFonts w:hint="eastAsia" w:ascii="Times New Roman" w:hAnsi="Times New Roman" w:eastAsia="方正仿宋_GBK" w:cs="Times New Roman"/>
          <w:kern w:val="2"/>
          <w:sz w:val="32"/>
          <w:szCs w:val="24"/>
          <w:lang w:val="en-US" w:eastAsia="zh-CN" w:bidi="ar-SA"/>
        </w:rPr>
        <w:t>。施工场界噪声</w:t>
      </w:r>
      <w:r>
        <w:rPr>
          <w:rFonts w:hint="eastAsia" w:eastAsia="方正仿宋_GBK" w:cs="Times New Roman"/>
          <w:kern w:val="2"/>
          <w:sz w:val="32"/>
          <w:szCs w:val="24"/>
          <w:lang w:val="en-US" w:eastAsia="zh-CN" w:bidi="ar-SA"/>
        </w:rPr>
        <w:t>须满足</w:t>
      </w:r>
      <w:r>
        <w:rPr>
          <w:rFonts w:hint="eastAsia" w:ascii="Times New Roman" w:hAnsi="Times New Roman" w:eastAsia="方正仿宋_GBK" w:cs="Times New Roman"/>
          <w:kern w:val="2"/>
          <w:sz w:val="32"/>
          <w:szCs w:val="24"/>
          <w:highlight w:val="none"/>
          <w:lang w:val="en-US" w:eastAsia="zh-CN" w:bidi="ar-SA"/>
        </w:rPr>
        <w:t>《建筑施工噪声排放标准》（GB12523-20</w:t>
      </w:r>
      <w:r>
        <w:rPr>
          <w:rFonts w:hint="eastAsia" w:eastAsia="方正仿宋_GBK" w:cs="Times New Roman"/>
          <w:kern w:val="2"/>
          <w:sz w:val="32"/>
          <w:szCs w:val="24"/>
          <w:highlight w:val="none"/>
          <w:lang w:val="en-US" w:eastAsia="zh-CN" w:bidi="ar-SA"/>
        </w:rPr>
        <w:t>25</w:t>
      </w:r>
      <w:r>
        <w:rPr>
          <w:rFonts w:hint="eastAsia" w:ascii="Times New Roman" w:hAnsi="Times New Roman" w:eastAsia="方正仿宋_GBK" w:cs="Times New Roman"/>
          <w:kern w:val="2"/>
          <w:sz w:val="32"/>
          <w:szCs w:val="24"/>
          <w:highlight w:val="none"/>
          <w:lang w:val="en-US" w:eastAsia="zh-CN" w:bidi="ar-SA"/>
        </w:rPr>
        <w:t>）</w:t>
      </w:r>
      <w:r>
        <w:rPr>
          <w:rFonts w:hint="eastAsia" w:eastAsia="方正仿宋_GBK" w:cs="Times New Roman"/>
          <w:kern w:val="2"/>
          <w:sz w:val="32"/>
          <w:szCs w:val="24"/>
          <w:highlight w:val="none"/>
          <w:lang w:val="en-US" w:eastAsia="zh-CN" w:bidi="ar-SA"/>
        </w:rPr>
        <w:t>限值</w:t>
      </w:r>
      <w:r>
        <w:rPr>
          <w:rFonts w:hint="eastAsia" w:ascii="Times New Roman" w:hAnsi="Times New Roman" w:eastAsia="方正仿宋_GBK" w:cs="Times New Roman"/>
          <w:kern w:val="2"/>
          <w:sz w:val="32"/>
          <w:szCs w:val="24"/>
          <w:lang w:val="en-US" w:eastAsia="zh-CN" w:bidi="ar-SA"/>
        </w:rPr>
        <w:t>要求。</w:t>
      </w:r>
      <w:r>
        <w:rPr>
          <w:rFonts w:hint="eastAsia" w:eastAsia="方正仿宋_GBK" w:cs="Times New Roman"/>
          <w:kern w:val="2"/>
          <w:sz w:val="32"/>
          <w:szCs w:val="24"/>
          <w:highlight w:val="none"/>
          <w:lang w:val="en-US" w:eastAsia="zh-CN" w:bidi="ar-SA"/>
        </w:rPr>
        <w:t>运营期合理布置箱式变压器、逆变器等高噪声设备，尽可能远离居民点；加强对高噪声设备的日常巡检与维护，及时排查治理噪声隐患，减少高噪声设备对周边居民及环境的影响。</w:t>
      </w:r>
    </w:p>
    <w:p w14:paraId="13DD2E9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color w:val="auto"/>
          <w:kern w:val="2"/>
          <w:sz w:val="32"/>
          <w:szCs w:val="32"/>
          <w:highlight w:val="none"/>
          <w:lang w:val="zh-TW" w:eastAsia="zh-CN" w:bidi="ar-SA"/>
        </w:rPr>
      </w:pPr>
      <w:bookmarkStart w:id="3" w:name="_Toc17502"/>
      <w:bookmarkStart w:id="4" w:name="_Toc25147"/>
      <w:r>
        <w:rPr>
          <w:rFonts w:hint="eastAsia" w:ascii="方正楷体_GBK" w:hAnsi="方正楷体_GBK" w:eastAsia="方正楷体_GBK" w:cs="方正楷体_GBK"/>
          <w:kern w:val="2"/>
          <w:sz w:val="32"/>
          <w:szCs w:val="32"/>
          <w:lang w:val="en-US" w:eastAsia="zh-CN" w:bidi="ar-SA"/>
        </w:rPr>
        <w:t>（五）</w:t>
      </w:r>
      <w:r>
        <w:rPr>
          <w:rFonts w:eastAsia="方正楷体_GBK"/>
          <w:color w:val="auto"/>
          <w:sz w:val="32"/>
          <w:szCs w:val="32"/>
          <w:highlight w:val="none"/>
        </w:rPr>
        <w:t>加强固体废物</w:t>
      </w:r>
      <w:r>
        <w:rPr>
          <w:rFonts w:hint="eastAsia" w:eastAsia="方正楷体_GBK"/>
          <w:color w:val="auto"/>
          <w:sz w:val="32"/>
          <w:szCs w:val="32"/>
          <w:highlight w:val="none"/>
          <w:lang w:val="en-US" w:eastAsia="zh-CN"/>
        </w:rPr>
        <w:t>管理</w:t>
      </w:r>
      <w:r>
        <w:rPr>
          <w:rFonts w:eastAsia="方正楷体_GBK"/>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严格</w:t>
      </w:r>
      <w:r>
        <w:rPr>
          <w:rFonts w:ascii="Times New Roman" w:hAnsi="Times New Roman" w:eastAsia="方正仿宋_GBK" w:cs="Times New Roman"/>
          <w:color w:val="auto"/>
          <w:sz w:val="32"/>
          <w:szCs w:val="32"/>
          <w:highlight w:val="none"/>
        </w:rPr>
        <w:t>按照</w:t>
      </w:r>
      <w:r>
        <w:rPr>
          <w:rFonts w:hint="eastAsia"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减</w:t>
      </w:r>
      <w:r>
        <w:rPr>
          <w:rFonts w:eastAsia="方正仿宋_GBK"/>
          <w:color w:val="auto"/>
          <w:sz w:val="32"/>
          <w:szCs w:val="32"/>
          <w:highlight w:val="none"/>
        </w:rPr>
        <w:t>量化、资源化</w:t>
      </w:r>
      <w:r>
        <w:rPr>
          <w:rFonts w:hint="eastAsia" w:eastAsia="方正仿宋_GBK"/>
          <w:color w:val="auto"/>
          <w:sz w:val="32"/>
          <w:szCs w:val="32"/>
          <w:highlight w:val="none"/>
          <w:lang w:eastAsia="zh-CN"/>
        </w:rPr>
        <w:t>、</w:t>
      </w:r>
      <w:r>
        <w:rPr>
          <w:rFonts w:eastAsia="方正仿宋_GBK"/>
          <w:color w:val="auto"/>
          <w:sz w:val="32"/>
          <w:szCs w:val="32"/>
          <w:highlight w:val="none"/>
        </w:rPr>
        <w:t>无害化</w:t>
      </w:r>
      <w:r>
        <w:rPr>
          <w:rFonts w:hint="eastAsia" w:eastAsia="方正仿宋_GBK"/>
          <w:color w:val="auto"/>
          <w:sz w:val="32"/>
          <w:szCs w:val="32"/>
          <w:highlight w:val="none"/>
        </w:rPr>
        <w:t>”</w:t>
      </w:r>
      <w:r>
        <w:rPr>
          <w:rFonts w:eastAsia="方正仿宋_GBK"/>
          <w:color w:val="auto"/>
          <w:sz w:val="32"/>
          <w:szCs w:val="32"/>
          <w:highlight w:val="none"/>
        </w:rPr>
        <w:t>原则</w:t>
      </w:r>
      <w:r>
        <w:rPr>
          <w:rFonts w:hint="eastAsia" w:eastAsia="方正仿宋_GBK"/>
          <w:color w:val="auto"/>
          <w:sz w:val="32"/>
          <w:szCs w:val="32"/>
          <w:highlight w:val="none"/>
          <w:lang w:eastAsia="zh-CN"/>
        </w:rPr>
        <w:t>，分类收集、妥善处置</w:t>
      </w:r>
      <w:r>
        <w:rPr>
          <w:rFonts w:hint="eastAsia" w:eastAsia="方正仿宋_GBK"/>
          <w:color w:val="auto"/>
          <w:sz w:val="32"/>
          <w:szCs w:val="32"/>
          <w:highlight w:val="none"/>
          <w:lang w:val="en-US" w:eastAsia="zh-CN"/>
        </w:rPr>
        <w:t>各类</w:t>
      </w:r>
      <w:r>
        <w:rPr>
          <w:rFonts w:hint="eastAsia" w:eastAsia="方正仿宋_GBK"/>
          <w:color w:val="auto"/>
          <w:sz w:val="32"/>
          <w:szCs w:val="32"/>
          <w:highlight w:val="none"/>
          <w:lang w:eastAsia="zh-CN"/>
        </w:rPr>
        <w:t>固体废物</w:t>
      </w:r>
      <w:r>
        <w:rPr>
          <w:rFonts w:hint="eastAsia" w:eastAsia="方正仿宋_GBK"/>
          <w:color w:val="auto"/>
          <w:sz w:val="32"/>
          <w:szCs w:val="32"/>
          <w:highlight w:val="none"/>
          <w:lang w:val="en-US" w:eastAsia="zh-CN"/>
        </w:rPr>
        <w:t>。建筑垃圾优先回收综合利用，不可利用部分须运至合法弃</w:t>
      </w:r>
      <w:r>
        <w:rPr>
          <w:rFonts w:hint="eastAsia" w:ascii="Times New Roman" w:hAnsi="Times New Roman" w:eastAsia="方正仿宋_GBK" w:cs="Times New Roman"/>
          <w:color w:val="auto"/>
          <w:kern w:val="2"/>
          <w:sz w:val="32"/>
          <w:szCs w:val="32"/>
          <w:highlight w:val="none"/>
          <w:lang w:val="en-US" w:eastAsia="zh-CN" w:bidi="ar-SA"/>
        </w:rPr>
        <w:t>渣场</w:t>
      </w:r>
      <w:r>
        <w:rPr>
          <w:rFonts w:hint="eastAsia" w:eastAsia="方正仿宋_GBK" w:cs="Times New Roman"/>
          <w:color w:val="auto"/>
          <w:kern w:val="2"/>
          <w:sz w:val="32"/>
          <w:szCs w:val="32"/>
          <w:highlight w:val="none"/>
          <w:lang w:val="en-US" w:eastAsia="zh-CN" w:bidi="ar-SA"/>
        </w:rPr>
        <w:t>规范</w:t>
      </w:r>
      <w:r>
        <w:rPr>
          <w:rFonts w:hint="eastAsia" w:ascii="Times New Roman" w:hAnsi="Times New Roman" w:eastAsia="方正仿宋_GBK" w:cs="Times New Roman"/>
          <w:color w:val="auto"/>
          <w:kern w:val="2"/>
          <w:sz w:val="32"/>
          <w:szCs w:val="32"/>
          <w:highlight w:val="none"/>
          <w:lang w:val="en-US" w:eastAsia="zh-CN" w:bidi="ar-SA"/>
        </w:rPr>
        <w:t>处置</w:t>
      </w:r>
      <w:r>
        <w:rPr>
          <w:rFonts w:hint="eastAsia" w:eastAsia="方正仿宋_GBK" w:cs="Times New Roman"/>
          <w:color w:val="auto"/>
          <w:kern w:val="2"/>
          <w:sz w:val="32"/>
          <w:szCs w:val="32"/>
          <w:highlight w:val="none"/>
          <w:lang w:val="en-US" w:eastAsia="zh-CN" w:bidi="ar-SA"/>
        </w:rPr>
        <w:t>；施工人员生活垃圾统一收集后，清运至当地乡镇垃圾收集点，由环卫部门统一清运处置。</w:t>
      </w:r>
      <w:r>
        <w:rPr>
          <w:rFonts w:hint="eastAsia" w:ascii="Times New Roman" w:hAnsi="Times New Roman" w:eastAsia="方正仿宋_GBK" w:cs="Times New Roman"/>
          <w:color w:val="auto"/>
          <w:kern w:val="2"/>
          <w:sz w:val="32"/>
          <w:szCs w:val="32"/>
          <w:highlight w:val="none"/>
          <w:lang w:val="zh-TW" w:eastAsia="zh-CN" w:bidi="ar-SA"/>
        </w:rPr>
        <w:t>运营期产生的废光伏板</w:t>
      </w:r>
      <w:r>
        <w:rPr>
          <w:rFonts w:hint="eastAsia" w:eastAsia="方正仿宋_GBK" w:cs="Times New Roman"/>
          <w:color w:val="auto"/>
          <w:kern w:val="2"/>
          <w:sz w:val="32"/>
          <w:szCs w:val="32"/>
          <w:highlight w:val="none"/>
          <w:lang w:val="zh-TW" w:eastAsia="zh-CN" w:bidi="ar-SA"/>
        </w:rPr>
        <w:t>、</w:t>
      </w:r>
      <w:r>
        <w:rPr>
          <w:rFonts w:hint="eastAsia" w:eastAsia="方正仿宋_GBK" w:cs="Times New Roman"/>
          <w:color w:val="auto"/>
          <w:kern w:val="2"/>
          <w:sz w:val="32"/>
          <w:szCs w:val="32"/>
          <w:highlight w:val="none"/>
          <w:lang w:val="en-US" w:eastAsia="zh-CN" w:bidi="ar-SA"/>
        </w:rPr>
        <w:t>废逆变器</w:t>
      </w:r>
      <w:r>
        <w:rPr>
          <w:rFonts w:hint="eastAsia" w:ascii="Times New Roman" w:hAnsi="Times New Roman" w:eastAsia="方正仿宋_GBK" w:cs="Times New Roman"/>
          <w:color w:val="auto"/>
          <w:kern w:val="2"/>
          <w:sz w:val="32"/>
          <w:szCs w:val="32"/>
          <w:highlight w:val="none"/>
          <w:lang w:val="zh-TW" w:eastAsia="zh-CN" w:bidi="ar-SA"/>
        </w:rPr>
        <w:t>等一般固废，</w:t>
      </w:r>
      <w:r>
        <w:rPr>
          <w:rFonts w:hint="eastAsia" w:eastAsia="方正仿宋_GBK" w:cs="Times New Roman"/>
          <w:color w:val="auto"/>
          <w:kern w:val="2"/>
          <w:sz w:val="32"/>
          <w:szCs w:val="32"/>
          <w:highlight w:val="none"/>
          <w:lang w:val="en-US" w:eastAsia="zh-CN" w:bidi="ar-SA"/>
        </w:rPr>
        <w:t>统一收集后暂存于升压站废物储存间，</w:t>
      </w:r>
      <w:r>
        <w:rPr>
          <w:rFonts w:hint="eastAsia" w:ascii="Times New Roman" w:hAnsi="Times New Roman" w:eastAsia="方正仿宋_GBK" w:cs="Times New Roman"/>
          <w:color w:val="auto"/>
          <w:kern w:val="2"/>
          <w:sz w:val="32"/>
          <w:szCs w:val="32"/>
          <w:highlight w:val="none"/>
          <w:lang w:val="zh-TW" w:eastAsia="zh-CN" w:bidi="ar-SA"/>
        </w:rPr>
        <w:t>委托</w:t>
      </w:r>
      <w:r>
        <w:rPr>
          <w:rFonts w:hint="eastAsia" w:eastAsia="方正仿宋_GBK" w:cs="Times New Roman"/>
          <w:color w:val="auto"/>
          <w:kern w:val="2"/>
          <w:sz w:val="32"/>
          <w:szCs w:val="32"/>
          <w:highlight w:val="none"/>
          <w:lang w:val="en-US" w:eastAsia="zh-CN" w:bidi="ar-SA"/>
        </w:rPr>
        <w:t>专业</w:t>
      </w:r>
      <w:r>
        <w:rPr>
          <w:rFonts w:hint="eastAsia" w:ascii="Times New Roman" w:hAnsi="Times New Roman" w:eastAsia="方正仿宋_GBK" w:cs="Times New Roman"/>
          <w:color w:val="auto"/>
          <w:kern w:val="2"/>
          <w:sz w:val="32"/>
          <w:szCs w:val="32"/>
          <w:highlight w:val="none"/>
          <w:lang w:val="zh-TW" w:eastAsia="zh-CN" w:bidi="ar-SA"/>
        </w:rPr>
        <w:t>厂家</w:t>
      </w:r>
      <w:r>
        <w:rPr>
          <w:rFonts w:hint="eastAsia" w:eastAsia="方正仿宋_GBK" w:cs="Times New Roman"/>
          <w:color w:val="auto"/>
          <w:kern w:val="2"/>
          <w:sz w:val="32"/>
          <w:szCs w:val="32"/>
          <w:highlight w:val="none"/>
          <w:lang w:val="en-US" w:eastAsia="zh-CN" w:bidi="ar-SA"/>
        </w:rPr>
        <w:t>定期</w:t>
      </w:r>
      <w:r>
        <w:rPr>
          <w:rFonts w:hint="eastAsia" w:ascii="Times New Roman" w:hAnsi="Times New Roman" w:eastAsia="方正仿宋_GBK" w:cs="Times New Roman"/>
          <w:color w:val="auto"/>
          <w:kern w:val="2"/>
          <w:sz w:val="32"/>
          <w:szCs w:val="32"/>
          <w:highlight w:val="none"/>
          <w:lang w:val="zh-TW" w:eastAsia="zh-CN" w:bidi="ar-SA"/>
        </w:rPr>
        <w:t>回收</w:t>
      </w:r>
      <w:r>
        <w:rPr>
          <w:rFonts w:hint="eastAsia" w:eastAsia="方正仿宋_GBK" w:cs="Times New Roman"/>
          <w:color w:val="auto"/>
          <w:kern w:val="2"/>
          <w:sz w:val="32"/>
          <w:szCs w:val="32"/>
          <w:highlight w:val="none"/>
          <w:lang w:val="en-US" w:eastAsia="zh-CN" w:bidi="ar-SA"/>
        </w:rPr>
        <w:t>处置</w:t>
      </w:r>
      <w:r>
        <w:rPr>
          <w:rFonts w:hint="eastAsia" w:ascii="Times New Roman" w:hAnsi="Times New Roman" w:eastAsia="方正仿宋_GBK" w:cs="Times New Roman"/>
          <w:color w:val="auto"/>
          <w:kern w:val="2"/>
          <w:sz w:val="32"/>
          <w:szCs w:val="32"/>
          <w:highlight w:val="none"/>
          <w:lang w:val="zh-TW" w:eastAsia="zh-CN" w:bidi="ar-SA"/>
        </w:rPr>
        <w:t>。</w:t>
      </w:r>
      <w:r>
        <w:rPr>
          <w:rFonts w:hint="eastAsia" w:eastAsia="方正仿宋_GBK" w:cs="Times New Roman"/>
          <w:color w:val="auto"/>
          <w:kern w:val="2"/>
          <w:sz w:val="32"/>
          <w:szCs w:val="32"/>
          <w:highlight w:val="none"/>
          <w:lang w:val="en-US" w:eastAsia="zh-CN" w:bidi="ar-SA"/>
        </w:rPr>
        <w:t>化粪池污泥定期清掏并委托当地环卫部门清运处置。废铅蓄电池、</w:t>
      </w:r>
      <w:r>
        <w:rPr>
          <w:rFonts w:hint="eastAsia" w:ascii="Times New Roman" w:hAnsi="Times New Roman" w:eastAsia="方正仿宋_GBK" w:cs="Times New Roman"/>
          <w:color w:val="auto"/>
          <w:kern w:val="2"/>
          <w:sz w:val="32"/>
          <w:szCs w:val="32"/>
          <w:highlight w:val="none"/>
          <w:lang w:val="zh-TW" w:eastAsia="zh-CN" w:bidi="ar-SA"/>
        </w:rPr>
        <w:t>废矿物油、事故废油</w:t>
      </w:r>
      <w:r>
        <w:rPr>
          <w:rFonts w:hint="eastAsia" w:eastAsia="方正仿宋_GBK" w:cs="Times New Roman"/>
          <w:color w:val="auto"/>
          <w:kern w:val="2"/>
          <w:sz w:val="32"/>
          <w:szCs w:val="32"/>
          <w:highlight w:val="none"/>
          <w:lang w:val="zh-TW" w:eastAsia="zh-CN" w:bidi="ar-SA"/>
        </w:rPr>
        <w:t>、</w:t>
      </w:r>
      <w:r>
        <w:rPr>
          <w:rFonts w:hint="eastAsia" w:eastAsia="方正仿宋_GBK" w:cs="Times New Roman"/>
          <w:color w:val="auto"/>
          <w:kern w:val="2"/>
          <w:sz w:val="32"/>
          <w:szCs w:val="32"/>
          <w:highlight w:val="none"/>
          <w:lang w:val="en-US" w:eastAsia="zh-CN" w:bidi="ar-SA"/>
        </w:rPr>
        <w:t>含油抹布</w:t>
      </w:r>
      <w:r>
        <w:rPr>
          <w:rFonts w:hint="eastAsia" w:ascii="Times New Roman" w:hAnsi="Times New Roman" w:eastAsia="方正仿宋_GBK" w:cs="Times New Roman"/>
          <w:color w:val="auto"/>
          <w:kern w:val="2"/>
          <w:sz w:val="32"/>
          <w:szCs w:val="32"/>
          <w:highlight w:val="none"/>
          <w:lang w:val="zh-TW" w:eastAsia="zh-CN" w:bidi="ar-SA"/>
        </w:rPr>
        <w:t>等危险废物</w:t>
      </w:r>
      <w:r>
        <w:rPr>
          <w:rFonts w:hint="eastAsia" w:eastAsia="方正仿宋_GBK" w:cs="Times New Roman"/>
          <w:color w:val="auto"/>
          <w:kern w:val="2"/>
          <w:sz w:val="32"/>
          <w:szCs w:val="32"/>
          <w:highlight w:val="none"/>
          <w:lang w:val="zh-TW" w:eastAsia="zh-CN" w:bidi="ar-SA"/>
        </w:rPr>
        <w:t>，</w:t>
      </w:r>
      <w:r>
        <w:rPr>
          <w:rFonts w:hint="eastAsia" w:eastAsia="方正仿宋_GBK" w:cs="Times New Roman"/>
          <w:color w:val="auto"/>
          <w:kern w:val="2"/>
          <w:sz w:val="32"/>
          <w:szCs w:val="32"/>
          <w:highlight w:val="none"/>
          <w:lang w:val="en-US" w:eastAsia="zh-CN" w:bidi="ar-SA"/>
        </w:rPr>
        <w:t>须规范</w:t>
      </w:r>
      <w:r>
        <w:rPr>
          <w:rFonts w:hint="eastAsia" w:ascii="Times New Roman" w:hAnsi="Times New Roman" w:eastAsia="方正仿宋_GBK" w:cs="Times New Roman"/>
          <w:color w:val="auto"/>
          <w:kern w:val="2"/>
          <w:sz w:val="32"/>
          <w:szCs w:val="32"/>
          <w:highlight w:val="none"/>
          <w:lang w:val="zh-TW" w:eastAsia="zh-CN" w:bidi="ar-SA"/>
        </w:rPr>
        <w:t>暂存</w:t>
      </w:r>
      <w:r>
        <w:rPr>
          <w:rFonts w:hint="eastAsia" w:eastAsia="方正仿宋_GBK" w:cs="Times New Roman"/>
          <w:color w:val="auto"/>
          <w:kern w:val="2"/>
          <w:sz w:val="32"/>
          <w:szCs w:val="32"/>
          <w:highlight w:val="none"/>
          <w:lang w:val="en-US" w:eastAsia="zh-CN" w:bidi="ar-SA"/>
        </w:rPr>
        <w:t>于</w:t>
      </w:r>
      <w:r>
        <w:rPr>
          <w:rFonts w:hint="eastAsia" w:ascii="Times New Roman" w:hAnsi="Times New Roman" w:eastAsia="方正仿宋_GBK" w:cs="Times New Roman"/>
          <w:color w:val="auto"/>
          <w:kern w:val="2"/>
          <w:sz w:val="32"/>
          <w:szCs w:val="32"/>
          <w:highlight w:val="none"/>
          <w:lang w:val="zh-TW" w:eastAsia="zh-CN" w:bidi="ar-SA"/>
        </w:rPr>
        <w:t>危废贮存库，</w:t>
      </w:r>
      <w:r>
        <w:rPr>
          <w:rFonts w:hint="eastAsia" w:eastAsia="方正仿宋_GBK" w:cs="Times New Roman"/>
          <w:color w:val="auto"/>
          <w:kern w:val="2"/>
          <w:sz w:val="32"/>
          <w:szCs w:val="32"/>
          <w:highlight w:val="none"/>
          <w:lang w:val="en-US" w:eastAsia="zh-CN" w:bidi="ar-SA"/>
        </w:rPr>
        <w:t>并</w:t>
      </w:r>
      <w:r>
        <w:rPr>
          <w:rFonts w:hint="eastAsia" w:ascii="Times New Roman" w:hAnsi="Times New Roman" w:eastAsia="方正仿宋_GBK" w:cs="Times New Roman"/>
          <w:color w:val="auto"/>
          <w:kern w:val="2"/>
          <w:sz w:val="32"/>
          <w:szCs w:val="32"/>
          <w:highlight w:val="none"/>
          <w:lang w:val="zh-TW" w:eastAsia="zh-CN" w:bidi="ar-SA"/>
        </w:rPr>
        <w:t>委托有资质单位定期清运处置。危险废物的暂存、转移、外运管理须严格执行《危险废物贮存污染控制标准》（GB18597-2023）及《危险废物转移管理办法》等相关</w:t>
      </w:r>
      <w:r>
        <w:rPr>
          <w:rFonts w:hint="eastAsia" w:eastAsia="方正仿宋_GBK" w:cs="Times New Roman"/>
          <w:color w:val="auto"/>
          <w:kern w:val="2"/>
          <w:sz w:val="32"/>
          <w:szCs w:val="32"/>
          <w:highlight w:val="none"/>
          <w:lang w:val="en-US" w:eastAsia="zh-CN" w:bidi="ar-SA"/>
        </w:rPr>
        <w:t>规定</w:t>
      </w:r>
      <w:r>
        <w:rPr>
          <w:rFonts w:hint="eastAsia" w:ascii="Times New Roman" w:hAnsi="Times New Roman" w:eastAsia="方正仿宋_GBK" w:cs="Times New Roman"/>
          <w:color w:val="auto"/>
          <w:kern w:val="2"/>
          <w:sz w:val="32"/>
          <w:szCs w:val="32"/>
          <w:highlight w:val="none"/>
          <w:lang w:val="zh-TW" w:eastAsia="zh-CN" w:bidi="ar-SA"/>
        </w:rPr>
        <w:t>，执行危险废物转移联单制度，建立管理台账，存档备查。</w:t>
      </w:r>
    </w:p>
    <w:p w14:paraId="48A985C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highlight w:val="none"/>
          <w:lang w:val="en-US" w:eastAsia="zh-CN" w:bidi="ar-SA"/>
        </w:rPr>
        <w:t>（六）</w:t>
      </w:r>
      <w:r>
        <w:rPr>
          <w:rFonts w:hint="eastAsia" w:ascii="方正楷体_GBK" w:hAnsi="方正楷体_GBK" w:eastAsia="方正楷体_GBK" w:cs="方正楷体_GBK"/>
          <w:kern w:val="2"/>
          <w:sz w:val="32"/>
          <w:szCs w:val="32"/>
          <w:lang w:val="en-US" w:eastAsia="zh-CN" w:bidi="ar-SA"/>
        </w:rPr>
        <w:t>强化土壤与地下水保护。</w:t>
      </w:r>
      <w:r>
        <w:rPr>
          <w:rFonts w:hint="eastAsia" w:ascii="Times New Roman" w:hAnsi="Times New Roman" w:eastAsia="方正仿宋_GBK" w:cs="Times New Roman"/>
          <w:kern w:val="2"/>
          <w:sz w:val="32"/>
          <w:szCs w:val="24"/>
          <w:lang w:val="en-US" w:eastAsia="zh-CN" w:bidi="ar-SA"/>
        </w:rPr>
        <w:t>严格按照《报告表》及相关技术规范要求落实分区防渗措施</w:t>
      </w:r>
      <w:r>
        <w:rPr>
          <w:rFonts w:hint="eastAsia" w:ascii="Times New Roman" w:hAnsi="Times New Roman" w:eastAsia="方正仿宋_GBK" w:cs="Times New Roman"/>
          <w:kern w:val="2"/>
          <w:sz w:val="32"/>
          <w:szCs w:val="24"/>
          <w:highlight w:val="none"/>
          <w:lang w:val="en-US" w:eastAsia="zh-CN" w:bidi="ar-SA"/>
        </w:rPr>
        <w:t>。集油坑、</w:t>
      </w:r>
      <w:r>
        <w:rPr>
          <w:rFonts w:hint="eastAsia" w:eastAsia="方正仿宋_GBK" w:cs="Times New Roman"/>
          <w:color w:val="auto"/>
          <w:kern w:val="2"/>
          <w:sz w:val="32"/>
          <w:szCs w:val="32"/>
          <w:highlight w:val="none"/>
          <w:lang w:val="en-US" w:eastAsia="zh-CN" w:bidi="ar-SA"/>
        </w:rPr>
        <w:t>事故油池、危废贮存库须作为重点防渗区建设；生活污水处理设施</w:t>
      </w:r>
      <w:r>
        <w:rPr>
          <w:rFonts w:hint="eastAsia" w:ascii="Times New Roman" w:hAnsi="Times New Roman" w:eastAsia="方正仿宋_GBK" w:cs="Times New Roman"/>
          <w:kern w:val="2"/>
          <w:sz w:val="32"/>
          <w:szCs w:val="24"/>
          <w:lang w:val="en-US" w:eastAsia="zh-CN" w:bidi="ar-SA"/>
        </w:rPr>
        <w:t>、废物储存间等为一般防渗区，落实相应防渗措施；其他区域须做好地面硬化。各项防渗技术要求须满足《环境影响评价技术导则 地下水环境》（HJ610-2016）相关规定。</w:t>
      </w:r>
      <w:r>
        <w:rPr>
          <w:rFonts w:hint="default" w:ascii="Times New Roman" w:hAnsi="Times New Roman" w:eastAsia="方正仿宋_GBK" w:cs="Times New Roman"/>
          <w:kern w:val="2"/>
          <w:sz w:val="32"/>
          <w:szCs w:val="24"/>
          <w:lang w:val="en-US" w:eastAsia="zh-CN" w:bidi="ar-SA"/>
        </w:rPr>
        <w:t>加强</w:t>
      </w:r>
      <w:r>
        <w:rPr>
          <w:rFonts w:hint="eastAsia" w:ascii="Times New Roman" w:hAnsi="Times New Roman" w:eastAsia="方正仿宋_GBK" w:cs="Times New Roman"/>
          <w:kern w:val="2"/>
          <w:sz w:val="32"/>
          <w:szCs w:val="24"/>
          <w:lang w:val="en-US" w:eastAsia="zh-CN" w:bidi="ar-SA"/>
        </w:rPr>
        <w:t>各类</w:t>
      </w:r>
      <w:r>
        <w:rPr>
          <w:rFonts w:hint="default" w:ascii="Times New Roman" w:hAnsi="Times New Roman" w:eastAsia="方正仿宋_GBK" w:cs="Times New Roman"/>
          <w:kern w:val="2"/>
          <w:sz w:val="32"/>
          <w:szCs w:val="24"/>
          <w:lang w:val="en-US" w:eastAsia="zh-CN" w:bidi="ar-SA"/>
        </w:rPr>
        <w:t>污染防治设施</w:t>
      </w:r>
      <w:r>
        <w:rPr>
          <w:rFonts w:hint="eastAsia" w:ascii="Times New Roman" w:hAnsi="Times New Roman" w:eastAsia="方正仿宋_GBK" w:cs="Times New Roman"/>
          <w:kern w:val="2"/>
          <w:sz w:val="32"/>
          <w:szCs w:val="24"/>
          <w:lang w:val="en-US" w:eastAsia="zh-CN" w:bidi="ar-SA"/>
        </w:rPr>
        <w:t>的日常巡检与</w:t>
      </w:r>
      <w:r>
        <w:rPr>
          <w:rFonts w:hint="default" w:ascii="Times New Roman" w:hAnsi="Times New Roman" w:eastAsia="方正仿宋_GBK" w:cs="Times New Roman"/>
          <w:kern w:val="2"/>
          <w:sz w:val="32"/>
          <w:szCs w:val="24"/>
          <w:lang w:val="en-US" w:eastAsia="zh-CN" w:bidi="ar-SA"/>
        </w:rPr>
        <w:t>维护，</w:t>
      </w:r>
      <w:bookmarkEnd w:id="3"/>
      <w:bookmarkEnd w:id="4"/>
      <w:r>
        <w:rPr>
          <w:rFonts w:hint="default" w:ascii="Times New Roman" w:hAnsi="Times New Roman" w:eastAsia="方正仿宋_GBK" w:cs="Times New Roman"/>
          <w:kern w:val="2"/>
          <w:sz w:val="32"/>
          <w:szCs w:val="24"/>
          <w:lang w:val="en-US" w:eastAsia="zh-CN" w:bidi="ar-SA"/>
        </w:rPr>
        <w:t>及时排查治理跑、冒、滴、漏问题，防止污染地下水及土壤环境。</w:t>
      </w:r>
    </w:p>
    <w:p w14:paraId="121AE85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（七）强化环境风险防控。</w:t>
      </w:r>
      <w:r>
        <w:rPr>
          <w:rFonts w:hint="eastAsia" w:ascii="Times New Roman" w:hAnsi="Times New Roman" w:eastAsia="方正仿宋_GBK" w:cs="Times New Roman"/>
          <w:color w:val="auto"/>
          <w:kern w:val="2"/>
          <w:sz w:val="32"/>
          <w:szCs w:val="32"/>
          <w:highlight w:val="none"/>
          <w:lang w:val="en-US" w:eastAsia="zh-CN" w:bidi="ar-SA"/>
        </w:rPr>
        <w:t>运营期须严格落实《报告表》提出的各项</w:t>
      </w:r>
      <w:r>
        <w:rPr>
          <w:rFonts w:hint="eastAsia" w:eastAsia="方正仿宋_GBK" w:cs="Times New Roman"/>
          <w:color w:val="auto"/>
          <w:kern w:val="2"/>
          <w:sz w:val="32"/>
          <w:szCs w:val="32"/>
          <w:highlight w:val="none"/>
          <w:lang w:val="en-US" w:eastAsia="zh-CN" w:bidi="ar-SA"/>
        </w:rPr>
        <w:t>环境</w:t>
      </w:r>
      <w:r>
        <w:rPr>
          <w:rFonts w:hint="eastAsia" w:ascii="Times New Roman" w:hAnsi="Times New Roman" w:eastAsia="方正仿宋_GBK" w:cs="Times New Roman"/>
          <w:color w:val="auto"/>
          <w:kern w:val="2"/>
          <w:sz w:val="32"/>
          <w:szCs w:val="32"/>
          <w:highlight w:val="none"/>
          <w:lang w:val="en-US" w:eastAsia="zh-CN" w:bidi="ar-SA"/>
        </w:rPr>
        <w:t>风险防范措施，编制突发环境事件应急预案并报属地生态环境主管部门备案。建立健全环境风险防控与应急体系</w:t>
      </w:r>
      <w:r>
        <w:rPr>
          <w:rFonts w:hint="eastAsia"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加强员工</w:t>
      </w:r>
      <w:r>
        <w:rPr>
          <w:rFonts w:hint="eastAsia" w:eastAsia="方正仿宋_GBK" w:cs="Times New Roman"/>
          <w:color w:val="auto"/>
          <w:kern w:val="2"/>
          <w:sz w:val="32"/>
          <w:szCs w:val="32"/>
          <w:highlight w:val="none"/>
          <w:lang w:val="en-US" w:eastAsia="zh-CN" w:bidi="ar-SA"/>
        </w:rPr>
        <w:t>环境安全</w:t>
      </w:r>
      <w:r>
        <w:rPr>
          <w:rFonts w:hint="eastAsia" w:ascii="Times New Roman" w:hAnsi="Times New Roman" w:eastAsia="方正仿宋_GBK" w:cs="Times New Roman"/>
          <w:color w:val="auto"/>
          <w:kern w:val="2"/>
          <w:sz w:val="32"/>
          <w:szCs w:val="32"/>
          <w:highlight w:val="none"/>
          <w:lang w:val="en-US" w:eastAsia="zh-CN" w:bidi="ar-SA"/>
        </w:rPr>
        <w:t>培训、</w:t>
      </w:r>
      <w:r>
        <w:rPr>
          <w:rFonts w:hint="eastAsia" w:eastAsia="方正仿宋_GBK" w:cs="Times New Roman"/>
          <w:color w:val="auto"/>
          <w:kern w:val="2"/>
          <w:sz w:val="32"/>
          <w:szCs w:val="32"/>
          <w:highlight w:val="none"/>
          <w:lang w:val="en-US" w:eastAsia="zh-CN" w:bidi="ar-SA"/>
        </w:rPr>
        <w:t>常态化</w:t>
      </w:r>
      <w:r>
        <w:rPr>
          <w:rFonts w:hint="eastAsia" w:ascii="Times New Roman" w:hAnsi="Times New Roman" w:eastAsia="方正仿宋_GBK" w:cs="Times New Roman"/>
          <w:color w:val="auto"/>
          <w:kern w:val="2"/>
          <w:sz w:val="32"/>
          <w:szCs w:val="32"/>
          <w:highlight w:val="none"/>
          <w:lang w:val="en-US" w:eastAsia="zh-CN" w:bidi="ar-SA"/>
        </w:rPr>
        <w:t>风险</w:t>
      </w:r>
      <w:r>
        <w:rPr>
          <w:rFonts w:hint="eastAsia" w:eastAsia="方正仿宋_GBK" w:cs="Times New Roman"/>
          <w:color w:val="auto"/>
          <w:kern w:val="2"/>
          <w:sz w:val="32"/>
          <w:szCs w:val="32"/>
          <w:highlight w:val="none"/>
          <w:lang w:val="en-US" w:eastAsia="zh-CN" w:bidi="ar-SA"/>
        </w:rPr>
        <w:t>隐患排查及应急</w:t>
      </w:r>
      <w:r>
        <w:rPr>
          <w:rFonts w:hint="eastAsia" w:ascii="Times New Roman" w:hAnsi="Times New Roman" w:eastAsia="方正仿宋_GBK" w:cs="Times New Roman"/>
          <w:color w:val="auto"/>
          <w:kern w:val="2"/>
          <w:sz w:val="32"/>
          <w:szCs w:val="32"/>
          <w:highlight w:val="none"/>
          <w:lang w:val="en-US" w:eastAsia="zh-CN" w:bidi="ar-SA"/>
        </w:rPr>
        <w:t>设施维护</w:t>
      </w:r>
      <w:r>
        <w:rPr>
          <w:rFonts w:hint="eastAsia"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配备必要的应急物资及设备，定期组织开展应急演练，</w:t>
      </w:r>
      <w:r>
        <w:rPr>
          <w:rFonts w:hint="eastAsia" w:eastAsia="方正仿宋_GBK" w:cs="Times New Roman"/>
          <w:color w:val="auto"/>
          <w:kern w:val="2"/>
          <w:sz w:val="32"/>
          <w:szCs w:val="32"/>
          <w:highlight w:val="none"/>
          <w:lang w:val="en-US" w:eastAsia="zh-CN" w:bidi="ar-SA"/>
        </w:rPr>
        <w:t>切实</w:t>
      </w:r>
      <w:r>
        <w:rPr>
          <w:rFonts w:hint="eastAsia" w:ascii="Times New Roman" w:hAnsi="Times New Roman" w:eastAsia="方正仿宋_GBK" w:cs="Times New Roman"/>
          <w:color w:val="auto"/>
          <w:kern w:val="2"/>
          <w:sz w:val="32"/>
          <w:szCs w:val="32"/>
          <w:highlight w:val="none"/>
          <w:lang w:val="en-US" w:eastAsia="zh-CN" w:bidi="ar-SA"/>
        </w:rPr>
        <w:t>提升环境风险防范与应急处置能力。</w:t>
      </w:r>
    </w:p>
    <w:p w14:paraId="197E711C">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（八）落实电磁环境保护措施。</w:t>
      </w:r>
      <w:r>
        <w:rPr>
          <w:rFonts w:hint="default" w:ascii="Times New Roman" w:hAnsi="Times New Roman" w:eastAsia="方正仿宋_GBK" w:cs="Times New Roman"/>
          <w:color w:val="auto"/>
          <w:kern w:val="2"/>
          <w:sz w:val="32"/>
          <w:szCs w:val="32"/>
          <w:highlight w:val="none"/>
          <w:lang w:val="en-US" w:eastAsia="zh-CN" w:bidi="ar-SA"/>
        </w:rPr>
        <w:t>运营期升压站厂界外电磁环境</w:t>
      </w:r>
      <w:r>
        <w:rPr>
          <w:rFonts w:hint="eastAsia" w:ascii="Times New Roman" w:hAnsi="Times New Roman" w:eastAsia="方正仿宋_GBK" w:cs="Times New Roman"/>
          <w:color w:val="auto"/>
          <w:kern w:val="2"/>
          <w:sz w:val="32"/>
          <w:szCs w:val="32"/>
          <w:highlight w:val="none"/>
          <w:lang w:val="en-US" w:eastAsia="zh-CN" w:bidi="ar-SA"/>
        </w:rPr>
        <w:t>须</w:t>
      </w:r>
      <w:r>
        <w:rPr>
          <w:rFonts w:hint="default" w:ascii="Times New Roman" w:hAnsi="Times New Roman" w:eastAsia="方正仿宋_GBK" w:cs="Times New Roman"/>
          <w:color w:val="auto"/>
          <w:kern w:val="2"/>
          <w:sz w:val="32"/>
          <w:szCs w:val="32"/>
          <w:highlight w:val="none"/>
          <w:lang w:val="en-US" w:eastAsia="zh-CN" w:bidi="ar-SA"/>
        </w:rPr>
        <w:t>满足《电磁环境控制限值》（GB8702-2014）中工频电场强度≤4000V/m、工频磁场强度≤100μT的控制限</w:t>
      </w:r>
      <w:r>
        <w:rPr>
          <w:rFonts w:hint="eastAsia" w:ascii="Times New Roman" w:hAnsi="Times New Roman" w:eastAsia="方正仿宋_GBK" w:cs="Times New Roman"/>
          <w:color w:val="auto"/>
          <w:kern w:val="2"/>
          <w:sz w:val="32"/>
          <w:szCs w:val="32"/>
          <w:highlight w:val="none"/>
          <w:lang w:val="en-US" w:eastAsia="zh-CN" w:bidi="ar-SA"/>
        </w:rPr>
        <w:t>值要求。若监测结果超过限值要求，须立即采取有效整改措施，确保电磁环境影响持续符合标准要求。加强输变电设备的日常维护与定期检修，确保其长期处于良好运行状态。站区周围设置醒目的警示标识，做好输变电设施环境保护知识的宣传与解释工作，保障公众知情权与环境安全。</w:t>
      </w:r>
    </w:p>
    <w:p w14:paraId="46FD7D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0" w:firstLineChars="200"/>
        <w:jc w:val="both"/>
        <w:textAlignment w:val="auto"/>
        <w:rPr>
          <w:rFonts w:hint="eastAsia" w:ascii="Times New Roman" w:hAnsi="Times New Roman" w:eastAsia="方正仿宋_GBK" w:cs="Times New Roman"/>
          <w:kern w:val="2"/>
          <w:sz w:val="32"/>
          <w:szCs w:val="24"/>
          <w:highlight w:val="yellow"/>
          <w:lang w:val="en-US" w:eastAsia="zh-CN" w:bidi="ar-SA"/>
        </w:rPr>
      </w:pPr>
      <w:r>
        <w:rPr>
          <w:rFonts w:hint="eastAsia" w:ascii="方正楷体_GBK" w:hAnsi="方正楷体_GBK" w:eastAsia="方正楷体_GBK" w:cs="方正楷体_GBK"/>
          <w:kern w:val="2"/>
          <w:sz w:val="32"/>
          <w:szCs w:val="32"/>
          <w:highlight w:val="none"/>
          <w:lang w:val="en-US" w:eastAsia="zh-CN" w:bidi="ar-SA"/>
        </w:rPr>
        <w:t>（九）服务期满后的环境保护措施。</w:t>
      </w:r>
      <w:r>
        <w:rPr>
          <w:rFonts w:hint="eastAsia" w:ascii="Times New Roman" w:hAnsi="Times New Roman" w:eastAsia="方正仿宋_GBK" w:cs="Times New Roman"/>
          <w:kern w:val="2"/>
          <w:sz w:val="32"/>
          <w:szCs w:val="24"/>
          <w:lang w:val="en-US" w:eastAsia="zh-CN" w:bidi="ar-SA"/>
        </w:rPr>
        <w:t>项目</w:t>
      </w:r>
      <w:r>
        <w:rPr>
          <w:rFonts w:hint="default" w:ascii="Times New Roman" w:hAnsi="Times New Roman" w:eastAsia="方正仿宋_GBK" w:cs="Times New Roman"/>
          <w:color w:val="auto"/>
          <w:kern w:val="2"/>
          <w:sz w:val="32"/>
          <w:szCs w:val="32"/>
          <w:highlight w:val="none"/>
          <w:lang w:val="en-US" w:eastAsia="zh-CN" w:bidi="ar-SA"/>
        </w:rPr>
        <w:t>服务期满后（营运时间25年）</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产生的废</w:t>
      </w:r>
      <w:r>
        <w:rPr>
          <w:rFonts w:hint="eastAsia" w:ascii="Times New Roman" w:hAnsi="Times New Roman" w:eastAsia="方正仿宋_GBK" w:cs="Times New Roman"/>
          <w:color w:val="auto"/>
          <w:kern w:val="2"/>
          <w:sz w:val="32"/>
          <w:szCs w:val="32"/>
          <w:highlight w:val="none"/>
          <w:lang w:val="en-US" w:eastAsia="zh-CN" w:bidi="ar-SA"/>
        </w:rPr>
        <w:t>光伏组件、</w:t>
      </w:r>
      <w:r>
        <w:rPr>
          <w:rFonts w:hint="eastAsia" w:eastAsia="方正仿宋_GBK" w:cs="Times New Roman"/>
          <w:color w:val="auto"/>
          <w:kern w:val="2"/>
          <w:sz w:val="32"/>
          <w:szCs w:val="32"/>
          <w:highlight w:val="none"/>
          <w:lang w:val="en-US" w:eastAsia="zh-CN" w:bidi="ar-SA"/>
        </w:rPr>
        <w:t>废弃</w:t>
      </w:r>
      <w:r>
        <w:rPr>
          <w:rFonts w:hint="eastAsia" w:ascii="Times New Roman" w:hAnsi="Times New Roman" w:eastAsia="方正仿宋_GBK" w:cs="Times New Roman"/>
          <w:color w:val="auto"/>
          <w:kern w:val="2"/>
          <w:sz w:val="32"/>
          <w:szCs w:val="32"/>
          <w:highlight w:val="none"/>
          <w:lang w:val="en-US" w:eastAsia="zh-CN" w:bidi="ar-SA"/>
        </w:rPr>
        <w:t>电气设备等</w:t>
      </w:r>
      <w:r>
        <w:rPr>
          <w:rFonts w:hint="default" w:ascii="Times New Roman" w:hAnsi="Times New Roman" w:eastAsia="方正仿宋_GBK" w:cs="Times New Roman"/>
          <w:color w:val="auto"/>
          <w:kern w:val="2"/>
          <w:sz w:val="32"/>
          <w:szCs w:val="32"/>
          <w:highlight w:val="none"/>
          <w:lang w:val="en-US" w:eastAsia="zh-CN" w:bidi="ar-SA"/>
        </w:rPr>
        <w:t>由</w:t>
      </w:r>
      <w:r>
        <w:rPr>
          <w:rFonts w:hint="eastAsia" w:eastAsia="方正仿宋_GBK" w:cs="Times New Roman"/>
          <w:color w:val="auto"/>
          <w:kern w:val="2"/>
          <w:sz w:val="32"/>
          <w:szCs w:val="32"/>
          <w:highlight w:val="none"/>
          <w:lang w:val="en-US" w:eastAsia="zh-CN" w:bidi="ar-SA"/>
        </w:rPr>
        <w:t>专业厂家回收处置</w:t>
      </w:r>
      <w:r>
        <w:rPr>
          <w:rFonts w:hint="default" w:ascii="Times New Roman" w:hAnsi="Times New Roman" w:eastAsia="方正仿宋_GBK" w:cs="Times New Roman"/>
          <w:color w:val="auto"/>
          <w:kern w:val="2"/>
          <w:sz w:val="32"/>
          <w:szCs w:val="32"/>
          <w:highlight w:val="none"/>
          <w:lang w:val="en-US" w:eastAsia="zh-CN" w:bidi="ar-SA"/>
        </w:rPr>
        <w:t>。拆除过程中产生的建筑垃圾</w:t>
      </w:r>
      <w:r>
        <w:rPr>
          <w:rFonts w:hint="eastAsia" w:ascii="Times New Roman" w:hAnsi="Times New Roman" w:eastAsia="方正仿宋_GBK" w:cs="Times New Roman"/>
          <w:color w:val="auto"/>
          <w:kern w:val="2"/>
          <w:sz w:val="32"/>
          <w:szCs w:val="32"/>
          <w:highlight w:val="none"/>
          <w:lang w:val="en-US" w:eastAsia="zh-CN" w:bidi="ar-SA"/>
        </w:rPr>
        <w:t>应</w:t>
      </w:r>
      <w:r>
        <w:rPr>
          <w:rFonts w:hint="default" w:ascii="Times New Roman" w:hAnsi="Times New Roman" w:eastAsia="方正仿宋_GBK" w:cs="Times New Roman"/>
          <w:color w:val="auto"/>
          <w:kern w:val="2"/>
          <w:sz w:val="32"/>
          <w:szCs w:val="32"/>
          <w:highlight w:val="none"/>
          <w:lang w:val="en-US" w:eastAsia="zh-CN" w:bidi="ar-SA"/>
        </w:rPr>
        <w:t>分类收集并资源化利用，不可利用部分运至指定建筑垃圾处置场所</w:t>
      </w:r>
      <w:r>
        <w:rPr>
          <w:rFonts w:hint="eastAsia" w:eastAsia="方正仿宋_GBK" w:cs="Times New Roman"/>
          <w:color w:val="auto"/>
          <w:kern w:val="2"/>
          <w:sz w:val="32"/>
          <w:szCs w:val="32"/>
          <w:highlight w:val="none"/>
          <w:lang w:val="en-US" w:eastAsia="zh-CN" w:bidi="ar-SA"/>
        </w:rPr>
        <w:t>规范处置</w:t>
      </w:r>
      <w:r>
        <w:rPr>
          <w:rFonts w:hint="eastAsia" w:ascii="Times New Roman" w:hAnsi="Times New Roman" w:eastAsia="方正仿宋_GBK" w:cs="Times New Roman"/>
          <w:color w:val="auto"/>
          <w:kern w:val="2"/>
          <w:sz w:val="32"/>
          <w:szCs w:val="32"/>
          <w:highlight w:val="none"/>
          <w:lang w:val="en-US" w:eastAsia="zh-CN" w:bidi="ar-SA"/>
        </w:rPr>
        <w:t>。待</w:t>
      </w:r>
      <w:r>
        <w:rPr>
          <w:rFonts w:hint="default" w:ascii="Times New Roman" w:hAnsi="Times New Roman" w:eastAsia="方正仿宋_GBK" w:cs="Times New Roman"/>
          <w:color w:val="auto"/>
          <w:kern w:val="2"/>
          <w:sz w:val="32"/>
          <w:szCs w:val="32"/>
          <w:highlight w:val="none"/>
          <w:lang w:val="en-US" w:eastAsia="zh-CN" w:bidi="ar-SA"/>
        </w:rPr>
        <w:t>光伏组件</w:t>
      </w:r>
      <w:r>
        <w:rPr>
          <w:rFonts w:hint="eastAsia"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设备</w:t>
      </w:r>
      <w:r>
        <w:rPr>
          <w:rFonts w:hint="eastAsia" w:ascii="Times New Roman" w:hAnsi="Times New Roman" w:eastAsia="方正仿宋_GBK" w:cs="Times New Roman"/>
          <w:color w:val="auto"/>
          <w:kern w:val="2"/>
          <w:sz w:val="32"/>
          <w:szCs w:val="32"/>
          <w:highlight w:val="none"/>
          <w:lang w:val="en-US" w:eastAsia="zh-CN" w:bidi="ar-SA"/>
        </w:rPr>
        <w:t>等</w:t>
      </w:r>
      <w:r>
        <w:rPr>
          <w:rFonts w:hint="default" w:ascii="Times New Roman" w:hAnsi="Times New Roman" w:eastAsia="方正仿宋_GBK" w:cs="Times New Roman"/>
          <w:color w:val="auto"/>
          <w:kern w:val="2"/>
          <w:sz w:val="32"/>
          <w:szCs w:val="32"/>
          <w:highlight w:val="none"/>
          <w:lang w:val="en-US" w:eastAsia="zh-CN" w:bidi="ar-SA"/>
        </w:rPr>
        <w:t>拆除完毕</w:t>
      </w:r>
      <w:r>
        <w:rPr>
          <w:rFonts w:hint="eastAsia" w:ascii="Times New Roman" w:hAnsi="Times New Roman" w:eastAsia="方正仿宋_GBK" w:cs="Times New Roman"/>
          <w:color w:val="auto"/>
          <w:kern w:val="2"/>
          <w:sz w:val="32"/>
          <w:szCs w:val="32"/>
          <w:highlight w:val="none"/>
          <w:lang w:val="en-US" w:eastAsia="zh-CN" w:bidi="ar-SA"/>
        </w:rPr>
        <w:t>后</w:t>
      </w:r>
      <w:r>
        <w:rPr>
          <w:rFonts w:hint="default" w:ascii="Times New Roman" w:hAnsi="Times New Roman" w:eastAsia="方正仿宋_GBK" w:cs="Times New Roman"/>
          <w:color w:val="auto"/>
          <w:kern w:val="2"/>
          <w:sz w:val="32"/>
          <w:szCs w:val="32"/>
          <w:highlight w:val="none"/>
          <w:lang w:val="en-US" w:eastAsia="zh-CN" w:bidi="ar-SA"/>
        </w:rPr>
        <w:t>，须严格落实植被恢复措施，确保区域生态环境得到有效恢复。</w:t>
      </w:r>
    </w:p>
    <w:p w14:paraId="3EFD612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三、</w:t>
      </w:r>
      <w:r>
        <w:rPr>
          <w:rFonts w:hint="eastAsia" w:ascii="Times New Roman" w:hAnsi="Times New Roman" w:eastAsia="方正仿宋_GBK" w:cs="Times New Roman"/>
          <w:kern w:val="2"/>
          <w:sz w:val="32"/>
          <w:szCs w:val="24"/>
          <w:lang w:val="en-US" w:eastAsia="zh-CN" w:bidi="ar-SA"/>
        </w:rPr>
        <w:t>项目建设必须严格执行配套建设的环境保护设施与主体工程同时设计、同时施工、同时投入使用的环境保护“三同时”制度。项目竣工后，你公司须按规定标准和程序，对配套建设的环境保护设施进行验收，编制验收报告，经验收合格后方可正式投入生产或使用。验收报告应依法向社会公开，并按要求登录全国建设项目竣工环境保护验收信息平台备案。</w:t>
      </w:r>
    </w:p>
    <w:p w14:paraId="7BB1F63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四、</w:t>
      </w:r>
      <w:r>
        <w:rPr>
          <w:rFonts w:hint="eastAsia" w:ascii="Times New Roman" w:hAnsi="Times New Roman" w:eastAsia="方正仿宋_GBK" w:cs="Times New Roman"/>
          <w:kern w:val="2"/>
          <w:sz w:val="32"/>
          <w:szCs w:val="24"/>
          <w:lang w:val="en-US" w:eastAsia="zh-CN" w:bidi="ar-SA"/>
        </w:rPr>
        <w:t>《报告表》经批准后，如项目的性质、规模、地点、采用的生产工艺或者防治污染、防止生态破坏的措施发生重大变动的，</w:t>
      </w:r>
      <w:r>
        <w:rPr>
          <w:rFonts w:hint="eastAsia" w:eastAsia="方正仿宋_GBK" w:cs="Times New Roman"/>
          <w:kern w:val="2"/>
          <w:sz w:val="32"/>
          <w:szCs w:val="24"/>
          <w:lang w:val="en-US" w:eastAsia="zh-CN" w:bidi="ar-SA"/>
        </w:rPr>
        <w:t>你公司</w:t>
      </w:r>
      <w:r>
        <w:rPr>
          <w:rFonts w:hint="eastAsia" w:ascii="Times New Roman" w:hAnsi="Times New Roman" w:eastAsia="方正仿宋_GBK" w:cs="Times New Roman"/>
          <w:kern w:val="2"/>
          <w:sz w:val="32"/>
          <w:szCs w:val="24"/>
          <w:lang w:val="en-US" w:eastAsia="zh-CN" w:bidi="ar-SA"/>
        </w:rPr>
        <w:t>应当重新报批项目环境影响评价文件。自《报告表》批准之日起</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如超过5年方决定开工建设的</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《报告表》应当重新报审。</w:t>
      </w:r>
    </w:p>
    <w:p w14:paraId="742970C0">
      <w:pPr>
        <w:pStyle w:val="5"/>
        <w:keepNext w:val="0"/>
        <w:keepLines w:val="0"/>
        <w:pageBreakBefore w:val="0"/>
        <w:widowControl w:val="0"/>
        <w:kinsoku/>
        <w:wordWrap/>
        <w:overflowPunct/>
        <w:topLinePunct w:val="0"/>
        <w:autoSpaceDE/>
        <w:autoSpaceDN/>
        <w:bidi w:val="0"/>
        <w:adjustRightInd/>
        <w:snapToGrid/>
        <w:spacing w:after="0" w:afterLines="0" w:line="540" w:lineRule="exact"/>
        <w:ind w:firstLine="640" w:firstLineChars="200"/>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五、</w:t>
      </w:r>
      <w:r>
        <w:rPr>
          <w:rFonts w:hint="eastAsia" w:ascii="Times New Roman" w:hAnsi="Times New Roman" w:eastAsia="方正仿宋_GBK" w:cs="Times New Roman"/>
          <w:kern w:val="2"/>
          <w:sz w:val="32"/>
          <w:szCs w:val="24"/>
          <w:lang w:val="en-US" w:eastAsia="zh-CN" w:bidi="ar-SA"/>
        </w:rPr>
        <w:t>请你</w:t>
      </w:r>
      <w:r>
        <w:rPr>
          <w:rFonts w:hint="eastAsia" w:ascii="Times New Roman" w:hAnsi="Times New Roman" w:eastAsia="方正仿宋_GBK" w:cs="方正仿宋_GBK"/>
          <w:kern w:val="2"/>
          <w:sz w:val="32"/>
          <w:szCs w:val="32"/>
          <w:highlight w:val="none"/>
          <w:lang w:val="en-US" w:eastAsia="zh-CN" w:bidi="ar-SA"/>
        </w:rPr>
        <w:t>公司在收到本批复后20个工作日内，将批准后的《报告表》及本批复文件报送州生态环境保护综合行政执法支队及德宏州生态环境局</w:t>
      </w:r>
      <w:r>
        <w:rPr>
          <w:rFonts w:hint="eastAsia" w:eastAsia="方正仿宋_GBK" w:cs="方正仿宋_GBK"/>
          <w:kern w:val="2"/>
          <w:sz w:val="32"/>
          <w:szCs w:val="32"/>
          <w:highlight w:val="none"/>
          <w:lang w:val="en-US" w:eastAsia="zh-CN" w:bidi="ar-SA"/>
        </w:rPr>
        <w:t>梁河</w:t>
      </w:r>
      <w:r>
        <w:rPr>
          <w:rFonts w:hint="eastAsia" w:ascii="Times New Roman" w:hAnsi="Times New Roman" w:eastAsia="方正仿宋_GBK" w:cs="方正仿宋_GBK"/>
          <w:kern w:val="2"/>
          <w:sz w:val="32"/>
          <w:szCs w:val="32"/>
          <w:highlight w:val="none"/>
          <w:lang w:val="en-US" w:eastAsia="zh-CN" w:bidi="ar-SA"/>
        </w:rPr>
        <w:t>分局，并严格落实污染防治主体责任，及时排查并消除环境风险隐患，自觉接受各级生态环境主管部门的监督检查，按要求完成问题整改。</w:t>
      </w:r>
    </w:p>
    <w:p w14:paraId="4054F3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方正仿宋_GBK"/>
          <w:sz w:val="32"/>
          <w:szCs w:val="32"/>
          <w:highlight w:val="none"/>
          <w:lang w:val="en-US" w:eastAsia="zh-CN"/>
        </w:rPr>
      </w:pPr>
      <w:r>
        <w:rPr>
          <w:rFonts w:hint="eastAsia" w:ascii="Times New Roman" w:hAnsi="Times New Roman" w:eastAsia="方正黑体_GBK" w:cs="Times New Roman"/>
          <w:kern w:val="2"/>
          <w:sz w:val="32"/>
          <w:szCs w:val="32"/>
          <w:lang w:val="en-US" w:eastAsia="zh-CN" w:bidi="ar-SA"/>
        </w:rPr>
        <w:t>六、</w:t>
      </w:r>
      <w:r>
        <w:rPr>
          <w:rFonts w:hint="eastAsia" w:ascii="Times New Roman" w:hAnsi="Times New Roman" w:eastAsia="方正仿宋_GBK" w:cs="方正仿宋_GBK"/>
          <w:sz w:val="32"/>
          <w:szCs w:val="32"/>
          <w:highlight w:val="none"/>
        </w:rPr>
        <w:t>州生态环境局相关科室及直属单位应按照职责分工，加强对项目的监督指导</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州</w:t>
      </w:r>
      <w:r>
        <w:rPr>
          <w:rFonts w:hint="eastAsia" w:ascii="Times New Roman" w:hAnsi="Times New Roman" w:eastAsia="方正仿宋_GBK" w:cs="方正仿宋_GBK"/>
          <w:sz w:val="32"/>
          <w:szCs w:val="32"/>
          <w:highlight w:val="none"/>
        </w:rPr>
        <w:t>生态环境局</w:t>
      </w:r>
      <w:r>
        <w:rPr>
          <w:rFonts w:hint="eastAsia" w:eastAsia="方正仿宋_GBK" w:cs="方正仿宋_GBK"/>
          <w:sz w:val="32"/>
          <w:szCs w:val="32"/>
          <w:highlight w:val="none"/>
          <w:lang w:val="en-US" w:eastAsia="zh-CN"/>
        </w:rPr>
        <w:t>梁河</w:t>
      </w:r>
      <w:r>
        <w:rPr>
          <w:rFonts w:hint="eastAsia" w:ascii="Times New Roman" w:hAnsi="Times New Roman" w:eastAsia="方正仿宋_GBK" w:cs="方正仿宋_GBK"/>
          <w:sz w:val="32"/>
          <w:szCs w:val="32"/>
          <w:highlight w:val="none"/>
        </w:rPr>
        <w:t>分局要</w:t>
      </w:r>
      <w:r>
        <w:rPr>
          <w:rFonts w:hint="eastAsia" w:eastAsia="方正仿宋_GBK" w:cs="方正仿宋_GBK"/>
          <w:sz w:val="32"/>
          <w:szCs w:val="32"/>
          <w:highlight w:val="none"/>
          <w:lang w:val="en-US" w:eastAsia="zh-CN"/>
        </w:rPr>
        <w:t>切实</w:t>
      </w:r>
      <w:r>
        <w:rPr>
          <w:rFonts w:hint="eastAsia" w:ascii="Times New Roman" w:hAnsi="Times New Roman" w:eastAsia="方正仿宋_GBK" w:cs="方正仿宋_GBK"/>
          <w:sz w:val="32"/>
          <w:szCs w:val="32"/>
          <w:highlight w:val="none"/>
        </w:rPr>
        <w:t>履行属地监管职责</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承担事中事后监管</w:t>
      </w:r>
      <w:r>
        <w:rPr>
          <w:rFonts w:hint="eastAsia" w:eastAsia="方正仿宋_GBK" w:cs="方正仿宋_GBK"/>
          <w:sz w:val="32"/>
          <w:szCs w:val="32"/>
          <w:highlight w:val="none"/>
          <w:lang w:val="en-US" w:eastAsia="zh-CN"/>
        </w:rPr>
        <w:t>主体</w:t>
      </w:r>
      <w:r>
        <w:rPr>
          <w:rFonts w:hint="eastAsia" w:ascii="Times New Roman" w:hAnsi="Times New Roman" w:eastAsia="方正仿宋_GBK" w:cs="方正仿宋_GBK"/>
          <w:sz w:val="32"/>
          <w:szCs w:val="32"/>
          <w:highlight w:val="none"/>
        </w:rPr>
        <w:t>责任，</w:t>
      </w:r>
      <w:r>
        <w:rPr>
          <w:rFonts w:hint="eastAsia" w:eastAsia="方正仿宋_GBK" w:cs="方正仿宋_GBK"/>
          <w:sz w:val="32"/>
          <w:szCs w:val="32"/>
          <w:highlight w:val="none"/>
          <w:lang w:val="en-US" w:eastAsia="zh-CN"/>
        </w:rPr>
        <w:t>依据相关</w:t>
      </w:r>
      <w:r>
        <w:rPr>
          <w:rFonts w:hint="eastAsia" w:ascii="Times New Roman" w:hAnsi="Times New Roman" w:eastAsia="方正仿宋_GBK" w:cs="方正仿宋_GBK"/>
          <w:sz w:val="32"/>
          <w:szCs w:val="32"/>
          <w:highlight w:val="none"/>
        </w:rPr>
        <w:t>法律法规及《关于进一步完善建设项目环境保护“三同时”及竣工环境保护自主验收监管工作机制的意见》（环执法〔2021〕70号）等文件要求，加强对该项目环境保护“三同时”</w:t>
      </w:r>
      <w:r>
        <w:rPr>
          <w:rFonts w:hint="eastAsia" w:eastAsia="方正仿宋_GBK" w:cs="方正仿宋_GBK"/>
          <w:sz w:val="32"/>
          <w:szCs w:val="32"/>
          <w:highlight w:val="none"/>
          <w:lang w:val="en-US" w:eastAsia="zh-CN"/>
        </w:rPr>
        <w:t>执行情况</w:t>
      </w:r>
      <w:r>
        <w:rPr>
          <w:rFonts w:hint="eastAsia" w:ascii="Times New Roman" w:hAnsi="Times New Roman" w:eastAsia="方正仿宋_GBK" w:cs="方正仿宋_GBK"/>
          <w:sz w:val="32"/>
          <w:szCs w:val="32"/>
          <w:highlight w:val="none"/>
        </w:rPr>
        <w:t>、竣工环境保护自主验收</w:t>
      </w:r>
      <w:r>
        <w:rPr>
          <w:rFonts w:hint="eastAsia" w:eastAsia="方正仿宋_GBK" w:cs="方正仿宋_GBK"/>
          <w:sz w:val="32"/>
          <w:szCs w:val="32"/>
          <w:highlight w:val="none"/>
          <w:lang w:val="en-US" w:eastAsia="zh-CN"/>
        </w:rPr>
        <w:t>及</w:t>
      </w:r>
      <w:r>
        <w:rPr>
          <w:rFonts w:hint="eastAsia" w:ascii="Times New Roman" w:hAnsi="Times New Roman" w:eastAsia="方正仿宋_GBK" w:cs="方正仿宋_GBK"/>
          <w:sz w:val="32"/>
          <w:szCs w:val="32"/>
          <w:highlight w:val="none"/>
        </w:rPr>
        <w:t>日常运行等</w:t>
      </w:r>
      <w:r>
        <w:rPr>
          <w:rFonts w:hint="eastAsia" w:eastAsia="方正仿宋_GBK" w:cs="方正仿宋_GBK"/>
          <w:sz w:val="32"/>
          <w:szCs w:val="32"/>
          <w:highlight w:val="none"/>
          <w:lang w:val="en-US" w:eastAsia="zh-CN"/>
        </w:rPr>
        <w:t>的</w:t>
      </w:r>
      <w:r>
        <w:rPr>
          <w:rFonts w:hint="eastAsia" w:ascii="Times New Roman" w:hAnsi="Times New Roman" w:eastAsia="方正仿宋_GBK" w:cs="方正仿宋_GBK"/>
          <w:sz w:val="32"/>
          <w:szCs w:val="32"/>
          <w:highlight w:val="none"/>
        </w:rPr>
        <w:t>执法监管工作。</w:t>
      </w:r>
    </w:p>
    <w:p w14:paraId="555A41FA">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default" w:ascii="Times New Roman" w:hAnsi="Times New Roman" w:eastAsia="方正仿宋_GBK" w:cs="Times New Roman"/>
          <w:bCs/>
          <w:sz w:val="32"/>
          <w:szCs w:val="32"/>
        </w:rPr>
      </w:pPr>
    </w:p>
    <w:p w14:paraId="623C17FE">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default" w:ascii="Times New Roman" w:hAnsi="Times New Roman" w:eastAsia="方正仿宋_GBK" w:cs="Times New Roman"/>
          <w:bCs/>
          <w:sz w:val="32"/>
          <w:szCs w:val="32"/>
        </w:rPr>
      </w:pPr>
    </w:p>
    <w:p w14:paraId="765C24D7">
      <w:pPr>
        <w:keepNext w:val="0"/>
        <w:keepLines w:val="0"/>
        <w:pageBreakBefore w:val="0"/>
        <w:widowControl w:val="0"/>
        <w:kinsoku/>
        <w:wordWrap/>
        <w:overflowPunct/>
        <w:topLinePunct/>
        <w:autoSpaceDE/>
        <w:autoSpaceDN/>
        <w:bidi w:val="0"/>
        <w:adjustRightInd/>
        <w:snapToGrid/>
        <w:spacing w:line="540" w:lineRule="exact"/>
        <w:ind w:firstLine="5120" w:firstLineChars="16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德宏州生态环境局</w:t>
      </w:r>
      <w:r>
        <w:rPr>
          <w:rFonts w:hint="eastAsia" w:eastAsia="方正仿宋_GBK" w:cs="Times New Roman"/>
          <w:bCs/>
          <w:sz w:val="32"/>
          <w:szCs w:val="32"/>
          <w:lang w:val="en-US" w:eastAsia="zh-CN"/>
        </w:rPr>
        <w:tab/>
      </w:r>
      <w:r>
        <w:rPr>
          <w:rFonts w:hint="eastAsia" w:eastAsia="方正仿宋_GBK" w:cs="Times New Roman"/>
          <w:bCs/>
          <w:sz w:val="32"/>
          <w:szCs w:val="32"/>
          <w:lang w:val="en-US" w:eastAsia="zh-CN"/>
        </w:rPr>
        <w:tab/>
      </w:r>
      <w:r>
        <w:rPr>
          <w:rFonts w:hint="eastAsia" w:eastAsia="方正仿宋_GBK" w:cs="Times New Roman"/>
          <w:bCs/>
          <w:sz w:val="32"/>
          <w:szCs w:val="32"/>
          <w:lang w:val="en-US" w:eastAsia="zh-CN"/>
        </w:rPr>
        <w:tab/>
      </w:r>
      <w:r>
        <w:rPr>
          <w:rFonts w:hint="eastAsia" w:eastAsia="方正仿宋_GBK" w:cs="Times New Roman"/>
          <w:bCs/>
          <w:sz w:val="32"/>
          <w:szCs w:val="32"/>
          <w:lang w:val="en-US" w:eastAsia="zh-CN"/>
        </w:rPr>
        <w:t xml:space="preserve">                    </w:t>
      </w:r>
    </w:p>
    <w:p w14:paraId="79110485">
      <w:pPr>
        <w:keepNext w:val="0"/>
        <w:keepLines w:val="0"/>
        <w:pageBreakBefore w:val="0"/>
        <w:widowControl w:val="0"/>
        <w:kinsoku/>
        <w:wordWrap w:val="0"/>
        <w:overflowPunct/>
        <w:topLinePunct/>
        <w:autoSpaceDE/>
        <w:autoSpaceDN/>
        <w:bidi w:val="0"/>
        <w:adjustRightInd/>
        <w:snapToGrid/>
        <w:spacing w:line="540" w:lineRule="exact"/>
        <w:ind w:firstLine="5120" w:firstLineChars="1600"/>
        <w:jc w:val="both"/>
        <w:textAlignment w:val="auto"/>
        <w:rPr>
          <w:rFonts w:hint="eastAsia" w:eastAsia="方正仿宋_GBK" w:cs="Times New Roman"/>
          <w:bCs/>
          <w:sz w:val="32"/>
          <w:szCs w:val="32"/>
          <w:highlight w:val="none"/>
          <w:shd w:val="clear" w:color="auto" w:fill="auto"/>
          <w:lang w:val="en-US" w:eastAsia="zh-CN"/>
        </w:rPr>
      </w:pPr>
      <w:r>
        <w:rPr>
          <w:rFonts w:hint="default" w:ascii="Times New Roman" w:hAnsi="Times New Roman" w:eastAsia="方正仿宋_GBK" w:cs="Times New Roman"/>
          <w:bCs/>
          <w:sz w:val="32"/>
          <w:szCs w:val="32"/>
        </w:rPr>
        <w:t>202</w:t>
      </w:r>
      <w:r>
        <w:rPr>
          <w:rFonts w:hint="eastAsia" w:eastAsia="方正仿宋_GBK" w:cs="Times New Roman"/>
          <w:bCs/>
          <w:sz w:val="32"/>
          <w:szCs w:val="32"/>
          <w:lang w:val="en-US" w:eastAsia="zh-CN"/>
        </w:rPr>
        <w:t>6</w:t>
      </w:r>
      <w:r>
        <w:rPr>
          <w:rFonts w:hint="default" w:ascii="Times New Roman" w:hAnsi="Times New Roman" w:eastAsia="方正仿宋_GBK" w:cs="Times New Roman"/>
          <w:bCs/>
          <w:sz w:val="32"/>
          <w:szCs w:val="32"/>
        </w:rPr>
        <w:t>年</w:t>
      </w:r>
      <w:r>
        <w:rPr>
          <w:rFonts w:hint="eastAsia" w:eastAsia="方正仿宋_GBK" w:cs="Times New Roman"/>
          <w:bCs/>
          <w:sz w:val="32"/>
          <w:szCs w:val="32"/>
          <w:lang w:val="en-US" w:eastAsia="zh-CN"/>
        </w:rPr>
        <w:t>5</w:t>
      </w:r>
      <w:r>
        <w:rPr>
          <w:rFonts w:hint="default" w:ascii="Times New Roman" w:hAnsi="Times New Roman" w:eastAsia="方正仿宋_GBK" w:cs="Times New Roman"/>
          <w:bCs/>
          <w:sz w:val="32"/>
          <w:szCs w:val="32"/>
        </w:rPr>
        <w:t>月</w:t>
      </w:r>
      <w:r>
        <w:rPr>
          <w:rFonts w:hint="eastAsia" w:eastAsia="方正仿宋_GBK" w:cs="Times New Roman"/>
          <w:bCs/>
          <w:sz w:val="32"/>
          <w:szCs w:val="32"/>
          <w:lang w:val="en-US" w:eastAsia="zh-CN"/>
        </w:rPr>
        <w:t>18</w:t>
      </w:r>
      <w:r>
        <w:rPr>
          <w:rFonts w:hint="default"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 xml:space="preserve"> </w:t>
      </w:r>
      <w:r>
        <w:rPr>
          <w:rFonts w:hint="eastAsia" w:eastAsia="方正仿宋_GBK" w:cs="Times New Roman"/>
          <w:bCs/>
          <w:sz w:val="32"/>
          <w:szCs w:val="32"/>
          <w:highlight w:val="none"/>
          <w:shd w:val="clear" w:color="auto" w:fill="auto"/>
          <w:lang w:val="en-US" w:eastAsia="zh-CN"/>
        </w:rPr>
        <w:t xml:space="preserve">  </w:t>
      </w:r>
    </w:p>
    <w:p w14:paraId="7B441CFC">
      <w:pPr>
        <w:keepNext w:val="0"/>
        <w:keepLines w:val="0"/>
        <w:pageBreakBefore w:val="0"/>
        <w:widowControl w:val="0"/>
        <w:kinsoku/>
        <w:wordWrap w:val="0"/>
        <w:overflowPunct/>
        <w:topLinePunct/>
        <w:autoSpaceDE/>
        <w:autoSpaceDN/>
        <w:bidi w:val="0"/>
        <w:adjustRightInd/>
        <w:snapToGrid/>
        <w:spacing w:line="540" w:lineRule="exact"/>
        <w:ind w:firstLine="320" w:firstLineChars="1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（此件主动公开）</w:t>
      </w:r>
    </w:p>
    <w:p w14:paraId="51042FF6">
      <w:pPr>
        <w:pStyle w:val="5"/>
        <w:rPr>
          <w:rFonts w:hint="default" w:ascii="Times New Roman" w:hAnsi="Times New Roman" w:eastAsia="方正仿宋_GBK" w:cs="Times New Roman"/>
          <w:bCs/>
          <w:sz w:val="32"/>
          <w:szCs w:val="32"/>
        </w:rPr>
      </w:pPr>
    </w:p>
    <w:p w14:paraId="72BD1DB4">
      <w:pPr>
        <w:pStyle w:val="6"/>
        <w:rPr>
          <w:rFonts w:hint="default" w:ascii="Times New Roman" w:hAnsi="Times New Roman" w:eastAsia="方正仿宋_GBK" w:cs="Times New Roman"/>
          <w:bCs/>
          <w:sz w:val="32"/>
          <w:szCs w:val="32"/>
        </w:rPr>
      </w:pPr>
    </w:p>
    <w:p w14:paraId="5183E980">
      <w:pPr>
        <w:rPr>
          <w:rFonts w:hint="default" w:ascii="Times New Roman" w:hAnsi="Times New Roman" w:eastAsia="方正仿宋_GBK" w:cs="Times New Roman"/>
          <w:bCs/>
          <w:sz w:val="32"/>
          <w:szCs w:val="32"/>
        </w:rPr>
      </w:pPr>
    </w:p>
    <w:p w14:paraId="1DE4F9E1">
      <w:pPr>
        <w:pStyle w:val="5"/>
        <w:rPr>
          <w:rFonts w:hint="default" w:ascii="Times New Roman" w:hAnsi="Times New Roman" w:eastAsia="方正仿宋_GBK" w:cs="Times New Roman"/>
          <w:bCs/>
          <w:sz w:val="32"/>
          <w:szCs w:val="32"/>
        </w:rPr>
      </w:pPr>
    </w:p>
    <w:p w14:paraId="2B21238C">
      <w:pPr>
        <w:pStyle w:val="6"/>
        <w:rPr>
          <w:rFonts w:hint="default" w:ascii="Times New Roman" w:hAnsi="Times New Roman" w:eastAsia="方正仿宋_GBK" w:cs="Times New Roman"/>
          <w:bCs/>
          <w:sz w:val="32"/>
          <w:szCs w:val="32"/>
        </w:rPr>
      </w:pPr>
    </w:p>
    <w:p w14:paraId="4B794A64">
      <w:pPr>
        <w:rPr>
          <w:rFonts w:hint="default" w:ascii="Times New Roman" w:hAnsi="Times New Roman" w:eastAsia="方正仿宋_GBK" w:cs="Times New Roman"/>
          <w:bCs/>
          <w:sz w:val="32"/>
          <w:szCs w:val="32"/>
        </w:rPr>
      </w:pPr>
    </w:p>
    <w:p w14:paraId="1FE3F0C7">
      <w:pPr>
        <w:pStyle w:val="5"/>
        <w:rPr>
          <w:rFonts w:hint="default" w:ascii="Times New Roman" w:hAnsi="Times New Roman" w:eastAsia="方正仿宋_GBK" w:cs="Times New Roman"/>
          <w:bCs/>
          <w:sz w:val="32"/>
          <w:szCs w:val="32"/>
        </w:rPr>
      </w:pPr>
    </w:p>
    <w:p w14:paraId="2B385796">
      <w:pPr>
        <w:pStyle w:val="6"/>
        <w:rPr>
          <w:rFonts w:hint="default" w:ascii="Times New Roman" w:hAnsi="Times New Roman" w:eastAsia="方正仿宋_GBK" w:cs="Times New Roman"/>
          <w:bCs/>
          <w:sz w:val="32"/>
          <w:szCs w:val="32"/>
        </w:rPr>
      </w:pPr>
    </w:p>
    <w:p w14:paraId="69ED8FE8">
      <w:pPr>
        <w:rPr>
          <w:rFonts w:hint="default" w:ascii="Times New Roman" w:hAnsi="Times New Roman" w:eastAsia="方正仿宋_GBK" w:cs="Times New Roman"/>
          <w:bCs/>
          <w:sz w:val="32"/>
          <w:szCs w:val="32"/>
        </w:rPr>
      </w:pPr>
    </w:p>
    <w:p w14:paraId="55E9D688">
      <w:pPr>
        <w:pStyle w:val="5"/>
        <w:rPr>
          <w:rFonts w:hint="default"/>
        </w:rPr>
      </w:pPr>
    </w:p>
    <w:p w14:paraId="6BCDCA76">
      <w:pPr>
        <w:rPr>
          <w:rFonts w:hint="default"/>
        </w:rPr>
      </w:pPr>
    </w:p>
    <w:p w14:paraId="2F1CB7B7">
      <w:pPr>
        <w:pStyle w:val="6"/>
        <w:ind w:left="0" w:leftChars="0" w:firstLine="0" w:firstLineChars="0"/>
        <w:jc w:val="both"/>
        <w:rPr>
          <w:rFonts w:hint="default"/>
        </w:rPr>
      </w:pPr>
    </w:p>
    <w:p w14:paraId="5EAC8A6F">
      <w:pPr>
        <w:rPr>
          <w:rFonts w:hint="default"/>
        </w:rPr>
      </w:pPr>
    </w:p>
    <w:p w14:paraId="6761516A">
      <w:pPr>
        <w:rPr>
          <w:rFonts w:hint="default"/>
        </w:rPr>
      </w:pPr>
    </w:p>
    <w:p w14:paraId="5783972E">
      <w:pPr>
        <w:rPr>
          <w:rFonts w:hint="default"/>
        </w:rPr>
      </w:pPr>
    </w:p>
    <w:p w14:paraId="22AD307B">
      <w:pPr>
        <w:rPr>
          <w:rFonts w:hint="default"/>
        </w:rPr>
      </w:pPr>
    </w:p>
    <w:p w14:paraId="55E772F8">
      <w:pPr>
        <w:rPr>
          <w:rFonts w:hint="default"/>
        </w:rPr>
      </w:pPr>
    </w:p>
    <w:p w14:paraId="6F32979D">
      <w:pPr>
        <w:rPr>
          <w:rFonts w:hint="default"/>
        </w:rPr>
      </w:pPr>
    </w:p>
    <w:p w14:paraId="23415CE6">
      <w:pPr>
        <w:rPr>
          <w:rFonts w:hint="default"/>
        </w:rPr>
      </w:pPr>
    </w:p>
    <w:p w14:paraId="5B5DEE56">
      <w:pPr>
        <w:rPr>
          <w:rFonts w:hint="default"/>
        </w:rPr>
      </w:pPr>
    </w:p>
    <w:p w14:paraId="2696C7CC">
      <w:pPr>
        <w:rPr>
          <w:rFonts w:hint="default"/>
        </w:rPr>
      </w:pPr>
    </w:p>
    <w:p w14:paraId="0E9ED153">
      <w:pPr>
        <w:rPr>
          <w:rFonts w:hint="default"/>
        </w:rPr>
      </w:pPr>
    </w:p>
    <w:p w14:paraId="11309BF8">
      <w:pPr>
        <w:rPr>
          <w:rFonts w:hint="default"/>
        </w:rPr>
      </w:pPr>
    </w:p>
    <w:p w14:paraId="4356ACBF">
      <w:pPr>
        <w:rPr>
          <w:rFonts w:hint="default"/>
        </w:rPr>
      </w:pPr>
    </w:p>
    <w:p w14:paraId="0668FB7B">
      <w:pPr>
        <w:rPr>
          <w:rFonts w:hint="default"/>
        </w:rPr>
      </w:pPr>
    </w:p>
    <w:p w14:paraId="674658FE">
      <w:pPr>
        <w:rPr>
          <w:rFonts w:hint="default"/>
        </w:rPr>
      </w:pPr>
    </w:p>
    <w:p w14:paraId="13EBD45C">
      <w:pPr>
        <w:rPr>
          <w:rFonts w:hint="default"/>
        </w:rPr>
      </w:pPr>
    </w:p>
    <w:p w14:paraId="68435313">
      <w:pPr>
        <w:rPr>
          <w:rFonts w:hint="default"/>
        </w:rPr>
      </w:pPr>
    </w:p>
    <w:p w14:paraId="3BEDAC86">
      <w:pPr>
        <w:rPr>
          <w:rFonts w:hint="default"/>
        </w:rPr>
      </w:pPr>
    </w:p>
    <w:p w14:paraId="7CD86290">
      <w:pPr>
        <w:rPr>
          <w:rFonts w:hint="default"/>
        </w:rPr>
      </w:pPr>
    </w:p>
    <w:p w14:paraId="3F0945C3">
      <w:pPr>
        <w:rPr>
          <w:rFonts w:hint="default"/>
        </w:rPr>
      </w:pPr>
    </w:p>
    <w:p w14:paraId="4B0D9E4E">
      <w:pPr>
        <w:rPr>
          <w:rFonts w:hint="default"/>
        </w:rPr>
      </w:pPr>
    </w:p>
    <w:p w14:paraId="709EDEDC">
      <w:pPr>
        <w:rPr>
          <w:rFonts w:hint="default"/>
        </w:rPr>
      </w:pPr>
    </w:p>
    <w:p w14:paraId="00F03294">
      <w:pPr>
        <w:rPr>
          <w:rFonts w:hint="default"/>
        </w:rPr>
      </w:pPr>
    </w:p>
    <w:p w14:paraId="1E320E5E">
      <w:pPr>
        <w:rPr>
          <w:rFonts w:hint="default"/>
        </w:rPr>
      </w:pPr>
    </w:p>
    <w:p w14:paraId="089FEF38">
      <w:pPr>
        <w:rPr>
          <w:rFonts w:hint="default"/>
        </w:rPr>
      </w:pPr>
    </w:p>
    <w:p w14:paraId="6F7924E0">
      <w:pPr>
        <w:rPr>
          <w:rFonts w:hint="default"/>
        </w:rPr>
      </w:pPr>
    </w:p>
    <w:p w14:paraId="1EEACC47">
      <w:pPr>
        <w:rPr>
          <w:rFonts w:hint="default"/>
        </w:rPr>
      </w:pPr>
    </w:p>
    <w:p w14:paraId="63D71F59">
      <w:pPr>
        <w:pStyle w:val="10"/>
        <w:rPr>
          <w:rFonts w:hint="default"/>
        </w:rPr>
      </w:pPr>
    </w:p>
    <w:p w14:paraId="0D3F0E50">
      <w:pPr>
        <w:pBdr>
          <w:top w:val="single" w:color="auto" w:sz="4" w:space="1"/>
          <w:bottom w:val="single" w:color="auto" w:sz="4" w:space="1"/>
        </w:pBdr>
        <w:topLinePunct/>
        <w:spacing w:line="560" w:lineRule="exact"/>
        <w:ind w:firstLine="280" w:firstLineChars="100"/>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发：州</w:t>
      </w:r>
      <w:r>
        <w:rPr>
          <w:rFonts w:hint="eastAsia" w:ascii="Times New Roman" w:hAnsi="Times New Roman" w:eastAsia="方正仿宋_GBK" w:cs="Times New Roman"/>
          <w:sz w:val="28"/>
          <w:szCs w:val="28"/>
          <w:lang w:eastAsia="zh-CN"/>
        </w:rPr>
        <w:t>生态环境保护综合行政执法支队，</w:t>
      </w:r>
      <w:r>
        <w:rPr>
          <w:rFonts w:hint="default" w:ascii="Times New Roman" w:hAnsi="Times New Roman" w:eastAsia="方正仿宋_GBK" w:cs="Times New Roman"/>
          <w:sz w:val="28"/>
          <w:szCs w:val="28"/>
          <w:lang w:eastAsia="zh-CN"/>
        </w:rPr>
        <w:t>州生态环境局</w:t>
      </w:r>
      <w:r>
        <w:rPr>
          <w:rFonts w:hint="eastAsia" w:eastAsia="方正仿宋_GBK" w:cs="Times New Roman"/>
          <w:sz w:val="28"/>
          <w:szCs w:val="28"/>
          <w:lang w:val="en-US" w:eastAsia="zh-CN"/>
        </w:rPr>
        <w:t>梁河</w:t>
      </w:r>
      <w:r>
        <w:rPr>
          <w:rFonts w:hint="default" w:ascii="Times New Roman" w:hAnsi="Times New Roman" w:eastAsia="方正仿宋_GBK" w:cs="Times New Roman"/>
          <w:sz w:val="28"/>
          <w:szCs w:val="28"/>
          <w:lang w:eastAsia="zh-CN"/>
        </w:rPr>
        <w:t>分局，</w:t>
      </w:r>
      <w:r>
        <w:rPr>
          <w:rFonts w:hint="eastAsia" w:ascii="Times New Roman" w:hAnsi="Times New Roman" w:eastAsia="方正仿宋_GBK" w:cs="Times New Roman"/>
          <w:sz w:val="28"/>
          <w:szCs w:val="28"/>
          <w:lang w:eastAsia="zh-CN"/>
        </w:rPr>
        <w:t>云南</w:t>
      </w:r>
    </w:p>
    <w:p w14:paraId="2D9B0D9D">
      <w:pPr>
        <w:pBdr>
          <w:top w:val="single" w:color="auto" w:sz="4" w:space="1"/>
          <w:bottom w:val="single" w:color="auto" w:sz="4" w:space="1"/>
        </w:pBdr>
        <w:topLinePunct/>
        <w:spacing w:line="560" w:lineRule="exact"/>
        <w:ind w:firstLine="280" w:firstLineChars="100"/>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润熙环保工程有限公司，中国电建集团昆明勘测设计研究院有限公司</w:t>
      </w:r>
      <w:r>
        <w:rPr>
          <w:rFonts w:hint="default" w:ascii="Times New Roman" w:hAnsi="Times New Roman" w:eastAsia="方正仿宋_GBK" w:cs="Times New Roman"/>
          <w:sz w:val="28"/>
          <w:szCs w:val="28"/>
          <w:lang w:eastAsia="zh-CN"/>
        </w:rPr>
        <w:t>。</w:t>
      </w:r>
    </w:p>
    <w:p w14:paraId="28A7DCD6">
      <w:pPr>
        <w:pBdr>
          <w:bottom w:val="single" w:color="auto" w:sz="4" w:space="1"/>
        </w:pBdr>
        <w:topLinePunct/>
        <w:spacing w:line="560" w:lineRule="exact"/>
        <w:ind w:firstLine="280" w:firstLineChars="100"/>
        <w:rPr>
          <w:rFonts w:hint="default" w:eastAsia="方正仿宋_GBK"/>
          <w:lang w:val="en-US" w:eastAsia="zh-CN"/>
        </w:rPr>
      </w:pPr>
      <w:r>
        <w:rPr>
          <w:rFonts w:hint="default" w:ascii="Times New Roman" w:hAnsi="Times New Roman" w:eastAsia="方正仿宋_GBK" w:cs="Times New Roman"/>
          <w:sz w:val="28"/>
          <w:szCs w:val="28"/>
        </w:rPr>
        <w:t xml:space="preserve">德宏州生态环境局办公室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202</w:t>
      </w:r>
      <w:r>
        <w:rPr>
          <w:rFonts w:hint="eastAsia" w:eastAsia="方正仿宋_GBK" w:cs="Times New Roman"/>
          <w:sz w:val="28"/>
          <w:szCs w:val="28"/>
          <w:highlight w:val="none"/>
          <w:lang w:val="en-US" w:eastAsia="zh-CN"/>
        </w:rPr>
        <w:t>6</w:t>
      </w:r>
      <w:r>
        <w:rPr>
          <w:rFonts w:hint="default" w:ascii="Times New Roman" w:hAnsi="Times New Roman" w:eastAsia="方正仿宋_GBK" w:cs="Times New Roman"/>
          <w:sz w:val="28"/>
          <w:szCs w:val="28"/>
          <w:highlight w:val="none"/>
        </w:rPr>
        <w:t>年</w:t>
      </w:r>
      <w:r>
        <w:rPr>
          <w:rFonts w:hint="eastAsia"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月</w:t>
      </w:r>
      <w:r>
        <w:rPr>
          <w:rFonts w:hint="eastAsia" w:eastAsia="方正仿宋_GBK" w:cs="Times New Roman"/>
          <w:sz w:val="28"/>
          <w:szCs w:val="28"/>
          <w:highlight w:val="none"/>
          <w:lang w:val="en-US" w:eastAsia="zh-CN"/>
        </w:rPr>
        <w:t>18</w:t>
      </w:r>
      <w:r>
        <w:rPr>
          <w:rFonts w:hint="default" w:ascii="Times New Roman" w:hAnsi="Times New Roman" w:eastAsia="方正仿宋_GBK" w:cs="Times New Roman"/>
          <w:sz w:val="28"/>
          <w:szCs w:val="28"/>
          <w:highlight w:val="none"/>
        </w:rPr>
        <w:t>日印发</w:t>
      </w:r>
      <w:r>
        <w:rPr>
          <w:rFonts w:hint="eastAsia" w:eastAsia="方正仿宋_GBK" w:cs="Times New Roman"/>
          <w:sz w:val="28"/>
          <w:szCs w:val="28"/>
          <w:highlight w:val="none"/>
          <w:lang w:val="en-US" w:eastAsia="zh-CN"/>
        </w:rPr>
        <w:t xml:space="preserve">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76EC8183-EADF-4A52-8B4D-DF09F37AB8CF}"/>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AEDD0AFD-AC6B-44DC-8DD3-B55937163317}"/>
  </w:font>
  <w:font w:name="方正楷体_GBK">
    <w:panose1 w:val="03000509000000000000"/>
    <w:charset w:val="86"/>
    <w:family w:val="auto"/>
    <w:pitch w:val="default"/>
    <w:sig w:usb0="00000001" w:usb1="080E0000" w:usb2="00000000" w:usb3="00000000" w:csb0="00040000" w:csb1="00000000"/>
    <w:embedRegular r:id="rId3" w:fontKey="{1E0FF06F-6563-4E27-A08E-7B4C98376D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5EC4">
    <w:pPr>
      <w:pStyle w:val="9"/>
      <w:jc w:val="center"/>
      <w:rPr>
        <w:rFonts w:ascii="方正仿宋_GBK" w:eastAsia="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848E9">
                          <w:pPr>
                            <w:pStyle w:val="9"/>
                            <w:jc w:val="center"/>
                          </w:pPr>
                          <w:r>
                            <w:rPr>
                              <w:rStyle w:val="18"/>
                              <w:rFonts w:hint="default" w:ascii="Times New Roman" w:hAnsi="Times New Roman" w:eastAsia="方正仿宋_GBK" w:cs="Times New Roman"/>
                              <w:sz w:val="28"/>
                              <w:szCs w:val="28"/>
                            </w:rPr>
                            <w:t>—</w:t>
                          </w:r>
                          <w:r>
                            <w:rPr>
                              <w:rStyle w:val="18"/>
                              <w:rFonts w:hint="default" w:ascii="Times New Roman" w:hAnsi="Times New Roman" w:eastAsia="方正仿宋_GBK" w:cs="Times New Roman"/>
                              <w:sz w:val="28"/>
                              <w:szCs w:val="28"/>
                              <w:lang w:val="en-US" w:eastAsia="zh-CN"/>
                            </w:rPr>
                            <w:t xml:space="preserve"> </w:t>
                          </w:r>
                          <w:r>
                            <w:rPr>
                              <w:rStyle w:val="18"/>
                              <w:rFonts w:hint="default" w:ascii="Times New Roman" w:hAnsi="Times New Roman" w:eastAsia="方正仿宋_GBK" w:cs="Times New Roman"/>
                              <w:sz w:val="28"/>
                              <w:szCs w:val="28"/>
                            </w:rPr>
                            <w:fldChar w:fldCharType="begin"/>
                          </w:r>
                          <w:r>
                            <w:rPr>
                              <w:rStyle w:val="18"/>
                              <w:rFonts w:hint="default" w:ascii="Times New Roman" w:hAnsi="Times New Roman" w:eastAsia="方正仿宋_GBK" w:cs="Times New Roman"/>
                              <w:sz w:val="28"/>
                              <w:szCs w:val="28"/>
                            </w:rPr>
                            <w:instrText xml:space="preserve"> PAGE </w:instrText>
                          </w:r>
                          <w:r>
                            <w:rPr>
                              <w:rStyle w:val="18"/>
                              <w:rFonts w:hint="default" w:ascii="Times New Roman" w:hAnsi="Times New Roman" w:eastAsia="方正仿宋_GBK" w:cs="Times New Roman"/>
                              <w:sz w:val="28"/>
                              <w:szCs w:val="28"/>
                            </w:rPr>
                            <w:fldChar w:fldCharType="separate"/>
                          </w:r>
                          <w:r>
                            <w:rPr>
                              <w:rStyle w:val="18"/>
                              <w:rFonts w:hint="default" w:ascii="Times New Roman" w:hAnsi="Times New Roman" w:eastAsia="方正仿宋_GBK" w:cs="Times New Roman"/>
                              <w:sz w:val="28"/>
                              <w:szCs w:val="28"/>
                            </w:rPr>
                            <w:t>8</w:t>
                          </w:r>
                          <w:r>
                            <w:rPr>
                              <w:rStyle w:val="18"/>
                              <w:rFonts w:hint="default" w:ascii="Times New Roman" w:hAnsi="Times New Roman" w:eastAsia="方正仿宋_GBK" w:cs="Times New Roman"/>
                              <w:sz w:val="28"/>
                              <w:szCs w:val="28"/>
                            </w:rPr>
                            <w:fldChar w:fldCharType="end"/>
                          </w:r>
                          <w:r>
                            <w:rPr>
                              <w:rStyle w:val="18"/>
                              <w:rFonts w:hint="default" w:ascii="Times New Roman" w:hAnsi="Times New Roman" w:eastAsia="方正仿宋_GBK" w:cs="Times New Roman"/>
                              <w:sz w:val="28"/>
                              <w:szCs w:val="28"/>
                              <w:lang w:val="en-US" w:eastAsia="zh-CN"/>
                            </w:rPr>
                            <w:t xml:space="preserve"> </w:t>
                          </w:r>
                          <w:r>
                            <w:rPr>
                              <w:rStyle w:val="18"/>
                              <w:rFonts w:hint="default" w:ascii="Times New Roman" w:hAnsi="Times New Roman" w:eastAsia="方正仿宋_GBK"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F848E9">
                    <w:pPr>
                      <w:pStyle w:val="9"/>
                      <w:jc w:val="center"/>
                    </w:pPr>
                    <w:r>
                      <w:rPr>
                        <w:rStyle w:val="18"/>
                        <w:rFonts w:hint="default" w:ascii="Times New Roman" w:hAnsi="Times New Roman" w:eastAsia="方正仿宋_GBK" w:cs="Times New Roman"/>
                        <w:sz w:val="28"/>
                        <w:szCs w:val="28"/>
                      </w:rPr>
                      <w:t>—</w:t>
                    </w:r>
                    <w:r>
                      <w:rPr>
                        <w:rStyle w:val="18"/>
                        <w:rFonts w:hint="default" w:ascii="Times New Roman" w:hAnsi="Times New Roman" w:eastAsia="方正仿宋_GBK" w:cs="Times New Roman"/>
                        <w:sz w:val="28"/>
                        <w:szCs w:val="28"/>
                        <w:lang w:val="en-US" w:eastAsia="zh-CN"/>
                      </w:rPr>
                      <w:t xml:space="preserve"> </w:t>
                    </w:r>
                    <w:r>
                      <w:rPr>
                        <w:rStyle w:val="18"/>
                        <w:rFonts w:hint="default" w:ascii="Times New Roman" w:hAnsi="Times New Roman" w:eastAsia="方正仿宋_GBK" w:cs="Times New Roman"/>
                        <w:sz w:val="28"/>
                        <w:szCs w:val="28"/>
                      </w:rPr>
                      <w:fldChar w:fldCharType="begin"/>
                    </w:r>
                    <w:r>
                      <w:rPr>
                        <w:rStyle w:val="18"/>
                        <w:rFonts w:hint="default" w:ascii="Times New Roman" w:hAnsi="Times New Roman" w:eastAsia="方正仿宋_GBK" w:cs="Times New Roman"/>
                        <w:sz w:val="28"/>
                        <w:szCs w:val="28"/>
                      </w:rPr>
                      <w:instrText xml:space="preserve"> PAGE </w:instrText>
                    </w:r>
                    <w:r>
                      <w:rPr>
                        <w:rStyle w:val="18"/>
                        <w:rFonts w:hint="default" w:ascii="Times New Roman" w:hAnsi="Times New Roman" w:eastAsia="方正仿宋_GBK" w:cs="Times New Roman"/>
                        <w:sz w:val="28"/>
                        <w:szCs w:val="28"/>
                      </w:rPr>
                      <w:fldChar w:fldCharType="separate"/>
                    </w:r>
                    <w:r>
                      <w:rPr>
                        <w:rStyle w:val="18"/>
                        <w:rFonts w:hint="default" w:ascii="Times New Roman" w:hAnsi="Times New Roman" w:eastAsia="方正仿宋_GBK" w:cs="Times New Roman"/>
                        <w:sz w:val="28"/>
                        <w:szCs w:val="28"/>
                      </w:rPr>
                      <w:t>8</w:t>
                    </w:r>
                    <w:r>
                      <w:rPr>
                        <w:rStyle w:val="18"/>
                        <w:rFonts w:hint="default" w:ascii="Times New Roman" w:hAnsi="Times New Roman" w:eastAsia="方正仿宋_GBK" w:cs="Times New Roman"/>
                        <w:sz w:val="28"/>
                        <w:szCs w:val="28"/>
                      </w:rPr>
                      <w:fldChar w:fldCharType="end"/>
                    </w:r>
                    <w:r>
                      <w:rPr>
                        <w:rStyle w:val="18"/>
                        <w:rFonts w:hint="default" w:ascii="Times New Roman" w:hAnsi="Times New Roman" w:eastAsia="方正仿宋_GBK" w:cs="Times New Roman"/>
                        <w:sz w:val="28"/>
                        <w:szCs w:val="28"/>
                        <w:lang w:val="en-US" w:eastAsia="zh-CN"/>
                      </w:rPr>
                      <w:t xml:space="preserve"> </w:t>
                    </w:r>
                    <w:r>
                      <w:rPr>
                        <w:rStyle w:val="18"/>
                        <w:rFonts w:hint="default" w:ascii="Times New Roman" w:hAnsi="Times New Roman" w:eastAsia="方正仿宋_GBK"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M3YWY0NzIwZTM5MDA3MTljYjYxMjMxYzA3ZWMifQ=="/>
  </w:docVars>
  <w:rsids>
    <w:rsidRoot w:val="00000000"/>
    <w:rsid w:val="00472634"/>
    <w:rsid w:val="007869D1"/>
    <w:rsid w:val="01CD1001"/>
    <w:rsid w:val="01DF0A33"/>
    <w:rsid w:val="028A1EED"/>
    <w:rsid w:val="040775AC"/>
    <w:rsid w:val="04F62304"/>
    <w:rsid w:val="083702FD"/>
    <w:rsid w:val="09AD0696"/>
    <w:rsid w:val="09F14739"/>
    <w:rsid w:val="0A546180"/>
    <w:rsid w:val="0A9E7CF1"/>
    <w:rsid w:val="0B836398"/>
    <w:rsid w:val="0BBE689D"/>
    <w:rsid w:val="0BF15B45"/>
    <w:rsid w:val="0C82679C"/>
    <w:rsid w:val="0F4439C1"/>
    <w:rsid w:val="12803F2F"/>
    <w:rsid w:val="130D2041"/>
    <w:rsid w:val="146565F0"/>
    <w:rsid w:val="164A1291"/>
    <w:rsid w:val="171C1CB2"/>
    <w:rsid w:val="182B0367"/>
    <w:rsid w:val="188E19FE"/>
    <w:rsid w:val="1961296B"/>
    <w:rsid w:val="1A805581"/>
    <w:rsid w:val="1B334456"/>
    <w:rsid w:val="1C797E65"/>
    <w:rsid w:val="1E2409D6"/>
    <w:rsid w:val="203C7217"/>
    <w:rsid w:val="20621EE9"/>
    <w:rsid w:val="21BF0D94"/>
    <w:rsid w:val="223D3164"/>
    <w:rsid w:val="244A2F80"/>
    <w:rsid w:val="251C3CD6"/>
    <w:rsid w:val="261D13FE"/>
    <w:rsid w:val="26373B2C"/>
    <w:rsid w:val="268E49D6"/>
    <w:rsid w:val="278F2EC0"/>
    <w:rsid w:val="27E27B5A"/>
    <w:rsid w:val="294F2457"/>
    <w:rsid w:val="2C6223C5"/>
    <w:rsid w:val="30D315B6"/>
    <w:rsid w:val="32771890"/>
    <w:rsid w:val="3284589B"/>
    <w:rsid w:val="32BE58DD"/>
    <w:rsid w:val="3A8E7F1B"/>
    <w:rsid w:val="3B3B3DFE"/>
    <w:rsid w:val="3D436D25"/>
    <w:rsid w:val="3DD670BC"/>
    <w:rsid w:val="3F221150"/>
    <w:rsid w:val="3FE3200D"/>
    <w:rsid w:val="409648F6"/>
    <w:rsid w:val="40C819E2"/>
    <w:rsid w:val="411E6590"/>
    <w:rsid w:val="41DF17B2"/>
    <w:rsid w:val="41F911D3"/>
    <w:rsid w:val="4451664F"/>
    <w:rsid w:val="44FB7922"/>
    <w:rsid w:val="45644E9D"/>
    <w:rsid w:val="46C13A68"/>
    <w:rsid w:val="46D0425A"/>
    <w:rsid w:val="493A3767"/>
    <w:rsid w:val="499E578E"/>
    <w:rsid w:val="4A5F4E29"/>
    <w:rsid w:val="4AA46683"/>
    <w:rsid w:val="4AAE7501"/>
    <w:rsid w:val="4CDD40CE"/>
    <w:rsid w:val="4D6926CC"/>
    <w:rsid w:val="4E540E07"/>
    <w:rsid w:val="4EBD22B5"/>
    <w:rsid w:val="512D6CA6"/>
    <w:rsid w:val="51B355CB"/>
    <w:rsid w:val="524F3C70"/>
    <w:rsid w:val="52592F32"/>
    <w:rsid w:val="535E583D"/>
    <w:rsid w:val="542E206D"/>
    <w:rsid w:val="55E226D5"/>
    <w:rsid w:val="57CA54AD"/>
    <w:rsid w:val="584C0423"/>
    <w:rsid w:val="5A08003E"/>
    <w:rsid w:val="5A3E204A"/>
    <w:rsid w:val="5CD54B80"/>
    <w:rsid w:val="5FB94527"/>
    <w:rsid w:val="5FD56E87"/>
    <w:rsid w:val="6223278A"/>
    <w:rsid w:val="634C61E6"/>
    <w:rsid w:val="645A7293"/>
    <w:rsid w:val="647662B4"/>
    <w:rsid w:val="6B1D652E"/>
    <w:rsid w:val="6C166C87"/>
    <w:rsid w:val="6C627CF4"/>
    <w:rsid w:val="6CF73083"/>
    <w:rsid w:val="6D195FA0"/>
    <w:rsid w:val="6D2D3E5E"/>
    <w:rsid w:val="6EE03FF5"/>
    <w:rsid w:val="71A62F51"/>
    <w:rsid w:val="71DF2736"/>
    <w:rsid w:val="7583587B"/>
    <w:rsid w:val="7CFC3E57"/>
    <w:rsid w:val="7E4D4294"/>
    <w:rsid w:val="7FCA21F5"/>
    <w:rsid w:val="FBF7D80C"/>
    <w:rsid w:val="FDE48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99"/>
    <w:pPr>
      <w:snapToGrid w:val="0"/>
      <w:spacing w:line="300" w:lineRule="auto"/>
      <w:ind w:firstLine="556"/>
    </w:pPr>
    <w:rPr>
      <w:rFonts w:ascii="仿宋_GB2312" w:eastAsia="仿宋_GB2312" w:cs="仿宋_GB2312"/>
      <w:kern w:val="0"/>
    </w:r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customStyle="1" w:styleId="6">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7">
    <w:name w:val="Plain Text"/>
    <w:basedOn w:val="1"/>
    <w:next w:val="1"/>
    <w:qFormat/>
    <w:uiPriority w:val="0"/>
    <w:rPr>
      <w:rFonts w:hint="default" w:hAnsi="Courier New"/>
      <w:szCs w:val="20"/>
    </w:rPr>
  </w:style>
  <w:style w:type="paragraph" w:styleId="8">
    <w:name w:val="Body Text Indent 2"/>
    <w:basedOn w:val="1"/>
    <w:next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正文1"/>
    <w:next w:val="1"/>
    <w:qFormat/>
    <w:uiPriority w:val="0"/>
    <w:pPr>
      <w:jc w:val="both"/>
    </w:pPr>
    <w:rPr>
      <w:rFonts w:ascii="Calibri" w:hAnsi="Calibri" w:eastAsia="宋体" w:cs="宋体"/>
      <w:kern w:val="2"/>
      <w:sz w:val="21"/>
      <w:szCs w:val="21"/>
      <w:lang w:val="en-US" w:eastAsia="zh-CN" w:bidi="ar-SA"/>
    </w:rPr>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3399</Words>
  <Characters>3659</Characters>
  <Lines>0</Lines>
  <Paragraphs>0</Paragraphs>
  <TotalTime>161</TotalTime>
  <ScaleCrop>false</ScaleCrop>
  <LinksUpToDate>false</LinksUpToDate>
  <CharactersWithSpaces>3706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2025-09-17T23:51:00Z</dcterms:created>
  <dc:creator>Administrator</dc:creator>
  <cp:lastModifiedBy>陈炳发</cp:lastModifiedBy>
  <cp:lastPrinted>2025-12-19T08:49:00Z</cp:lastPrinted>
  <dcterms:modified xsi:type="dcterms:W3CDTF">2026-05-21T03:42:48Z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eyJoZGlkIjoiYjJiMjAzNGQ2NjI0YTQ4NmQ4YzZjMjhhNjViMzA5YWUiLCJ1c2VySWQiOiIxNTMxNTg5NTY4In0=</vt:lpwstr>
  </property>
  <property fmtid="{D5CDD505-2E9C-101B-9397-08002B2CF9AE}" pid="4" name="ICV">
    <vt:lpwstr>A7294023C2794B35AC4E1FD8A5BA9F73_12</vt:lpwstr>
  </property>
</Properties>
</file>