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684D6">
      <w:pPr>
        <w:pStyle w:val="3"/>
        <w:rPr>
          <w:rFonts w:ascii="Times New Roman" w:hAnsi="Times New Roman" w:cs="Times New Roman"/>
          <w:sz w:val="9"/>
        </w:rPr>
      </w:pPr>
    </w:p>
    <w:p w14:paraId="619541E3">
      <w:pPr>
        <w:pStyle w:val="3"/>
        <w:spacing w:before="58"/>
        <w:ind w:left="190"/>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6"/>
          <w:sz w:val="32"/>
          <w:szCs w:val="32"/>
        </w:rPr>
        <w:t xml:space="preserve">附件 </w:t>
      </w:r>
      <w:r>
        <w:rPr>
          <w:rFonts w:hint="default" w:ascii="Times New Roman" w:hAnsi="Times New Roman" w:eastAsia="方正仿宋_GBK" w:cs="Times New Roman"/>
          <w:sz w:val="32"/>
          <w:szCs w:val="32"/>
        </w:rPr>
        <w:t>1</w:t>
      </w:r>
    </w:p>
    <w:p w14:paraId="1EDD2688">
      <w:pPr>
        <w:ind w:right="1397"/>
        <w:jc w:val="center"/>
        <w:rPr>
          <w:rFonts w:hAnsi="Times New Roman" w:eastAsia="方正小标宋_GBK"/>
          <w:sz w:val="40"/>
        </w:rPr>
      </w:pPr>
      <w:r>
        <w:rPr>
          <w:rFonts w:hint="eastAsia" w:hAnsi="Times New Roman" w:eastAsia="方正小标宋_GBK"/>
          <w:sz w:val="40"/>
          <w:lang w:val="en-US" w:eastAsia="zh-CN"/>
        </w:rPr>
        <w:t xml:space="preserve"> </w:t>
      </w:r>
      <w:r>
        <w:rPr>
          <w:rFonts w:hint="eastAsia" w:ascii="方正小标宋_GBK" w:hAnsi="方正小标宋_GBK" w:eastAsia="方正小标宋_GBK" w:cs="方正小标宋_GBK"/>
          <w:sz w:val="36"/>
          <w:szCs w:val="36"/>
        </w:rPr>
        <w:t>中国（云南）自由贸易试验区“证照分离”改革全覆盖试点事项</w:t>
      </w:r>
      <w:r>
        <w:rPr>
          <w:rFonts w:hint="eastAsia" w:ascii="方正小标宋_GBK" w:hAnsi="方正小标宋_GBK" w:eastAsia="方正小标宋_GBK" w:cs="方正小标宋_GBK"/>
          <w:sz w:val="36"/>
          <w:szCs w:val="36"/>
          <w:lang w:eastAsia="zh-CN"/>
        </w:rPr>
        <w:t>责任</w:t>
      </w:r>
      <w:r>
        <w:rPr>
          <w:rFonts w:hint="eastAsia" w:ascii="方正小标宋_GBK" w:hAnsi="方正小标宋_GBK" w:eastAsia="方正小标宋_GBK" w:cs="方正小标宋_GBK"/>
          <w:sz w:val="36"/>
          <w:szCs w:val="36"/>
        </w:rPr>
        <w:t>清单</w:t>
      </w:r>
    </w:p>
    <w:p w14:paraId="47B199AA">
      <w:pPr>
        <w:pStyle w:val="3"/>
        <w:spacing w:before="44"/>
        <w:ind w:left="171" w:right="1397"/>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rPr>
        <w:t>德宏</w:t>
      </w:r>
      <w:r>
        <w:rPr>
          <w:rFonts w:hint="eastAsia" w:ascii="方正楷体_GBK" w:hAnsi="方正楷体_GBK" w:eastAsia="方正楷体_GBK" w:cs="方正楷体_GBK"/>
          <w:sz w:val="32"/>
          <w:szCs w:val="32"/>
        </w:rPr>
        <w:t>州承接</w:t>
      </w:r>
      <w:r>
        <w:rPr>
          <w:rFonts w:hint="eastAsia" w:ascii="方正楷体_GBK" w:hAnsi="方正楷体_GBK" w:eastAsia="方正楷体_GBK" w:cs="方正楷体_GBK"/>
          <w:sz w:val="32"/>
          <w:szCs w:val="32"/>
          <w:lang w:eastAsia="zh-CN"/>
        </w:rPr>
        <w:t>中央</w:t>
      </w:r>
      <w:r>
        <w:rPr>
          <w:rFonts w:hint="eastAsia" w:ascii="方正楷体_GBK" w:hAnsi="方正楷体_GBK" w:eastAsia="方正楷体_GBK" w:cs="方正楷体_GBK"/>
          <w:sz w:val="32"/>
          <w:szCs w:val="32"/>
        </w:rPr>
        <w:t>层面设定事项，2019 年版）</w:t>
      </w:r>
    </w:p>
    <w:p w14:paraId="7D66E662">
      <w:pPr>
        <w:pStyle w:val="3"/>
        <w:spacing w:before="16"/>
        <w:ind w:left="171" w:right="1397"/>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（共 325 项）</w:t>
      </w:r>
    </w:p>
    <w:tbl>
      <w:tblPr>
        <w:tblStyle w:val="4"/>
        <w:tblW w:w="14099"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603"/>
        <w:gridCol w:w="829"/>
        <w:gridCol w:w="1005"/>
        <w:gridCol w:w="1417"/>
        <w:gridCol w:w="542"/>
        <w:gridCol w:w="445"/>
        <w:gridCol w:w="473"/>
        <w:gridCol w:w="458"/>
        <w:gridCol w:w="472"/>
        <w:gridCol w:w="3000"/>
        <w:gridCol w:w="3106"/>
        <w:gridCol w:w="1158"/>
      </w:tblGrid>
      <w:tr w14:paraId="25AF2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591" w:type="dxa"/>
            <w:vMerge w:val="restart"/>
            <w:tcBorders>
              <w:top w:val="single" w:color="auto" w:sz="4" w:space="0"/>
              <w:left w:val="single" w:color="auto" w:sz="4" w:space="0"/>
              <w:bottom w:val="single" w:color="auto" w:sz="4" w:space="0"/>
              <w:right w:val="single" w:color="auto" w:sz="4" w:space="0"/>
            </w:tcBorders>
            <w:vAlign w:val="center"/>
          </w:tcPr>
          <w:p w14:paraId="7C8248C1">
            <w:pPr>
              <w:rPr>
                <w:rFonts w:hint="eastAsia"/>
              </w:rPr>
            </w:pPr>
            <w:bookmarkStart w:id="0" w:name="_GoBack"/>
            <w:r>
              <w:rPr>
                <w:rFonts w:hint="eastAsia"/>
              </w:rPr>
              <w:t>序</w:t>
            </w:r>
            <w:r>
              <w:rPr>
                <w:rFonts w:hint="eastAsia"/>
                <w:lang w:eastAsia="zh-CN"/>
              </w:rPr>
              <w:t>号</w:t>
            </w:r>
          </w:p>
        </w:tc>
        <w:tc>
          <w:tcPr>
            <w:tcW w:w="603" w:type="dxa"/>
            <w:vMerge w:val="restart"/>
            <w:tcBorders>
              <w:top w:val="single" w:color="auto" w:sz="4" w:space="0"/>
              <w:left w:val="single" w:color="auto" w:sz="4" w:space="0"/>
              <w:bottom w:val="single" w:color="auto" w:sz="4" w:space="0"/>
              <w:right w:val="single" w:color="auto" w:sz="4" w:space="0"/>
            </w:tcBorders>
            <w:vAlign w:val="center"/>
          </w:tcPr>
          <w:p w14:paraId="37630B75">
            <w:pPr>
              <w:rPr>
                <w:rFonts w:hint="eastAsia"/>
              </w:rPr>
            </w:pPr>
            <w:r>
              <w:rPr>
                <w:rFonts w:hint="eastAsia"/>
              </w:rPr>
              <w:t>主管部门</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0441843F">
            <w:pPr>
              <w:rPr>
                <w:rFonts w:hint="eastAsia"/>
              </w:rPr>
            </w:pPr>
            <w:r>
              <w:rPr>
                <w:rFonts w:hint="eastAsia"/>
              </w:rPr>
              <w:t>改革事项</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14:paraId="13ACF6BE">
            <w:pPr>
              <w:rPr>
                <w:rFonts w:hint="eastAsia"/>
              </w:rPr>
            </w:pPr>
            <w:r>
              <w:rPr>
                <w:rFonts w:hint="eastAsia"/>
              </w:rPr>
              <w:t>许可</w:t>
            </w:r>
          </w:p>
          <w:p w14:paraId="1D1579AB">
            <w:pPr>
              <w:rPr>
                <w:rFonts w:hint="eastAsia"/>
              </w:rPr>
            </w:pPr>
            <w:r>
              <w:rPr>
                <w:rFonts w:hint="eastAsia"/>
              </w:rPr>
              <w:t>证件名称</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3A15F905">
            <w:pPr>
              <w:rPr>
                <w:rFonts w:hint="eastAsia"/>
              </w:rPr>
            </w:pPr>
            <w:r>
              <w:rPr>
                <w:rFonts w:hint="eastAsia"/>
              </w:rPr>
              <w:t>设定依据</w:t>
            </w:r>
          </w:p>
        </w:tc>
        <w:tc>
          <w:tcPr>
            <w:tcW w:w="542" w:type="dxa"/>
            <w:vMerge w:val="restart"/>
            <w:tcBorders>
              <w:top w:val="single" w:color="auto" w:sz="4" w:space="0"/>
              <w:left w:val="single" w:color="auto" w:sz="4" w:space="0"/>
              <w:bottom w:val="single" w:color="auto" w:sz="4" w:space="0"/>
              <w:right w:val="single" w:color="auto" w:sz="4" w:space="0"/>
            </w:tcBorders>
            <w:vAlign w:val="center"/>
          </w:tcPr>
          <w:p w14:paraId="759F93B3">
            <w:pPr>
              <w:rPr>
                <w:rFonts w:hint="eastAsia"/>
              </w:rPr>
            </w:pPr>
            <w:r>
              <w:rPr>
                <w:rFonts w:hint="eastAsia"/>
              </w:rPr>
              <w:t>审批层级和部门</w:t>
            </w:r>
          </w:p>
        </w:tc>
        <w:tc>
          <w:tcPr>
            <w:tcW w:w="1848" w:type="dxa"/>
            <w:gridSpan w:val="4"/>
            <w:tcBorders>
              <w:top w:val="single" w:color="auto" w:sz="4" w:space="0"/>
              <w:left w:val="single" w:color="auto" w:sz="4" w:space="0"/>
              <w:bottom w:val="single" w:color="auto" w:sz="4" w:space="0"/>
              <w:right w:val="single" w:color="auto" w:sz="4" w:space="0"/>
            </w:tcBorders>
            <w:vAlign w:val="center"/>
          </w:tcPr>
          <w:p w14:paraId="371E6E1A">
            <w:pPr>
              <w:rPr>
                <w:rFonts w:hint="eastAsia"/>
              </w:rPr>
            </w:pPr>
            <w:r>
              <w:rPr>
                <w:rFonts w:hint="eastAsia"/>
              </w:rPr>
              <w:t>改革方式</w:t>
            </w:r>
          </w:p>
        </w:tc>
        <w:tc>
          <w:tcPr>
            <w:tcW w:w="3000" w:type="dxa"/>
            <w:vMerge w:val="restart"/>
            <w:tcBorders>
              <w:top w:val="single" w:color="auto" w:sz="4" w:space="0"/>
              <w:left w:val="single" w:color="auto" w:sz="4" w:space="0"/>
              <w:right w:val="single" w:color="auto" w:sz="4" w:space="0"/>
            </w:tcBorders>
            <w:vAlign w:val="center"/>
          </w:tcPr>
          <w:p w14:paraId="13170174">
            <w:pPr>
              <w:rPr>
                <w:rFonts w:hint="eastAsia"/>
                <w:lang w:val="en-US" w:eastAsia="zh-CN"/>
              </w:rPr>
            </w:pPr>
            <w:r>
              <w:rPr>
                <w:rFonts w:hint="eastAsia"/>
              </w:rPr>
              <w:t>具体改革举措</w:t>
            </w:r>
          </w:p>
        </w:tc>
        <w:tc>
          <w:tcPr>
            <w:tcW w:w="3106" w:type="dxa"/>
            <w:vMerge w:val="restart"/>
            <w:tcBorders>
              <w:top w:val="single" w:color="auto" w:sz="4" w:space="0"/>
              <w:left w:val="single" w:color="auto" w:sz="4" w:space="0"/>
              <w:right w:val="single" w:color="auto" w:sz="4" w:space="0"/>
            </w:tcBorders>
            <w:vAlign w:val="center"/>
          </w:tcPr>
          <w:p w14:paraId="53326E49">
            <w:pPr>
              <w:rPr>
                <w:rFonts w:hint="eastAsia"/>
              </w:rPr>
            </w:pPr>
            <w:r>
              <w:rPr>
                <w:rFonts w:hint="eastAsia"/>
              </w:rPr>
              <w:t>加强事中事后监管措施</w:t>
            </w:r>
          </w:p>
        </w:tc>
        <w:tc>
          <w:tcPr>
            <w:tcW w:w="1158" w:type="dxa"/>
            <w:vMerge w:val="restart"/>
            <w:tcBorders>
              <w:top w:val="single" w:color="auto" w:sz="4" w:space="0"/>
              <w:left w:val="single" w:color="auto" w:sz="4" w:space="0"/>
              <w:right w:val="single" w:color="auto" w:sz="4" w:space="0"/>
            </w:tcBorders>
            <w:vAlign w:val="center"/>
          </w:tcPr>
          <w:p w14:paraId="18B2BF3D">
            <w:pPr>
              <w:rPr>
                <w:rFonts w:hint="eastAsia"/>
                <w:lang w:eastAsia="zh-CN"/>
              </w:rPr>
            </w:pPr>
            <w:r>
              <w:rPr>
                <w:rFonts w:hint="eastAsia"/>
                <w:lang w:eastAsia="zh-CN"/>
              </w:rPr>
              <w:t>责任单位</w:t>
            </w:r>
          </w:p>
        </w:tc>
      </w:tr>
      <w:tr w14:paraId="1EFA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91" w:type="dxa"/>
            <w:vMerge w:val="continue"/>
            <w:tcBorders>
              <w:top w:val="single" w:color="auto" w:sz="4" w:space="0"/>
              <w:left w:val="single" w:color="auto" w:sz="4" w:space="0"/>
            </w:tcBorders>
            <w:vAlign w:val="center"/>
          </w:tcPr>
          <w:p w14:paraId="69538843">
            <w:pPr>
              <w:rPr>
                <w:rFonts w:hint="default"/>
              </w:rPr>
            </w:pPr>
          </w:p>
        </w:tc>
        <w:tc>
          <w:tcPr>
            <w:tcW w:w="603" w:type="dxa"/>
            <w:vMerge w:val="continue"/>
            <w:tcBorders>
              <w:top w:val="single" w:color="auto" w:sz="4" w:space="0"/>
            </w:tcBorders>
            <w:vAlign w:val="center"/>
          </w:tcPr>
          <w:p w14:paraId="224A3744">
            <w:pPr>
              <w:rPr>
                <w:rFonts w:hint="default"/>
              </w:rPr>
            </w:pPr>
          </w:p>
        </w:tc>
        <w:tc>
          <w:tcPr>
            <w:tcW w:w="829" w:type="dxa"/>
            <w:vMerge w:val="continue"/>
            <w:tcBorders>
              <w:top w:val="single" w:color="auto" w:sz="4" w:space="0"/>
            </w:tcBorders>
            <w:vAlign w:val="center"/>
          </w:tcPr>
          <w:p w14:paraId="2954D400">
            <w:pPr>
              <w:rPr>
                <w:rFonts w:hint="default"/>
              </w:rPr>
            </w:pPr>
          </w:p>
        </w:tc>
        <w:tc>
          <w:tcPr>
            <w:tcW w:w="1005" w:type="dxa"/>
            <w:vMerge w:val="continue"/>
            <w:tcBorders>
              <w:top w:val="single" w:color="auto" w:sz="4" w:space="0"/>
            </w:tcBorders>
            <w:vAlign w:val="center"/>
          </w:tcPr>
          <w:p w14:paraId="1C4D4FB8">
            <w:pPr>
              <w:rPr>
                <w:rFonts w:hint="default"/>
              </w:rPr>
            </w:pPr>
          </w:p>
        </w:tc>
        <w:tc>
          <w:tcPr>
            <w:tcW w:w="1417" w:type="dxa"/>
            <w:vMerge w:val="continue"/>
            <w:tcBorders>
              <w:top w:val="single" w:color="auto" w:sz="4" w:space="0"/>
            </w:tcBorders>
            <w:vAlign w:val="center"/>
          </w:tcPr>
          <w:p w14:paraId="6626F877">
            <w:pPr>
              <w:rPr>
                <w:rFonts w:hint="default"/>
              </w:rPr>
            </w:pPr>
          </w:p>
        </w:tc>
        <w:tc>
          <w:tcPr>
            <w:tcW w:w="542" w:type="dxa"/>
            <w:vMerge w:val="continue"/>
            <w:tcBorders>
              <w:top w:val="single" w:color="auto" w:sz="4" w:space="0"/>
            </w:tcBorders>
            <w:vAlign w:val="center"/>
          </w:tcPr>
          <w:p w14:paraId="30E3610A">
            <w:pPr>
              <w:rPr>
                <w:rFonts w:hint="default"/>
              </w:rPr>
            </w:pPr>
          </w:p>
        </w:tc>
        <w:tc>
          <w:tcPr>
            <w:tcW w:w="445" w:type="dxa"/>
            <w:tcBorders>
              <w:top w:val="single" w:color="auto" w:sz="4" w:space="0"/>
            </w:tcBorders>
            <w:vAlign w:val="center"/>
          </w:tcPr>
          <w:p w14:paraId="42C41648">
            <w:pPr>
              <w:rPr>
                <w:rFonts w:hint="eastAsia"/>
              </w:rPr>
            </w:pPr>
            <w:r>
              <w:rPr>
                <w:rFonts w:hint="eastAsia"/>
              </w:rPr>
              <w:t>直</w:t>
            </w:r>
          </w:p>
          <w:p w14:paraId="19441F63">
            <w:pPr>
              <w:rPr>
                <w:rFonts w:hint="eastAsia"/>
              </w:rPr>
            </w:pPr>
            <w:r>
              <w:rPr>
                <w:rFonts w:hint="eastAsia"/>
              </w:rPr>
              <w:t>接</w:t>
            </w:r>
          </w:p>
          <w:p w14:paraId="78F21C31">
            <w:pPr>
              <w:rPr>
                <w:rFonts w:hint="eastAsia"/>
              </w:rPr>
            </w:pPr>
            <w:r>
              <w:rPr>
                <w:rFonts w:hint="eastAsia"/>
              </w:rPr>
              <w:t>取</w:t>
            </w:r>
          </w:p>
          <w:p w14:paraId="7A4407A2">
            <w:pPr>
              <w:rPr>
                <w:rFonts w:hint="eastAsia"/>
              </w:rPr>
            </w:pPr>
            <w:r>
              <w:rPr>
                <w:rFonts w:hint="eastAsia"/>
              </w:rPr>
              <w:t>消</w:t>
            </w:r>
          </w:p>
          <w:p w14:paraId="1A09983C">
            <w:pPr>
              <w:rPr>
                <w:rFonts w:hint="eastAsia"/>
              </w:rPr>
            </w:pPr>
            <w:r>
              <w:rPr>
                <w:rFonts w:hint="eastAsia"/>
              </w:rPr>
              <w:t>审</w:t>
            </w:r>
          </w:p>
          <w:p w14:paraId="68A072B0">
            <w:pPr>
              <w:rPr>
                <w:rFonts w:hint="eastAsia"/>
              </w:rPr>
            </w:pPr>
            <w:r>
              <w:rPr>
                <w:rFonts w:hint="eastAsia"/>
              </w:rPr>
              <w:t>批</w:t>
            </w:r>
          </w:p>
        </w:tc>
        <w:tc>
          <w:tcPr>
            <w:tcW w:w="473" w:type="dxa"/>
            <w:tcBorders>
              <w:top w:val="single" w:color="auto" w:sz="4" w:space="0"/>
            </w:tcBorders>
            <w:vAlign w:val="center"/>
          </w:tcPr>
          <w:p w14:paraId="0103AB04">
            <w:pPr>
              <w:rPr>
                <w:rFonts w:hint="eastAsia"/>
              </w:rPr>
            </w:pPr>
            <w:r>
              <w:rPr>
                <w:rFonts w:hint="eastAsia"/>
              </w:rPr>
              <w:t>审</w:t>
            </w:r>
          </w:p>
          <w:p w14:paraId="3C0E8FFC">
            <w:pPr>
              <w:rPr>
                <w:rFonts w:hint="eastAsia"/>
              </w:rPr>
            </w:pPr>
            <w:r>
              <w:rPr>
                <w:rFonts w:hint="eastAsia"/>
              </w:rPr>
              <w:t>批</w:t>
            </w:r>
          </w:p>
          <w:p w14:paraId="32D2F3BE">
            <w:pPr>
              <w:rPr>
                <w:rFonts w:hint="eastAsia"/>
              </w:rPr>
            </w:pPr>
            <w:r>
              <w:rPr>
                <w:rFonts w:hint="eastAsia"/>
              </w:rPr>
              <w:t>改</w:t>
            </w:r>
          </w:p>
          <w:p w14:paraId="3BC4C433">
            <w:pPr>
              <w:rPr>
                <w:rFonts w:hint="eastAsia"/>
              </w:rPr>
            </w:pPr>
            <w:r>
              <w:rPr>
                <w:rFonts w:hint="eastAsia"/>
              </w:rPr>
              <w:t>为</w:t>
            </w:r>
          </w:p>
          <w:p w14:paraId="6DDBC2C0">
            <w:pPr>
              <w:rPr>
                <w:rFonts w:hint="eastAsia"/>
              </w:rPr>
            </w:pPr>
            <w:r>
              <w:rPr>
                <w:rFonts w:hint="eastAsia"/>
              </w:rPr>
              <w:t>备</w:t>
            </w:r>
          </w:p>
          <w:p w14:paraId="2E094A5A">
            <w:pPr>
              <w:rPr>
                <w:rFonts w:hint="eastAsia"/>
              </w:rPr>
            </w:pPr>
            <w:r>
              <w:rPr>
                <w:rFonts w:hint="eastAsia"/>
              </w:rPr>
              <w:t>案</w:t>
            </w:r>
          </w:p>
        </w:tc>
        <w:tc>
          <w:tcPr>
            <w:tcW w:w="458" w:type="dxa"/>
            <w:tcBorders>
              <w:top w:val="single" w:color="auto" w:sz="4" w:space="0"/>
            </w:tcBorders>
            <w:vAlign w:val="center"/>
          </w:tcPr>
          <w:p w14:paraId="3E3D9500">
            <w:pPr>
              <w:rPr>
                <w:rFonts w:hint="eastAsia"/>
              </w:rPr>
            </w:pPr>
            <w:r>
              <w:rPr>
                <w:rFonts w:hint="eastAsia"/>
              </w:rPr>
              <w:t>实</w:t>
            </w:r>
          </w:p>
          <w:p w14:paraId="1585BC0F">
            <w:pPr>
              <w:rPr>
                <w:rFonts w:hint="eastAsia"/>
              </w:rPr>
            </w:pPr>
            <w:r>
              <w:rPr>
                <w:rFonts w:hint="eastAsia"/>
              </w:rPr>
              <w:t>行</w:t>
            </w:r>
          </w:p>
          <w:p w14:paraId="39BEC80F">
            <w:pPr>
              <w:rPr>
                <w:rFonts w:hint="eastAsia"/>
              </w:rPr>
            </w:pPr>
            <w:r>
              <w:rPr>
                <w:rFonts w:hint="eastAsia"/>
              </w:rPr>
              <w:t>告</w:t>
            </w:r>
          </w:p>
          <w:p w14:paraId="170A58A6">
            <w:pPr>
              <w:rPr>
                <w:rFonts w:hint="eastAsia"/>
              </w:rPr>
            </w:pPr>
            <w:r>
              <w:rPr>
                <w:rFonts w:hint="eastAsia"/>
              </w:rPr>
              <w:t>知</w:t>
            </w:r>
          </w:p>
          <w:p w14:paraId="1DA81FD3">
            <w:pPr>
              <w:rPr>
                <w:rFonts w:hint="eastAsia"/>
              </w:rPr>
            </w:pPr>
            <w:r>
              <w:rPr>
                <w:rFonts w:hint="eastAsia"/>
              </w:rPr>
              <w:t>承</w:t>
            </w:r>
          </w:p>
          <w:p w14:paraId="6FDE9122">
            <w:pPr>
              <w:rPr>
                <w:rFonts w:hint="eastAsia"/>
              </w:rPr>
            </w:pPr>
            <w:r>
              <w:rPr>
                <w:rFonts w:hint="eastAsia"/>
              </w:rPr>
              <w:t>诺</w:t>
            </w:r>
          </w:p>
        </w:tc>
        <w:tc>
          <w:tcPr>
            <w:tcW w:w="472" w:type="dxa"/>
            <w:tcBorders>
              <w:top w:val="single" w:color="auto" w:sz="4" w:space="0"/>
            </w:tcBorders>
            <w:vAlign w:val="center"/>
          </w:tcPr>
          <w:p w14:paraId="78134969">
            <w:pPr>
              <w:rPr>
                <w:rFonts w:hint="eastAsia"/>
              </w:rPr>
            </w:pPr>
            <w:r>
              <w:rPr>
                <w:rFonts w:hint="eastAsia"/>
              </w:rPr>
              <w:t>优</w:t>
            </w:r>
          </w:p>
          <w:p w14:paraId="5D255AF9">
            <w:pPr>
              <w:rPr>
                <w:rFonts w:hint="eastAsia"/>
              </w:rPr>
            </w:pPr>
            <w:r>
              <w:rPr>
                <w:rFonts w:hint="eastAsia"/>
              </w:rPr>
              <w:t>化</w:t>
            </w:r>
          </w:p>
          <w:p w14:paraId="0A9C6361">
            <w:pPr>
              <w:rPr>
                <w:rFonts w:hint="eastAsia"/>
              </w:rPr>
            </w:pPr>
            <w:r>
              <w:rPr>
                <w:rFonts w:hint="eastAsia"/>
              </w:rPr>
              <w:t>审</w:t>
            </w:r>
          </w:p>
          <w:p w14:paraId="3CEA223F">
            <w:pPr>
              <w:rPr>
                <w:rFonts w:hint="eastAsia"/>
              </w:rPr>
            </w:pPr>
            <w:r>
              <w:rPr>
                <w:rFonts w:hint="eastAsia"/>
              </w:rPr>
              <w:t>批</w:t>
            </w:r>
          </w:p>
          <w:p w14:paraId="1E1CA025">
            <w:pPr>
              <w:rPr>
                <w:rFonts w:hint="eastAsia"/>
              </w:rPr>
            </w:pPr>
            <w:r>
              <w:rPr>
                <w:rFonts w:hint="eastAsia"/>
              </w:rPr>
              <w:t>服</w:t>
            </w:r>
          </w:p>
          <w:p w14:paraId="02574843">
            <w:pPr>
              <w:rPr>
                <w:rFonts w:hint="eastAsia"/>
              </w:rPr>
            </w:pPr>
            <w:r>
              <w:rPr>
                <w:rFonts w:hint="eastAsia"/>
              </w:rPr>
              <w:t>务</w:t>
            </w:r>
          </w:p>
        </w:tc>
        <w:tc>
          <w:tcPr>
            <w:tcW w:w="3000" w:type="dxa"/>
            <w:vMerge w:val="continue"/>
            <w:tcBorders>
              <w:left w:val="single" w:color="auto" w:sz="4" w:space="0"/>
              <w:right w:val="single" w:color="auto" w:sz="4" w:space="0"/>
            </w:tcBorders>
            <w:vAlign w:val="center"/>
          </w:tcPr>
          <w:p w14:paraId="799128DE">
            <w:pPr>
              <w:rPr>
                <w:rFonts w:hint="default"/>
                <w:lang w:val="en-US" w:eastAsia="zh-CN"/>
              </w:rPr>
            </w:pPr>
          </w:p>
        </w:tc>
        <w:tc>
          <w:tcPr>
            <w:tcW w:w="3106" w:type="dxa"/>
            <w:vMerge w:val="continue"/>
            <w:tcBorders>
              <w:left w:val="single" w:color="auto" w:sz="4" w:space="0"/>
              <w:bottom w:val="single" w:color="auto" w:sz="4" w:space="0"/>
              <w:right w:val="single" w:color="auto" w:sz="4" w:space="0"/>
            </w:tcBorders>
            <w:vAlign w:val="center"/>
          </w:tcPr>
          <w:p w14:paraId="0FC62971">
            <w:pPr>
              <w:rPr>
                <w:rFonts w:hint="default"/>
              </w:rPr>
            </w:pPr>
          </w:p>
        </w:tc>
        <w:tc>
          <w:tcPr>
            <w:tcW w:w="1158" w:type="dxa"/>
            <w:vMerge w:val="continue"/>
            <w:tcBorders>
              <w:left w:val="single" w:color="auto" w:sz="4" w:space="0"/>
              <w:right w:val="single" w:color="auto" w:sz="4" w:space="0"/>
            </w:tcBorders>
            <w:vAlign w:val="center"/>
          </w:tcPr>
          <w:p w14:paraId="2B74A0D8">
            <w:pPr>
              <w:rPr>
                <w:rFonts w:hint="default"/>
                <w:lang w:eastAsia="zh-CN"/>
              </w:rPr>
            </w:pPr>
          </w:p>
        </w:tc>
      </w:tr>
      <w:tr w14:paraId="7651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5" w:hRule="atLeast"/>
        </w:trPr>
        <w:tc>
          <w:tcPr>
            <w:tcW w:w="591" w:type="dxa"/>
            <w:vAlign w:val="center"/>
          </w:tcPr>
          <w:p w14:paraId="2BEE9F31">
            <w:pPr>
              <w:rPr>
                <w:rFonts w:hint="default"/>
              </w:rPr>
            </w:pPr>
            <w:r>
              <w:rPr>
                <w:rFonts w:hint="default"/>
              </w:rPr>
              <w:t>1</w:t>
            </w:r>
          </w:p>
        </w:tc>
        <w:tc>
          <w:tcPr>
            <w:tcW w:w="603" w:type="dxa"/>
            <w:vAlign w:val="center"/>
          </w:tcPr>
          <w:p w14:paraId="0EA8FB35">
            <w:pPr>
              <w:rPr>
                <w:rFonts w:hint="default"/>
              </w:rPr>
            </w:pPr>
            <w:r>
              <w:rPr>
                <w:rFonts w:hint="default"/>
              </w:rPr>
              <w:t>商</w:t>
            </w:r>
          </w:p>
          <w:p w14:paraId="6E74D434">
            <w:pPr>
              <w:rPr>
                <w:rFonts w:hint="default"/>
              </w:rPr>
            </w:pPr>
            <w:r>
              <w:rPr>
                <w:rFonts w:hint="default"/>
              </w:rPr>
              <w:t>务</w:t>
            </w:r>
          </w:p>
          <w:p w14:paraId="18E868A9">
            <w:pPr>
              <w:rPr>
                <w:rFonts w:hint="default"/>
              </w:rPr>
            </w:pPr>
            <w:r>
              <w:rPr>
                <w:rFonts w:hint="default"/>
              </w:rPr>
              <w:t>部</w:t>
            </w:r>
          </w:p>
        </w:tc>
        <w:tc>
          <w:tcPr>
            <w:tcW w:w="829" w:type="dxa"/>
            <w:vAlign w:val="center"/>
          </w:tcPr>
          <w:p w14:paraId="4246423B">
            <w:pPr>
              <w:rPr>
                <w:rFonts w:hint="default"/>
              </w:rPr>
            </w:pPr>
            <w:r>
              <w:rPr>
                <w:rFonts w:hint="default"/>
              </w:rPr>
              <w:t>对外贸易经营者备案登记</w:t>
            </w:r>
          </w:p>
        </w:tc>
        <w:tc>
          <w:tcPr>
            <w:tcW w:w="1005" w:type="dxa"/>
            <w:vAlign w:val="center"/>
          </w:tcPr>
          <w:p w14:paraId="55BA3EDF">
            <w:pPr>
              <w:rPr>
                <w:rFonts w:hint="default"/>
              </w:rPr>
            </w:pPr>
            <w:r>
              <w:rPr>
                <w:rFonts w:hint="default"/>
              </w:rPr>
              <w:t>对外贸易经营者备案登记表</w:t>
            </w:r>
          </w:p>
        </w:tc>
        <w:tc>
          <w:tcPr>
            <w:tcW w:w="1417" w:type="dxa"/>
            <w:vAlign w:val="center"/>
          </w:tcPr>
          <w:p w14:paraId="11B79C47">
            <w:pPr>
              <w:rPr>
                <w:rFonts w:hint="default"/>
              </w:rPr>
            </w:pPr>
            <w:r>
              <w:rPr>
                <w:rFonts w:hint="default"/>
              </w:rPr>
              <w:t>《中华人民共和国对外贸易法》</w:t>
            </w:r>
          </w:p>
        </w:tc>
        <w:tc>
          <w:tcPr>
            <w:tcW w:w="542" w:type="dxa"/>
            <w:vAlign w:val="center"/>
          </w:tcPr>
          <w:p w14:paraId="0B023305">
            <w:pPr>
              <w:rPr>
                <w:rFonts w:hint="default"/>
              </w:rPr>
            </w:pPr>
          </w:p>
          <w:p w14:paraId="71F592F1">
            <w:pPr>
              <w:rPr>
                <w:rFonts w:hint="default"/>
              </w:rPr>
            </w:pPr>
            <w:r>
              <w:rPr>
                <w:rFonts w:hint="default"/>
              </w:rPr>
              <w:t>县级以上地方商务部门</w:t>
            </w:r>
          </w:p>
        </w:tc>
        <w:tc>
          <w:tcPr>
            <w:tcW w:w="445" w:type="dxa"/>
            <w:vAlign w:val="center"/>
          </w:tcPr>
          <w:p w14:paraId="3A4BE4AE">
            <w:pPr>
              <w:rPr>
                <w:rFonts w:hint="default"/>
              </w:rPr>
            </w:pPr>
            <w:r>
              <w:rPr>
                <w:rFonts w:hint="default"/>
              </w:rPr>
              <w:t>√</w:t>
            </w:r>
          </w:p>
        </w:tc>
        <w:tc>
          <w:tcPr>
            <w:tcW w:w="473" w:type="dxa"/>
            <w:vAlign w:val="center"/>
          </w:tcPr>
          <w:p w14:paraId="560A5677">
            <w:pPr>
              <w:rPr>
                <w:rFonts w:hint="default"/>
              </w:rPr>
            </w:pPr>
          </w:p>
        </w:tc>
        <w:tc>
          <w:tcPr>
            <w:tcW w:w="458" w:type="dxa"/>
            <w:vAlign w:val="center"/>
          </w:tcPr>
          <w:p w14:paraId="7403B8A0">
            <w:pPr>
              <w:rPr>
                <w:rFonts w:hint="default"/>
              </w:rPr>
            </w:pPr>
          </w:p>
        </w:tc>
        <w:tc>
          <w:tcPr>
            <w:tcW w:w="472" w:type="dxa"/>
            <w:vAlign w:val="center"/>
          </w:tcPr>
          <w:p w14:paraId="02C30413">
            <w:pPr>
              <w:rPr>
                <w:rFonts w:hint="default"/>
              </w:rPr>
            </w:pPr>
          </w:p>
        </w:tc>
        <w:tc>
          <w:tcPr>
            <w:tcW w:w="3000" w:type="dxa"/>
            <w:vAlign w:val="center"/>
          </w:tcPr>
          <w:p w14:paraId="383F3D90">
            <w:pPr>
              <w:rPr>
                <w:rFonts w:hint="default"/>
              </w:rPr>
            </w:pPr>
            <w:r>
              <w:rPr>
                <w:rFonts w:hint="default"/>
              </w:rPr>
              <w:t>根据全国人大常委会授权决定，暂时调整适用《中华人民共和国对外贸易法》关于“对外贸易经营者备案登记” 的规定，取消“对外贸易经营者备案登记”。</w:t>
            </w:r>
          </w:p>
        </w:tc>
        <w:tc>
          <w:tcPr>
            <w:tcW w:w="3106" w:type="dxa"/>
            <w:tcBorders>
              <w:top w:val="single" w:color="auto" w:sz="4" w:space="0"/>
            </w:tcBorders>
            <w:vAlign w:val="center"/>
          </w:tcPr>
          <w:p w14:paraId="02A66BCD">
            <w:pPr>
              <w:rPr>
                <w:rFonts w:hint="default"/>
              </w:rPr>
            </w:pPr>
            <w:r>
              <w:rPr>
                <w:rFonts w:hint="default"/>
                <w:lang w:val="en-US"/>
              </w:rPr>
              <w:t>1.</w:t>
            </w:r>
            <w:r>
              <w:rPr>
                <w:rFonts w:hint="default"/>
              </w:rPr>
              <w:t>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w:t>
            </w:r>
            <w:r>
              <w:rPr>
                <w:rFonts w:hint="default"/>
                <w:lang w:val="en-US"/>
              </w:rPr>
              <w:t>2.</w:t>
            </w:r>
            <w:r>
              <w:rPr>
                <w:rFonts w:hint="default"/>
              </w:rPr>
              <w:t>商务部指导自由贸易试验区开展“双随机、一公开”监管等事中事后监管，发现违法违规行为的要依法查处并公开结果，对严重违法违规的企业要依法联合实施市场禁入措施。</w:t>
            </w:r>
            <w:r>
              <w:rPr>
                <w:rFonts w:hint="default"/>
                <w:lang w:val="en-US"/>
              </w:rPr>
              <w:t>3.</w:t>
            </w:r>
            <w:r>
              <w:rPr>
                <w:rFonts w:hint="default"/>
              </w:rPr>
              <w:t>加强信用监管，建立经营主体信用记录，实施失信联合惩戒。4.支持行业协会发挥自律作用。</w:t>
            </w:r>
          </w:p>
        </w:tc>
        <w:tc>
          <w:tcPr>
            <w:tcW w:w="1158" w:type="dxa"/>
            <w:vAlign w:val="center"/>
          </w:tcPr>
          <w:p w14:paraId="56CFB262">
            <w:pPr>
              <w:rPr>
                <w:rFonts w:hint="default"/>
              </w:rPr>
            </w:pPr>
            <w:r>
              <w:rPr>
                <w:rFonts w:hint="default"/>
              </w:rPr>
              <w:t>州商务局</w:t>
            </w:r>
          </w:p>
        </w:tc>
      </w:tr>
      <w:tr w14:paraId="740CA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1" w:hRule="atLeast"/>
        </w:trPr>
        <w:tc>
          <w:tcPr>
            <w:tcW w:w="591" w:type="dxa"/>
            <w:vAlign w:val="center"/>
          </w:tcPr>
          <w:p w14:paraId="74E0E1F7">
            <w:pPr>
              <w:rPr>
                <w:rFonts w:hint="default"/>
              </w:rPr>
            </w:pPr>
            <w:r>
              <w:rPr>
                <w:rFonts w:hint="default"/>
              </w:rPr>
              <w:t>2</w:t>
            </w:r>
          </w:p>
        </w:tc>
        <w:tc>
          <w:tcPr>
            <w:tcW w:w="603" w:type="dxa"/>
            <w:vAlign w:val="center"/>
          </w:tcPr>
          <w:p w14:paraId="5DEE36C9">
            <w:pPr>
              <w:rPr>
                <w:rFonts w:hint="default"/>
              </w:rPr>
            </w:pPr>
            <w:r>
              <w:rPr>
                <w:rFonts w:hint="default"/>
              </w:rPr>
              <w:t>农业</w:t>
            </w:r>
          </w:p>
          <w:p w14:paraId="6419FA43">
            <w:pPr>
              <w:rPr>
                <w:rFonts w:hint="default"/>
              </w:rPr>
            </w:pPr>
            <w:r>
              <w:rPr>
                <w:rFonts w:hint="default"/>
              </w:rPr>
              <w:t>农村</w:t>
            </w:r>
          </w:p>
          <w:p w14:paraId="654E5497">
            <w:pPr>
              <w:rPr>
                <w:rFonts w:hint="default"/>
              </w:rPr>
            </w:pPr>
            <w:r>
              <w:rPr>
                <w:rFonts w:hint="default"/>
              </w:rPr>
              <w:t>部</w:t>
            </w:r>
          </w:p>
        </w:tc>
        <w:tc>
          <w:tcPr>
            <w:tcW w:w="829" w:type="dxa"/>
            <w:vAlign w:val="center"/>
          </w:tcPr>
          <w:p w14:paraId="1AF1C32D">
            <w:pPr>
              <w:rPr>
                <w:rFonts w:hint="default"/>
              </w:rPr>
            </w:pPr>
            <w:r>
              <w:rPr>
                <w:rFonts w:hint="default"/>
              </w:rPr>
              <w:t>拖拉机驾驶培训学校、驾驶培训班资格认定</w:t>
            </w:r>
          </w:p>
        </w:tc>
        <w:tc>
          <w:tcPr>
            <w:tcW w:w="1005" w:type="dxa"/>
            <w:vAlign w:val="center"/>
          </w:tcPr>
          <w:p w14:paraId="39824A5F">
            <w:pPr>
              <w:rPr>
                <w:rFonts w:hint="default"/>
              </w:rPr>
            </w:pPr>
            <w:r>
              <w:rPr>
                <w:rFonts w:hint="default"/>
              </w:rPr>
              <w:t>拖拉机驾驶培训许可证</w:t>
            </w:r>
          </w:p>
        </w:tc>
        <w:tc>
          <w:tcPr>
            <w:tcW w:w="1417" w:type="dxa"/>
            <w:vAlign w:val="center"/>
          </w:tcPr>
          <w:p w14:paraId="04FA0573">
            <w:pPr>
              <w:rPr>
                <w:rFonts w:hint="default"/>
              </w:rPr>
            </w:pPr>
            <w:r>
              <w:rPr>
                <w:rFonts w:hint="default"/>
              </w:rPr>
              <w:t>《中华人民共和国道路交 通 安 全法》</w:t>
            </w:r>
          </w:p>
        </w:tc>
        <w:tc>
          <w:tcPr>
            <w:tcW w:w="542" w:type="dxa"/>
            <w:vAlign w:val="center"/>
          </w:tcPr>
          <w:p w14:paraId="29D4A426">
            <w:pPr>
              <w:rPr>
                <w:rFonts w:hint="default"/>
              </w:rPr>
            </w:pPr>
            <w:r>
              <w:rPr>
                <w:rFonts w:hint="default"/>
              </w:rPr>
              <w:t>省级农业农村部门</w:t>
            </w:r>
          </w:p>
        </w:tc>
        <w:tc>
          <w:tcPr>
            <w:tcW w:w="445" w:type="dxa"/>
            <w:vAlign w:val="center"/>
          </w:tcPr>
          <w:p w14:paraId="60AED54B">
            <w:pPr>
              <w:rPr>
                <w:rFonts w:hint="default"/>
              </w:rPr>
            </w:pPr>
            <w:r>
              <w:rPr>
                <w:rFonts w:hint="default"/>
              </w:rPr>
              <w:t>√</w:t>
            </w:r>
          </w:p>
        </w:tc>
        <w:tc>
          <w:tcPr>
            <w:tcW w:w="473" w:type="dxa"/>
            <w:vAlign w:val="center"/>
          </w:tcPr>
          <w:p w14:paraId="1A8DF375">
            <w:pPr>
              <w:rPr>
                <w:rFonts w:hint="default"/>
              </w:rPr>
            </w:pPr>
          </w:p>
        </w:tc>
        <w:tc>
          <w:tcPr>
            <w:tcW w:w="458" w:type="dxa"/>
            <w:vAlign w:val="center"/>
          </w:tcPr>
          <w:p w14:paraId="0F84B4DC">
            <w:pPr>
              <w:rPr>
                <w:rFonts w:hint="default"/>
              </w:rPr>
            </w:pPr>
          </w:p>
        </w:tc>
        <w:tc>
          <w:tcPr>
            <w:tcW w:w="472" w:type="dxa"/>
            <w:vAlign w:val="center"/>
          </w:tcPr>
          <w:p w14:paraId="325C078E">
            <w:pPr>
              <w:rPr>
                <w:rFonts w:hint="default"/>
              </w:rPr>
            </w:pPr>
          </w:p>
        </w:tc>
        <w:tc>
          <w:tcPr>
            <w:tcW w:w="3000" w:type="dxa"/>
            <w:vAlign w:val="center"/>
          </w:tcPr>
          <w:p w14:paraId="7CB99687">
            <w:pPr>
              <w:rPr>
                <w:rFonts w:hint="default"/>
              </w:rPr>
            </w:pPr>
            <w:r>
              <w:rPr>
                <w:rFonts w:hint="default"/>
              </w:rPr>
              <w:t>根据全国人大常委会授权决定，暂时调整适用《中华人民共和国道路交通安全法》关于“拖拉机驾驶培训学校、驾驶培训班资格认定”的规定，取消审批。</w:t>
            </w:r>
          </w:p>
        </w:tc>
        <w:tc>
          <w:tcPr>
            <w:tcW w:w="3106" w:type="dxa"/>
            <w:vAlign w:val="center"/>
          </w:tcPr>
          <w:p w14:paraId="7313EDDE">
            <w:pPr>
              <w:rPr>
                <w:rFonts w:hint="default"/>
              </w:rPr>
            </w:pPr>
            <w:r>
              <w:rPr>
                <w:rFonts w:hint="default"/>
              </w:rPr>
              <w:t>修订拖拉机驾驶培训教材，在培训环节强化驾驶员安全教育。</w:t>
            </w:r>
            <w:r>
              <w:rPr>
                <w:rFonts w:hint="default"/>
                <w:lang w:val="en-US"/>
              </w:rPr>
              <w:t>2.</w:t>
            </w:r>
            <w:r>
              <w:rPr>
                <w:rFonts w:hint="default"/>
              </w:rPr>
              <w:t>加强教练员队伍建设和管理，推动拖拉机培训机构建立培训记录、提高培训水平。</w:t>
            </w:r>
            <w:r>
              <w:rPr>
                <w:rFonts w:hint="default"/>
                <w:lang w:val="en-US"/>
              </w:rPr>
              <w:t>3.</w:t>
            </w:r>
            <w:r>
              <w:rPr>
                <w:rFonts w:hint="default"/>
              </w:rPr>
              <w:t>严把拖拉机驾驶证件考试关口，完善考试大纲，严肃考试纪律， 确保持证人员掌握驾驶技能和道路安全法规知识。</w:t>
            </w:r>
            <w:r>
              <w:rPr>
                <w:rFonts w:hint="default"/>
                <w:lang w:val="en-US"/>
              </w:rPr>
              <w:t>4.</w:t>
            </w:r>
            <w:r>
              <w:rPr>
                <w:rFonts w:hint="default"/>
              </w:rPr>
              <w:t>农业农村部门、公安机关依照法定职责加强对拖拉机的驾驶安全管理，依法查处违规驾驶行为。</w:t>
            </w:r>
          </w:p>
        </w:tc>
        <w:tc>
          <w:tcPr>
            <w:tcW w:w="1158" w:type="dxa"/>
            <w:vAlign w:val="center"/>
          </w:tcPr>
          <w:p w14:paraId="4738E991">
            <w:pPr>
              <w:rPr>
                <w:rFonts w:hint="eastAsia"/>
                <w:lang w:eastAsia="zh-CN"/>
              </w:rPr>
            </w:pPr>
            <w:r>
              <w:rPr>
                <w:rFonts w:hint="eastAsia"/>
                <w:lang w:eastAsia="zh-CN"/>
              </w:rPr>
              <w:t>州农业农村局</w:t>
            </w:r>
          </w:p>
        </w:tc>
      </w:tr>
      <w:tr w14:paraId="6035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5" w:hRule="atLeast"/>
        </w:trPr>
        <w:tc>
          <w:tcPr>
            <w:tcW w:w="591" w:type="dxa"/>
            <w:vAlign w:val="center"/>
          </w:tcPr>
          <w:p w14:paraId="7729D9CA">
            <w:pPr>
              <w:rPr>
                <w:rFonts w:hint="default"/>
              </w:rPr>
            </w:pPr>
            <w:r>
              <w:rPr>
                <w:rFonts w:hint="default"/>
              </w:rPr>
              <w:t>3</w:t>
            </w:r>
          </w:p>
        </w:tc>
        <w:tc>
          <w:tcPr>
            <w:tcW w:w="603" w:type="dxa"/>
            <w:vAlign w:val="center"/>
          </w:tcPr>
          <w:p w14:paraId="4BC77530">
            <w:pPr>
              <w:rPr>
                <w:rFonts w:hint="default"/>
              </w:rPr>
            </w:pPr>
          </w:p>
          <w:p w14:paraId="571FA018">
            <w:pPr>
              <w:rPr>
                <w:rFonts w:hint="default"/>
              </w:rPr>
            </w:pPr>
            <w:r>
              <w:rPr>
                <w:rFonts w:hint="default"/>
              </w:rPr>
              <w:t>应急</w:t>
            </w:r>
          </w:p>
          <w:p w14:paraId="7BB6E5FC">
            <w:pPr>
              <w:rPr>
                <w:rFonts w:hint="default"/>
              </w:rPr>
            </w:pPr>
            <w:r>
              <w:rPr>
                <w:rFonts w:hint="default"/>
              </w:rPr>
              <w:t>管理</w:t>
            </w:r>
          </w:p>
          <w:p w14:paraId="419C3221">
            <w:pPr>
              <w:rPr>
                <w:rFonts w:hint="default"/>
              </w:rPr>
            </w:pPr>
            <w:r>
              <w:rPr>
                <w:rFonts w:hint="default"/>
              </w:rPr>
              <w:t>部</w:t>
            </w:r>
          </w:p>
        </w:tc>
        <w:tc>
          <w:tcPr>
            <w:tcW w:w="829" w:type="dxa"/>
            <w:vAlign w:val="center"/>
          </w:tcPr>
          <w:p w14:paraId="08AF25D0">
            <w:pPr>
              <w:rPr>
                <w:rFonts w:hint="default"/>
              </w:rPr>
            </w:pPr>
            <w:r>
              <w:rPr>
                <w:rFonts w:hint="default"/>
              </w:rPr>
              <w:t>消防技术服务机构资质审批</w:t>
            </w:r>
          </w:p>
        </w:tc>
        <w:tc>
          <w:tcPr>
            <w:tcW w:w="1005" w:type="dxa"/>
            <w:vAlign w:val="center"/>
          </w:tcPr>
          <w:p w14:paraId="64FC0163">
            <w:pPr>
              <w:rPr>
                <w:rFonts w:hint="default"/>
              </w:rPr>
            </w:pPr>
            <w:r>
              <w:rPr>
                <w:rFonts w:hint="default"/>
              </w:rPr>
              <w:t>消防技术服务机构资质证书</w:t>
            </w:r>
          </w:p>
        </w:tc>
        <w:tc>
          <w:tcPr>
            <w:tcW w:w="1417" w:type="dxa"/>
            <w:vAlign w:val="center"/>
          </w:tcPr>
          <w:p w14:paraId="6A1C114B">
            <w:pPr>
              <w:rPr>
                <w:rFonts w:hint="default"/>
              </w:rPr>
            </w:pPr>
            <w:r>
              <w:rPr>
                <w:rFonts w:hint="default"/>
              </w:rPr>
              <w:t>《中华人民共和国消防法》</w:t>
            </w:r>
          </w:p>
        </w:tc>
        <w:tc>
          <w:tcPr>
            <w:tcW w:w="542" w:type="dxa"/>
            <w:vAlign w:val="center"/>
          </w:tcPr>
          <w:p w14:paraId="26AF701E">
            <w:pPr>
              <w:rPr>
                <w:rFonts w:hint="default"/>
              </w:rPr>
            </w:pPr>
            <w:r>
              <w:rPr>
                <w:rFonts w:hint="default"/>
              </w:rPr>
              <w:t>省级消防救援机构</w:t>
            </w:r>
          </w:p>
        </w:tc>
        <w:tc>
          <w:tcPr>
            <w:tcW w:w="445" w:type="dxa"/>
            <w:vAlign w:val="center"/>
          </w:tcPr>
          <w:p w14:paraId="78751074">
            <w:pPr>
              <w:rPr>
                <w:rFonts w:hint="default"/>
              </w:rPr>
            </w:pPr>
            <w:r>
              <w:rPr>
                <w:rFonts w:hint="default"/>
              </w:rPr>
              <w:t>√</w:t>
            </w:r>
          </w:p>
        </w:tc>
        <w:tc>
          <w:tcPr>
            <w:tcW w:w="473" w:type="dxa"/>
            <w:vAlign w:val="center"/>
          </w:tcPr>
          <w:p w14:paraId="3CA8D14F">
            <w:pPr>
              <w:rPr>
                <w:rFonts w:hint="default"/>
              </w:rPr>
            </w:pPr>
          </w:p>
        </w:tc>
        <w:tc>
          <w:tcPr>
            <w:tcW w:w="458" w:type="dxa"/>
            <w:vAlign w:val="center"/>
          </w:tcPr>
          <w:p w14:paraId="797C7DA1">
            <w:pPr>
              <w:rPr>
                <w:rFonts w:hint="default"/>
              </w:rPr>
            </w:pPr>
          </w:p>
        </w:tc>
        <w:tc>
          <w:tcPr>
            <w:tcW w:w="472" w:type="dxa"/>
            <w:vAlign w:val="center"/>
          </w:tcPr>
          <w:p w14:paraId="714A1F5D">
            <w:pPr>
              <w:rPr>
                <w:rFonts w:hint="default"/>
              </w:rPr>
            </w:pPr>
          </w:p>
        </w:tc>
        <w:tc>
          <w:tcPr>
            <w:tcW w:w="3000" w:type="dxa"/>
            <w:vAlign w:val="center"/>
          </w:tcPr>
          <w:p w14:paraId="31654558">
            <w:pPr>
              <w:rPr>
                <w:rFonts w:hint="default"/>
              </w:rPr>
            </w:pPr>
            <w:r>
              <w:rPr>
                <w:rFonts w:hint="default"/>
              </w:rPr>
              <w:t>根据全国人大常委会授权决定，暂时调整适用《中华人民共和国消防法》关于“消防技术服务机构资质审批” 的规定，取消审批。</w:t>
            </w:r>
          </w:p>
        </w:tc>
        <w:tc>
          <w:tcPr>
            <w:tcW w:w="3106" w:type="dxa"/>
            <w:vAlign w:val="center"/>
          </w:tcPr>
          <w:p w14:paraId="5EE680BD">
            <w:pPr>
              <w:rPr>
                <w:rFonts w:hint="default"/>
              </w:rPr>
            </w:pPr>
            <w:r>
              <w:rPr>
                <w:rFonts w:hint="default"/>
              </w:rPr>
              <w:t>制定消防技术服务机构从业条件和服务标准，引导加强行业自律、规范从业行为、落实主体责任。</w:t>
            </w:r>
            <w:r>
              <w:rPr>
                <w:rFonts w:hint="default"/>
                <w:lang w:val="en-US"/>
              </w:rPr>
              <w:t>2.</w:t>
            </w:r>
            <w:r>
              <w:rPr>
                <w:rFonts w:hint="default"/>
              </w:rPr>
              <w:t>加强对从业行为的监督抽查，对不具备从业条件、弄虚作假等违法违规行为要依法查处。</w:t>
            </w:r>
            <w:r>
              <w:rPr>
                <w:rFonts w:hint="default"/>
                <w:lang w:val="en-US"/>
              </w:rPr>
              <w:t>3.</w:t>
            </w:r>
            <w:r>
              <w:rPr>
                <w:rFonts w:hint="default"/>
              </w:rPr>
              <w:t>对投诉举报多的机构实施重点监管。</w:t>
            </w:r>
            <w:r>
              <w:rPr>
                <w:rFonts w:hint="default"/>
                <w:lang w:val="en-US"/>
              </w:rPr>
              <w:t>4.</w:t>
            </w:r>
            <w:r>
              <w:rPr>
                <w:rFonts w:hint="default"/>
              </w:rPr>
              <w:t>对造成人员死亡或重大社会影响的火灾，倒查中介服务机构主体责任，依法严肃查处。</w:t>
            </w:r>
          </w:p>
        </w:tc>
        <w:tc>
          <w:tcPr>
            <w:tcW w:w="1158" w:type="dxa"/>
            <w:vAlign w:val="center"/>
          </w:tcPr>
          <w:p w14:paraId="471ED106">
            <w:pPr>
              <w:rPr>
                <w:rFonts w:hint="eastAsia"/>
                <w:lang w:eastAsia="zh-CN"/>
              </w:rPr>
            </w:pPr>
            <w:r>
              <w:rPr>
                <w:rFonts w:hint="eastAsia"/>
                <w:lang w:eastAsia="zh-CN"/>
              </w:rPr>
              <w:t>州应急管理局</w:t>
            </w:r>
          </w:p>
        </w:tc>
      </w:tr>
      <w:tr w14:paraId="6C99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591" w:type="dxa"/>
            <w:vAlign w:val="center"/>
          </w:tcPr>
          <w:p w14:paraId="14D8F483">
            <w:pPr>
              <w:rPr>
                <w:rFonts w:hint="default"/>
              </w:rPr>
            </w:pPr>
            <w:r>
              <w:rPr>
                <w:rFonts w:hint="default"/>
              </w:rPr>
              <w:t>4</w:t>
            </w:r>
          </w:p>
        </w:tc>
        <w:tc>
          <w:tcPr>
            <w:tcW w:w="603" w:type="dxa"/>
            <w:vAlign w:val="center"/>
          </w:tcPr>
          <w:p w14:paraId="46498E8E">
            <w:pPr>
              <w:rPr>
                <w:rFonts w:hint="default"/>
              </w:rPr>
            </w:pPr>
            <w:r>
              <w:rPr>
                <w:rFonts w:hint="default"/>
              </w:rPr>
              <w:t>公</w:t>
            </w:r>
          </w:p>
          <w:p w14:paraId="72F36FBE">
            <w:pPr>
              <w:rPr>
                <w:rFonts w:hint="default"/>
              </w:rPr>
            </w:pPr>
            <w:r>
              <w:rPr>
                <w:rFonts w:hint="default"/>
              </w:rPr>
              <w:t>安</w:t>
            </w:r>
          </w:p>
          <w:p w14:paraId="3BB3B9DD">
            <w:pPr>
              <w:rPr>
                <w:rFonts w:hint="default"/>
              </w:rPr>
            </w:pPr>
            <w:r>
              <w:rPr>
                <w:rFonts w:hint="default"/>
              </w:rPr>
              <w:t>部</w:t>
            </w:r>
          </w:p>
        </w:tc>
        <w:tc>
          <w:tcPr>
            <w:tcW w:w="829" w:type="dxa"/>
            <w:vAlign w:val="center"/>
          </w:tcPr>
          <w:p w14:paraId="43965489">
            <w:pPr>
              <w:rPr>
                <w:rFonts w:hint="default"/>
              </w:rPr>
            </w:pPr>
            <w:r>
              <w:rPr>
                <w:rFonts w:hint="default"/>
              </w:rPr>
              <w:t>典当业特种行业许可证核发</w:t>
            </w:r>
          </w:p>
        </w:tc>
        <w:tc>
          <w:tcPr>
            <w:tcW w:w="1005" w:type="dxa"/>
            <w:vAlign w:val="center"/>
          </w:tcPr>
          <w:p w14:paraId="741709B2">
            <w:pPr>
              <w:rPr>
                <w:rFonts w:hint="default"/>
              </w:rPr>
            </w:pPr>
            <w:r>
              <w:rPr>
                <w:rFonts w:hint="default"/>
              </w:rPr>
              <w:t>典当业特种行业许可证</w:t>
            </w:r>
          </w:p>
        </w:tc>
        <w:tc>
          <w:tcPr>
            <w:tcW w:w="1417" w:type="dxa"/>
            <w:vAlign w:val="center"/>
          </w:tcPr>
          <w:p w14:paraId="35CCA6EC">
            <w:pPr>
              <w:rPr>
                <w:rFonts w:hint="default"/>
              </w:rPr>
            </w:pPr>
            <w:r>
              <w:rPr>
                <w:rFonts w:hint="default"/>
              </w:rPr>
              <w:t>《国务院对确需保留的行政审批项目设定行政许 可 的 决定》</w:t>
            </w:r>
          </w:p>
        </w:tc>
        <w:tc>
          <w:tcPr>
            <w:tcW w:w="542" w:type="dxa"/>
            <w:vAlign w:val="center"/>
          </w:tcPr>
          <w:p w14:paraId="5A7B4643">
            <w:pPr>
              <w:rPr>
                <w:rFonts w:hint="default"/>
              </w:rPr>
            </w:pPr>
            <w:r>
              <w:rPr>
                <w:rFonts w:hint="default"/>
              </w:rPr>
              <w:t>县级以上地方公安机关</w:t>
            </w:r>
          </w:p>
        </w:tc>
        <w:tc>
          <w:tcPr>
            <w:tcW w:w="445" w:type="dxa"/>
            <w:vAlign w:val="center"/>
          </w:tcPr>
          <w:p w14:paraId="4D05A855">
            <w:pPr>
              <w:rPr>
                <w:rFonts w:hint="default"/>
              </w:rPr>
            </w:pPr>
            <w:r>
              <w:rPr>
                <w:rFonts w:hint="default"/>
              </w:rPr>
              <w:t>√</w:t>
            </w:r>
          </w:p>
        </w:tc>
        <w:tc>
          <w:tcPr>
            <w:tcW w:w="473" w:type="dxa"/>
            <w:vAlign w:val="center"/>
          </w:tcPr>
          <w:p w14:paraId="35B974F8">
            <w:pPr>
              <w:rPr>
                <w:rFonts w:hint="default"/>
              </w:rPr>
            </w:pPr>
          </w:p>
        </w:tc>
        <w:tc>
          <w:tcPr>
            <w:tcW w:w="458" w:type="dxa"/>
            <w:vAlign w:val="center"/>
          </w:tcPr>
          <w:p w14:paraId="7AC01A26">
            <w:pPr>
              <w:rPr>
                <w:rFonts w:hint="default"/>
              </w:rPr>
            </w:pPr>
          </w:p>
        </w:tc>
        <w:tc>
          <w:tcPr>
            <w:tcW w:w="472" w:type="dxa"/>
            <w:vAlign w:val="center"/>
          </w:tcPr>
          <w:p w14:paraId="2674CD6F">
            <w:pPr>
              <w:rPr>
                <w:rFonts w:hint="default"/>
              </w:rPr>
            </w:pPr>
          </w:p>
        </w:tc>
        <w:tc>
          <w:tcPr>
            <w:tcW w:w="3000" w:type="dxa"/>
            <w:vAlign w:val="center"/>
          </w:tcPr>
          <w:p w14:paraId="527B7BF3">
            <w:pPr>
              <w:rPr>
                <w:rFonts w:hint="default"/>
              </w:rPr>
            </w:pPr>
            <w:r>
              <w:rPr>
                <w:rFonts w:hint="default"/>
              </w:rPr>
              <w:t>暂时调整适用《国务院对确需保留的行政审批项目设定行政许可的决定》关于“典当业特种行业许可证核发” 的规定，取消审批。</w:t>
            </w:r>
          </w:p>
        </w:tc>
        <w:tc>
          <w:tcPr>
            <w:tcW w:w="3106" w:type="dxa"/>
            <w:vAlign w:val="center"/>
          </w:tcPr>
          <w:p w14:paraId="59C35F7B">
            <w:pPr>
              <w:rPr>
                <w:rFonts w:hint="default"/>
              </w:rPr>
            </w:pPr>
            <w:r>
              <w:rPr>
                <w:rFonts w:hint="default"/>
              </w:rPr>
              <w:t>加强部门间信息共享，省级地方金融监管部门在实施“设立典当行及分支机构审批”后及时将有关信息推送至公安机关，公安机关及时将典当行及其分支机构纳入监管范围。</w:t>
            </w:r>
            <w:r>
              <w:rPr>
                <w:rFonts w:hint="default"/>
                <w:lang w:val="en-US"/>
              </w:rPr>
              <w:t>2.</w:t>
            </w:r>
            <w:r>
              <w:rPr>
                <w:rFonts w:hint="default"/>
              </w:rPr>
              <w:t>开展“双随机、一公开”监管，发现违法违规行为的要依法查处并公开结果。</w:t>
            </w:r>
          </w:p>
        </w:tc>
        <w:tc>
          <w:tcPr>
            <w:tcW w:w="1158" w:type="dxa"/>
            <w:vAlign w:val="center"/>
          </w:tcPr>
          <w:p w14:paraId="101A9F74">
            <w:pPr>
              <w:rPr>
                <w:rFonts w:hint="default"/>
              </w:rPr>
            </w:pPr>
            <w:r>
              <w:rPr>
                <w:rFonts w:hint="default"/>
              </w:rPr>
              <w:t>州公安局</w:t>
            </w:r>
          </w:p>
        </w:tc>
      </w:tr>
      <w:tr w14:paraId="7356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591" w:type="dxa"/>
            <w:vAlign w:val="center"/>
          </w:tcPr>
          <w:p w14:paraId="46AC9D9B">
            <w:pPr>
              <w:rPr>
                <w:rFonts w:hint="default"/>
              </w:rPr>
            </w:pPr>
            <w:r>
              <w:rPr>
                <w:rFonts w:hint="default"/>
              </w:rPr>
              <w:t>5</w:t>
            </w:r>
          </w:p>
        </w:tc>
        <w:tc>
          <w:tcPr>
            <w:tcW w:w="603" w:type="dxa"/>
            <w:vAlign w:val="center"/>
          </w:tcPr>
          <w:p w14:paraId="7393B9B3">
            <w:pPr>
              <w:rPr>
                <w:rFonts w:hint="default"/>
              </w:rPr>
            </w:pPr>
            <w:r>
              <w:rPr>
                <w:rFonts w:hint="default"/>
              </w:rPr>
              <w:t>住房</w:t>
            </w:r>
          </w:p>
          <w:p w14:paraId="265831EB">
            <w:pPr>
              <w:rPr>
                <w:rFonts w:hint="default"/>
              </w:rPr>
            </w:pPr>
            <w:r>
              <w:rPr>
                <w:rFonts w:hint="default"/>
              </w:rPr>
              <w:t>城乡</w:t>
            </w:r>
          </w:p>
          <w:p w14:paraId="266BF5AA">
            <w:pPr>
              <w:rPr>
                <w:rFonts w:hint="default"/>
              </w:rPr>
            </w:pPr>
            <w:r>
              <w:rPr>
                <w:rFonts w:hint="default"/>
              </w:rPr>
              <w:t>建设</w:t>
            </w:r>
          </w:p>
          <w:p w14:paraId="7E67882A">
            <w:pPr>
              <w:rPr>
                <w:rFonts w:hint="default"/>
              </w:rPr>
            </w:pPr>
            <w:r>
              <w:rPr>
                <w:rFonts w:hint="default"/>
              </w:rPr>
              <w:t>部</w:t>
            </w:r>
          </w:p>
        </w:tc>
        <w:tc>
          <w:tcPr>
            <w:tcW w:w="829" w:type="dxa"/>
            <w:vAlign w:val="center"/>
          </w:tcPr>
          <w:p w14:paraId="0B142B8D">
            <w:pPr>
              <w:rPr>
                <w:rFonts w:hint="default"/>
              </w:rPr>
            </w:pPr>
            <w:r>
              <w:rPr>
                <w:rFonts w:hint="default"/>
              </w:rPr>
              <w:t>工程造价咨询企业乙级资质认定</w:t>
            </w:r>
          </w:p>
        </w:tc>
        <w:tc>
          <w:tcPr>
            <w:tcW w:w="1005" w:type="dxa"/>
            <w:vAlign w:val="center"/>
          </w:tcPr>
          <w:p w14:paraId="1021A3BC">
            <w:pPr>
              <w:rPr>
                <w:rFonts w:hint="default"/>
              </w:rPr>
            </w:pPr>
            <w:r>
              <w:rPr>
                <w:rFonts w:hint="default"/>
              </w:rPr>
              <w:t>工程造价咨询企业乙级资质证书</w:t>
            </w:r>
          </w:p>
        </w:tc>
        <w:tc>
          <w:tcPr>
            <w:tcW w:w="1417" w:type="dxa"/>
            <w:vAlign w:val="center"/>
          </w:tcPr>
          <w:p w14:paraId="04F5B745">
            <w:pPr>
              <w:rPr>
                <w:rFonts w:hint="default"/>
              </w:rPr>
            </w:pPr>
            <w:r>
              <w:rPr>
                <w:rFonts w:hint="default"/>
              </w:rPr>
              <w:t>《国务院对确需保留的行政审批项目设定行政许 可 的 决定》</w:t>
            </w:r>
          </w:p>
        </w:tc>
        <w:tc>
          <w:tcPr>
            <w:tcW w:w="542" w:type="dxa"/>
            <w:vAlign w:val="center"/>
          </w:tcPr>
          <w:p w14:paraId="50A609BB">
            <w:pPr>
              <w:rPr>
                <w:rFonts w:hint="default"/>
              </w:rPr>
            </w:pPr>
            <w:r>
              <w:rPr>
                <w:rFonts w:hint="default"/>
              </w:rPr>
              <w:t>省级住房城乡建设部门</w:t>
            </w:r>
          </w:p>
        </w:tc>
        <w:tc>
          <w:tcPr>
            <w:tcW w:w="445" w:type="dxa"/>
            <w:vAlign w:val="center"/>
          </w:tcPr>
          <w:p w14:paraId="0E311090">
            <w:pPr>
              <w:rPr>
                <w:rFonts w:hint="default"/>
              </w:rPr>
            </w:pPr>
            <w:r>
              <w:rPr>
                <w:rFonts w:hint="default"/>
              </w:rPr>
              <w:t>√</w:t>
            </w:r>
          </w:p>
        </w:tc>
        <w:tc>
          <w:tcPr>
            <w:tcW w:w="473" w:type="dxa"/>
            <w:vAlign w:val="center"/>
          </w:tcPr>
          <w:p w14:paraId="6BCBBF90">
            <w:pPr>
              <w:rPr>
                <w:rFonts w:hint="default"/>
              </w:rPr>
            </w:pPr>
          </w:p>
        </w:tc>
        <w:tc>
          <w:tcPr>
            <w:tcW w:w="458" w:type="dxa"/>
            <w:vAlign w:val="center"/>
          </w:tcPr>
          <w:p w14:paraId="21054D40">
            <w:pPr>
              <w:rPr>
                <w:rFonts w:hint="default"/>
              </w:rPr>
            </w:pPr>
          </w:p>
        </w:tc>
        <w:tc>
          <w:tcPr>
            <w:tcW w:w="472" w:type="dxa"/>
            <w:vAlign w:val="center"/>
          </w:tcPr>
          <w:p w14:paraId="7A4F303D">
            <w:pPr>
              <w:rPr>
                <w:rFonts w:hint="default"/>
              </w:rPr>
            </w:pPr>
          </w:p>
        </w:tc>
        <w:tc>
          <w:tcPr>
            <w:tcW w:w="3000" w:type="dxa"/>
            <w:vAlign w:val="center"/>
          </w:tcPr>
          <w:p w14:paraId="1F36567D">
            <w:pPr>
              <w:rPr>
                <w:rFonts w:hint="default"/>
              </w:rPr>
            </w:pPr>
            <w:r>
              <w:rPr>
                <w:rFonts w:hint="default"/>
              </w:rPr>
              <w:t>暂时调整适用《国务院对确需保留的行政审批项目设定行政许可的决定》关于“工程造价咨询单位资质认定” 的规定，取消审批。同时，自由贸易试验区所在地设区的市范围内，在政府采购、工程建设项目审批中不得再对工程造价咨询企业提出资质方面要求。</w:t>
            </w:r>
          </w:p>
        </w:tc>
        <w:tc>
          <w:tcPr>
            <w:tcW w:w="3106" w:type="dxa"/>
            <w:vAlign w:val="center"/>
          </w:tcPr>
          <w:p w14:paraId="2D127A28">
            <w:pPr>
              <w:rPr>
                <w:rFonts w:hint="default"/>
              </w:rPr>
            </w:pPr>
            <w:r>
              <w:rPr>
                <w:rFonts w:hint="default"/>
              </w:rPr>
              <w:t>开展“双随机、一公开”监管，依法查处违法违规行为并公开结果。</w:t>
            </w:r>
            <w:r>
              <w:rPr>
                <w:rFonts w:hint="default"/>
                <w:lang w:val="en-US"/>
              </w:rPr>
              <w:t>2.</w:t>
            </w:r>
            <w:r>
              <w:rPr>
                <w:rFonts w:hint="default"/>
              </w:rPr>
              <w:t>加强信用监管，完善工程造价咨询企业信用体系，向社会公布企业信用状况，对失信主体加大抽查比例并开展联合惩戒。</w:t>
            </w:r>
            <w:r>
              <w:rPr>
                <w:rFonts w:hint="default"/>
                <w:lang w:val="en-US"/>
              </w:rPr>
              <w:t>3.</w:t>
            </w:r>
            <w:r>
              <w:rPr>
                <w:rFonts w:hint="default"/>
              </w:rPr>
              <w:t>推广应用职业保险制度，增强工程造价咨询企业的风险抵御能力，有效保障委托方合法权益。</w:t>
            </w:r>
          </w:p>
        </w:tc>
        <w:tc>
          <w:tcPr>
            <w:tcW w:w="1158" w:type="dxa"/>
            <w:vAlign w:val="center"/>
          </w:tcPr>
          <w:p w14:paraId="00FA2A38">
            <w:pPr>
              <w:rPr>
                <w:rFonts w:hint="eastAsia"/>
                <w:lang w:eastAsia="zh-CN"/>
              </w:rPr>
            </w:pPr>
            <w:r>
              <w:rPr>
                <w:rFonts w:hint="eastAsia"/>
                <w:lang w:eastAsia="zh-CN"/>
              </w:rPr>
              <w:t>州住房城乡建设局</w:t>
            </w:r>
          </w:p>
        </w:tc>
      </w:tr>
      <w:tr w14:paraId="44EFF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591" w:type="dxa"/>
            <w:vAlign w:val="center"/>
          </w:tcPr>
          <w:p w14:paraId="0E465029">
            <w:pPr>
              <w:rPr>
                <w:rFonts w:hint="default"/>
              </w:rPr>
            </w:pPr>
            <w:r>
              <w:rPr>
                <w:rFonts w:hint="default"/>
              </w:rPr>
              <w:t>6</w:t>
            </w:r>
          </w:p>
        </w:tc>
        <w:tc>
          <w:tcPr>
            <w:tcW w:w="603" w:type="dxa"/>
            <w:vAlign w:val="center"/>
          </w:tcPr>
          <w:p w14:paraId="43576530">
            <w:pPr>
              <w:rPr>
                <w:rFonts w:hint="default"/>
              </w:rPr>
            </w:pPr>
            <w:r>
              <w:rPr>
                <w:rFonts w:hint="default"/>
              </w:rPr>
              <w:t>商</w:t>
            </w:r>
          </w:p>
          <w:p w14:paraId="6B3368DC">
            <w:pPr>
              <w:rPr>
                <w:rFonts w:hint="default"/>
              </w:rPr>
            </w:pPr>
            <w:r>
              <w:rPr>
                <w:rFonts w:hint="default"/>
              </w:rPr>
              <w:t>务</w:t>
            </w:r>
          </w:p>
          <w:p w14:paraId="27B1E2EC">
            <w:pPr>
              <w:rPr>
                <w:rFonts w:hint="default"/>
              </w:rPr>
            </w:pPr>
            <w:r>
              <w:rPr>
                <w:rFonts w:hint="default"/>
              </w:rPr>
              <w:t>部</w:t>
            </w:r>
          </w:p>
        </w:tc>
        <w:tc>
          <w:tcPr>
            <w:tcW w:w="829" w:type="dxa"/>
            <w:vAlign w:val="center"/>
          </w:tcPr>
          <w:p w14:paraId="3A5164E2">
            <w:pPr>
              <w:rPr>
                <w:rFonts w:hint="default"/>
              </w:rPr>
            </w:pPr>
            <w:r>
              <w:rPr>
                <w:rFonts w:hint="default"/>
              </w:rPr>
              <w:t>石油成品油批发经营资格审</w:t>
            </w:r>
          </w:p>
          <w:p w14:paraId="0BED20F5">
            <w:pPr>
              <w:rPr>
                <w:rFonts w:hint="default"/>
              </w:rPr>
            </w:pPr>
            <w:r>
              <w:rPr>
                <w:rFonts w:hint="default"/>
              </w:rPr>
              <w:t>批（初审）</w:t>
            </w:r>
          </w:p>
        </w:tc>
        <w:tc>
          <w:tcPr>
            <w:tcW w:w="1005" w:type="dxa"/>
            <w:vAlign w:val="center"/>
          </w:tcPr>
          <w:p w14:paraId="574DD597">
            <w:pPr>
              <w:rPr>
                <w:rFonts w:hint="default"/>
              </w:rPr>
            </w:pPr>
            <w:r>
              <w:rPr>
                <w:rFonts w:hint="default"/>
              </w:rPr>
              <w:t>无</w:t>
            </w:r>
          </w:p>
        </w:tc>
        <w:tc>
          <w:tcPr>
            <w:tcW w:w="1417" w:type="dxa"/>
            <w:vAlign w:val="center"/>
          </w:tcPr>
          <w:p w14:paraId="0EEC0C08">
            <w:pPr>
              <w:rPr>
                <w:rFonts w:hint="default"/>
              </w:rPr>
            </w:pPr>
            <w:r>
              <w:rPr>
                <w:rFonts w:hint="default"/>
              </w:rPr>
              <w:t>《国务院对确需保留的行政审批项目设定行政许 可 的 决定》</w:t>
            </w:r>
          </w:p>
        </w:tc>
        <w:tc>
          <w:tcPr>
            <w:tcW w:w="542" w:type="dxa"/>
            <w:vAlign w:val="center"/>
          </w:tcPr>
          <w:p w14:paraId="06821F91">
            <w:pPr>
              <w:rPr>
                <w:rFonts w:hint="default"/>
              </w:rPr>
            </w:pPr>
            <w:r>
              <w:rPr>
                <w:rFonts w:hint="default"/>
              </w:rPr>
              <w:t>省级商务部门</w:t>
            </w:r>
          </w:p>
        </w:tc>
        <w:tc>
          <w:tcPr>
            <w:tcW w:w="445" w:type="dxa"/>
            <w:vAlign w:val="center"/>
          </w:tcPr>
          <w:p w14:paraId="0C757C2E">
            <w:pPr>
              <w:rPr>
                <w:rFonts w:hint="default"/>
              </w:rPr>
            </w:pPr>
            <w:r>
              <w:rPr>
                <w:rFonts w:hint="default"/>
              </w:rPr>
              <w:t>√</w:t>
            </w:r>
          </w:p>
        </w:tc>
        <w:tc>
          <w:tcPr>
            <w:tcW w:w="473" w:type="dxa"/>
            <w:vAlign w:val="center"/>
          </w:tcPr>
          <w:p w14:paraId="22D8B179">
            <w:pPr>
              <w:rPr>
                <w:rFonts w:hint="default"/>
              </w:rPr>
            </w:pPr>
          </w:p>
        </w:tc>
        <w:tc>
          <w:tcPr>
            <w:tcW w:w="458" w:type="dxa"/>
            <w:vAlign w:val="center"/>
          </w:tcPr>
          <w:p w14:paraId="392347F4">
            <w:pPr>
              <w:rPr>
                <w:rFonts w:hint="default"/>
              </w:rPr>
            </w:pPr>
          </w:p>
        </w:tc>
        <w:tc>
          <w:tcPr>
            <w:tcW w:w="472" w:type="dxa"/>
            <w:vAlign w:val="center"/>
          </w:tcPr>
          <w:p w14:paraId="180D1180">
            <w:pPr>
              <w:rPr>
                <w:rFonts w:hint="default"/>
              </w:rPr>
            </w:pPr>
          </w:p>
        </w:tc>
        <w:tc>
          <w:tcPr>
            <w:tcW w:w="3000" w:type="dxa"/>
            <w:vAlign w:val="center"/>
          </w:tcPr>
          <w:p w14:paraId="665CC1AB">
            <w:pPr>
              <w:rPr>
                <w:rFonts w:hint="default"/>
              </w:rPr>
            </w:pPr>
            <w:r>
              <w:rPr>
                <w:rFonts w:hint="default"/>
              </w:rPr>
              <w:t>暂时调整适用《国务院对确需保留的行政审批项目设定行政许可的决定》关于“石油成品油批发经营资格审批” 的规定，取消初审。</w:t>
            </w:r>
          </w:p>
        </w:tc>
        <w:tc>
          <w:tcPr>
            <w:tcW w:w="3106" w:type="dxa"/>
            <w:vAlign w:val="center"/>
          </w:tcPr>
          <w:p w14:paraId="2005A61A">
            <w:pPr>
              <w:rPr>
                <w:rFonts w:hint="default"/>
              </w:rPr>
            </w:pPr>
            <w:r>
              <w:rPr>
                <w:rFonts w:hint="default"/>
              </w:rPr>
              <w:t>开展“双随机、一公开”监管。</w:t>
            </w:r>
            <w:r>
              <w:rPr>
                <w:rFonts w:hint="default"/>
                <w:lang w:val="en-US"/>
              </w:rPr>
              <w:t>2.</w:t>
            </w:r>
            <w:r>
              <w:rPr>
                <w:rFonts w:hint="default"/>
              </w:rPr>
              <w:t>加强信用监管，向社会公布相关经营主体信用状况，对失信主体开展联合惩戒，对有不良信用记录的经营主体提高检查频次。</w:t>
            </w:r>
            <w:r>
              <w:rPr>
                <w:rFonts w:hint="default"/>
                <w:lang w:val="en-US"/>
              </w:rPr>
              <w:t>3.</w:t>
            </w:r>
            <w:r>
              <w:rPr>
                <w:rFonts w:hint="default"/>
              </w:rPr>
              <w:t>发挥行业协会自律作用。</w:t>
            </w:r>
          </w:p>
        </w:tc>
        <w:tc>
          <w:tcPr>
            <w:tcW w:w="1158" w:type="dxa"/>
            <w:vAlign w:val="center"/>
          </w:tcPr>
          <w:p w14:paraId="1A1C4C30">
            <w:pPr>
              <w:rPr>
                <w:rFonts w:hint="default"/>
              </w:rPr>
            </w:pPr>
            <w:r>
              <w:rPr>
                <w:rFonts w:hint="default"/>
              </w:rPr>
              <w:t>州商务局</w:t>
            </w:r>
          </w:p>
        </w:tc>
      </w:tr>
      <w:tr w14:paraId="5D824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591" w:type="dxa"/>
            <w:vAlign w:val="center"/>
          </w:tcPr>
          <w:p w14:paraId="2C867CB9">
            <w:pPr>
              <w:rPr>
                <w:rFonts w:hint="default"/>
              </w:rPr>
            </w:pPr>
            <w:r>
              <w:rPr>
                <w:rFonts w:hint="default"/>
              </w:rPr>
              <w:t>7</w:t>
            </w:r>
          </w:p>
        </w:tc>
        <w:tc>
          <w:tcPr>
            <w:tcW w:w="603" w:type="dxa"/>
            <w:vAlign w:val="center"/>
          </w:tcPr>
          <w:p w14:paraId="418A6493">
            <w:pPr>
              <w:rPr>
                <w:rFonts w:hint="default"/>
              </w:rPr>
            </w:pPr>
            <w:r>
              <w:rPr>
                <w:rFonts w:hint="default"/>
              </w:rPr>
              <w:t>商</w:t>
            </w:r>
          </w:p>
          <w:p w14:paraId="4A1B0083">
            <w:pPr>
              <w:rPr>
                <w:rFonts w:hint="default"/>
              </w:rPr>
            </w:pPr>
            <w:r>
              <w:rPr>
                <w:rFonts w:hint="default"/>
              </w:rPr>
              <w:t>务</w:t>
            </w:r>
          </w:p>
          <w:p w14:paraId="130BCE18">
            <w:pPr>
              <w:rPr>
                <w:rFonts w:hint="default"/>
              </w:rPr>
            </w:pPr>
            <w:r>
              <w:rPr>
                <w:rFonts w:hint="default"/>
              </w:rPr>
              <w:t>部</w:t>
            </w:r>
          </w:p>
        </w:tc>
        <w:tc>
          <w:tcPr>
            <w:tcW w:w="829" w:type="dxa"/>
            <w:vAlign w:val="center"/>
          </w:tcPr>
          <w:p w14:paraId="705F035A">
            <w:pPr>
              <w:rPr>
                <w:rFonts w:hint="default"/>
              </w:rPr>
            </w:pPr>
            <w:r>
              <w:rPr>
                <w:rFonts w:hint="default"/>
              </w:rPr>
              <w:t>石油成</w:t>
            </w:r>
          </w:p>
          <w:p w14:paraId="1ED06655">
            <w:pPr>
              <w:rPr>
                <w:rFonts w:hint="default"/>
              </w:rPr>
            </w:pPr>
            <w:r>
              <w:rPr>
                <w:rFonts w:hint="default"/>
              </w:rPr>
              <w:t>品油仓</w:t>
            </w:r>
          </w:p>
          <w:p w14:paraId="730F6BE7">
            <w:pPr>
              <w:rPr>
                <w:rFonts w:hint="default"/>
              </w:rPr>
            </w:pPr>
            <w:r>
              <w:rPr>
                <w:rFonts w:hint="default"/>
              </w:rPr>
              <w:t>储经营</w:t>
            </w:r>
          </w:p>
          <w:p w14:paraId="61EDAA46">
            <w:pPr>
              <w:rPr>
                <w:rFonts w:hint="default"/>
              </w:rPr>
            </w:pPr>
            <w:r>
              <w:rPr>
                <w:rFonts w:hint="default"/>
              </w:rPr>
              <w:t>资格审批</w:t>
            </w:r>
          </w:p>
          <w:p w14:paraId="32A7A723">
            <w:pPr>
              <w:rPr>
                <w:rFonts w:hint="default"/>
              </w:rPr>
            </w:pPr>
            <w:r>
              <w:rPr>
                <w:rFonts w:hint="default"/>
              </w:rPr>
              <w:t>（初审）</w:t>
            </w:r>
          </w:p>
        </w:tc>
        <w:tc>
          <w:tcPr>
            <w:tcW w:w="1005" w:type="dxa"/>
            <w:vAlign w:val="center"/>
          </w:tcPr>
          <w:p w14:paraId="598F572D">
            <w:pPr>
              <w:rPr>
                <w:rFonts w:hint="default"/>
              </w:rPr>
            </w:pPr>
            <w:r>
              <w:rPr>
                <w:rFonts w:hint="default"/>
              </w:rPr>
              <w:t>无</w:t>
            </w:r>
          </w:p>
        </w:tc>
        <w:tc>
          <w:tcPr>
            <w:tcW w:w="1417" w:type="dxa"/>
            <w:vAlign w:val="center"/>
          </w:tcPr>
          <w:p w14:paraId="586F8F5E">
            <w:pPr>
              <w:rPr>
                <w:rFonts w:hint="default"/>
              </w:rPr>
            </w:pPr>
            <w:r>
              <w:rPr>
                <w:rFonts w:hint="default"/>
              </w:rPr>
              <w:t>《国务院对确需保留的行政审批项目设定行政许 可 的 决定》</w:t>
            </w:r>
          </w:p>
        </w:tc>
        <w:tc>
          <w:tcPr>
            <w:tcW w:w="542" w:type="dxa"/>
            <w:vAlign w:val="center"/>
          </w:tcPr>
          <w:p w14:paraId="58C0296D">
            <w:pPr>
              <w:rPr>
                <w:rFonts w:hint="default"/>
              </w:rPr>
            </w:pPr>
            <w:r>
              <w:rPr>
                <w:rFonts w:hint="default"/>
              </w:rPr>
              <w:t>省级商务部门</w:t>
            </w:r>
          </w:p>
        </w:tc>
        <w:tc>
          <w:tcPr>
            <w:tcW w:w="445" w:type="dxa"/>
            <w:vAlign w:val="center"/>
          </w:tcPr>
          <w:p w14:paraId="151B6F5B">
            <w:pPr>
              <w:rPr>
                <w:rFonts w:hint="default"/>
              </w:rPr>
            </w:pPr>
            <w:r>
              <w:rPr>
                <w:rFonts w:hint="default"/>
              </w:rPr>
              <w:t>√</w:t>
            </w:r>
          </w:p>
        </w:tc>
        <w:tc>
          <w:tcPr>
            <w:tcW w:w="473" w:type="dxa"/>
            <w:vAlign w:val="center"/>
          </w:tcPr>
          <w:p w14:paraId="6F68321D">
            <w:pPr>
              <w:rPr>
                <w:rFonts w:hint="default"/>
              </w:rPr>
            </w:pPr>
          </w:p>
        </w:tc>
        <w:tc>
          <w:tcPr>
            <w:tcW w:w="458" w:type="dxa"/>
            <w:vAlign w:val="center"/>
          </w:tcPr>
          <w:p w14:paraId="03801889">
            <w:pPr>
              <w:rPr>
                <w:rFonts w:hint="default"/>
              </w:rPr>
            </w:pPr>
          </w:p>
        </w:tc>
        <w:tc>
          <w:tcPr>
            <w:tcW w:w="472" w:type="dxa"/>
            <w:vAlign w:val="center"/>
          </w:tcPr>
          <w:p w14:paraId="30663996">
            <w:pPr>
              <w:rPr>
                <w:rFonts w:hint="default"/>
              </w:rPr>
            </w:pPr>
          </w:p>
        </w:tc>
        <w:tc>
          <w:tcPr>
            <w:tcW w:w="3000" w:type="dxa"/>
            <w:vAlign w:val="center"/>
          </w:tcPr>
          <w:p w14:paraId="68E480E7">
            <w:pPr>
              <w:rPr>
                <w:rFonts w:hint="default"/>
              </w:rPr>
            </w:pPr>
            <w:r>
              <w:rPr>
                <w:rFonts w:hint="default"/>
              </w:rPr>
              <w:t>暂时调整适用《国务院对确需保留的行政审批项目设定行政许可的决定》关于“石油成品油仓储经营资格审批” 的规定，取消初审。</w:t>
            </w:r>
          </w:p>
        </w:tc>
        <w:tc>
          <w:tcPr>
            <w:tcW w:w="3106" w:type="dxa"/>
            <w:vAlign w:val="center"/>
          </w:tcPr>
          <w:p w14:paraId="33F6CA10">
            <w:pPr>
              <w:rPr>
                <w:rFonts w:hint="default"/>
              </w:rPr>
            </w:pPr>
            <w:r>
              <w:rPr>
                <w:rFonts w:hint="default"/>
              </w:rPr>
              <w:t>开展“双随机、一公开”监管。</w:t>
            </w:r>
            <w:r>
              <w:rPr>
                <w:rFonts w:hint="default"/>
                <w:lang w:val="en-US"/>
              </w:rPr>
              <w:t>2.</w:t>
            </w:r>
            <w:r>
              <w:rPr>
                <w:rFonts w:hint="default"/>
              </w:rPr>
              <w:t>加强信用监管，向社会公布相关经营主体信用状况，对失信主体开展联合惩戒，对有不良信用记录的经营主体提高检查频次。</w:t>
            </w:r>
            <w:r>
              <w:rPr>
                <w:rFonts w:hint="default"/>
                <w:lang w:val="en-US"/>
              </w:rPr>
              <w:t>3.</w:t>
            </w:r>
            <w:r>
              <w:rPr>
                <w:rFonts w:hint="default"/>
              </w:rPr>
              <w:t>发挥行业协会自律作用。</w:t>
            </w:r>
          </w:p>
        </w:tc>
        <w:tc>
          <w:tcPr>
            <w:tcW w:w="1158" w:type="dxa"/>
            <w:vAlign w:val="center"/>
          </w:tcPr>
          <w:p w14:paraId="3D5F175F">
            <w:pPr>
              <w:rPr>
                <w:rFonts w:hint="default"/>
              </w:rPr>
            </w:pPr>
            <w:r>
              <w:rPr>
                <w:rFonts w:hint="default"/>
              </w:rPr>
              <w:t>州商务局</w:t>
            </w:r>
          </w:p>
        </w:tc>
      </w:tr>
      <w:tr w14:paraId="5AD1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7" w:hRule="atLeast"/>
        </w:trPr>
        <w:tc>
          <w:tcPr>
            <w:tcW w:w="591" w:type="dxa"/>
            <w:vAlign w:val="center"/>
          </w:tcPr>
          <w:p w14:paraId="734BD449">
            <w:pPr>
              <w:rPr>
                <w:rFonts w:hint="default"/>
              </w:rPr>
            </w:pPr>
          </w:p>
          <w:p w14:paraId="4DA138F7">
            <w:pPr>
              <w:rPr>
                <w:rFonts w:hint="default"/>
              </w:rPr>
            </w:pPr>
          </w:p>
          <w:p w14:paraId="37345945">
            <w:pPr>
              <w:rPr>
                <w:rFonts w:hint="default"/>
              </w:rPr>
            </w:pPr>
            <w:r>
              <w:rPr>
                <w:rFonts w:hint="default"/>
              </w:rPr>
              <w:t>8</w:t>
            </w:r>
          </w:p>
        </w:tc>
        <w:tc>
          <w:tcPr>
            <w:tcW w:w="603" w:type="dxa"/>
            <w:vAlign w:val="center"/>
          </w:tcPr>
          <w:p w14:paraId="6FC93B5F">
            <w:pPr>
              <w:rPr>
                <w:rFonts w:hint="default"/>
              </w:rPr>
            </w:pPr>
            <w:r>
              <w:rPr>
                <w:rFonts w:hint="default"/>
              </w:rPr>
              <w:t>市场</w:t>
            </w:r>
          </w:p>
          <w:p w14:paraId="0E55E653">
            <w:pPr>
              <w:rPr>
                <w:rFonts w:hint="default"/>
              </w:rPr>
            </w:pPr>
            <w:r>
              <w:rPr>
                <w:rFonts w:hint="default"/>
              </w:rPr>
              <w:t>监管</w:t>
            </w:r>
          </w:p>
          <w:p w14:paraId="54C61720">
            <w:pPr>
              <w:rPr>
                <w:rFonts w:hint="default"/>
              </w:rPr>
            </w:pPr>
            <w:r>
              <w:rPr>
                <w:rFonts w:hint="default"/>
              </w:rPr>
              <w:t>总局</w:t>
            </w:r>
          </w:p>
        </w:tc>
        <w:tc>
          <w:tcPr>
            <w:tcW w:w="829" w:type="dxa"/>
            <w:vAlign w:val="center"/>
          </w:tcPr>
          <w:p w14:paraId="589E7226">
            <w:pPr>
              <w:rPr>
                <w:rFonts w:hint="default"/>
              </w:rPr>
            </w:pPr>
            <w:r>
              <w:rPr>
                <w:rFonts w:hint="default"/>
              </w:rPr>
              <w:t>食品经营许可（仅销售预包装食品）</w:t>
            </w:r>
          </w:p>
        </w:tc>
        <w:tc>
          <w:tcPr>
            <w:tcW w:w="1005" w:type="dxa"/>
            <w:vAlign w:val="center"/>
          </w:tcPr>
          <w:p w14:paraId="67996DDD">
            <w:pPr>
              <w:rPr>
                <w:rFonts w:hint="default"/>
              </w:rPr>
            </w:pPr>
            <w:r>
              <w:rPr>
                <w:rFonts w:hint="default"/>
              </w:rPr>
              <w:t>食品经营许可证</w:t>
            </w:r>
          </w:p>
        </w:tc>
        <w:tc>
          <w:tcPr>
            <w:tcW w:w="1417" w:type="dxa"/>
            <w:vAlign w:val="center"/>
          </w:tcPr>
          <w:p w14:paraId="5EC4DCD8">
            <w:pPr>
              <w:rPr>
                <w:rFonts w:hint="default"/>
              </w:rPr>
            </w:pPr>
            <w:r>
              <w:rPr>
                <w:rFonts w:hint="default"/>
              </w:rPr>
              <w:t>《中华人民共和国食品安全法》</w:t>
            </w:r>
          </w:p>
        </w:tc>
        <w:tc>
          <w:tcPr>
            <w:tcW w:w="542" w:type="dxa"/>
            <w:vAlign w:val="center"/>
          </w:tcPr>
          <w:p w14:paraId="4A07352C">
            <w:pPr>
              <w:rPr>
                <w:rFonts w:hint="default"/>
              </w:rPr>
            </w:pPr>
            <w:r>
              <w:rPr>
                <w:rFonts w:hint="default"/>
              </w:rPr>
              <w:t>县级以上地方市场监管部门</w:t>
            </w:r>
          </w:p>
        </w:tc>
        <w:tc>
          <w:tcPr>
            <w:tcW w:w="445" w:type="dxa"/>
            <w:vAlign w:val="center"/>
          </w:tcPr>
          <w:p w14:paraId="56E5A8FB">
            <w:pPr>
              <w:rPr>
                <w:rFonts w:hint="default"/>
              </w:rPr>
            </w:pPr>
          </w:p>
        </w:tc>
        <w:tc>
          <w:tcPr>
            <w:tcW w:w="473" w:type="dxa"/>
            <w:vAlign w:val="center"/>
          </w:tcPr>
          <w:p w14:paraId="15BEB816">
            <w:pPr>
              <w:rPr>
                <w:rFonts w:hint="default"/>
              </w:rPr>
            </w:pPr>
            <w:r>
              <w:rPr>
                <w:rFonts w:hint="default"/>
              </w:rPr>
              <w:t>√</w:t>
            </w:r>
          </w:p>
        </w:tc>
        <w:tc>
          <w:tcPr>
            <w:tcW w:w="458" w:type="dxa"/>
            <w:vAlign w:val="center"/>
          </w:tcPr>
          <w:p w14:paraId="2115AF1A">
            <w:pPr>
              <w:rPr>
                <w:rFonts w:hint="default"/>
              </w:rPr>
            </w:pPr>
          </w:p>
        </w:tc>
        <w:tc>
          <w:tcPr>
            <w:tcW w:w="472" w:type="dxa"/>
            <w:vAlign w:val="center"/>
          </w:tcPr>
          <w:p w14:paraId="5A65510B">
            <w:pPr>
              <w:rPr>
                <w:rFonts w:hint="default"/>
              </w:rPr>
            </w:pPr>
          </w:p>
        </w:tc>
        <w:tc>
          <w:tcPr>
            <w:tcW w:w="3000" w:type="dxa"/>
            <w:vAlign w:val="center"/>
          </w:tcPr>
          <w:p w14:paraId="21ABC2F5">
            <w:pPr>
              <w:rPr>
                <w:rFonts w:hint="default"/>
              </w:rPr>
            </w:pPr>
            <w:r>
              <w:rPr>
                <w:rFonts w:hint="default"/>
              </w:rPr>
              <w:t>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w:t>
            </w:r>
          </w:p>
        </w:tc>
        <w:tc>
          <w:tcPr>
            <w:tcW w:w="3106" w:type="dxa"/>
            <w:vAlign w:val="center"/>
          </w:tcPr>
          <w:p w14:paraId="6B1139E3">
            <w:pPr>
              <w:rPr>
                <w:rFonts w:hint="default"/>
              </w:rPr>
            </w:pPr>
            <w:r>
              <w:rPr>
                <w:rFonts w:hint="default"/>
              </w:rPr>
              <w:t>对备案企业加强监督检查，重点检查备案信息与实际情况是否相符、备案企业是否经营预包装食品以外的其他食品，依法严厉打击违规经营行为。</w:t>
            </w:r>
            <w:r>
              <w:rPr>
                <w:rFonts w:hint="default"/>
                <w:lang w:val="en-US"/>
              </w:rPr>
              <w:t>2.</w:t>
            </w:r>
            <w:r>
              <w:rPr>
                <w:rFonts w:hint="default"/>
              </w:rPr>
              <w:t>将虚假备案、违规经营等信息记入企业食品安全信用记录，对失信主体开展联合惩戒。</w:t>
            </w:r>
            <w:r>
              <w:rPr>
                <w:rFonts w:hint="default"/>
                <w:lang w:val="en-US"/>
              </w:rPr>
              <w:t>3.</w:t>
            </w:r>
            <w:r>
              <w:rPr>
                <w:rFonts w:hint="default"/>
              </w:rPr>
              <w:t>畅通投诉举报渠道，强化社会监督。</w:t>
            </w:r>
          </w:p>
        </w:tc>
        <w:tc>
          <w:tcPr>
            <w:tcW w:w="1158" w:type="dxa"/>
            <w:vAlign w:val="center"/>
          </w:tcPr>
          <w:p w14:paraId="45433E15">
            <w:pPr>
              <w:rPr>
                <w:rFonts w:hint="default"/>
              </w:rPr>
            </w:pPr>
            <w:r>
              <w:rPr>
                <w:rFonts w:hint="default"/>
              </w:rPr>
              <w:t>州市场监管局</w:t>
            </w:r>
          </w:p>
        </w:tc>
      </w:tr>
      <w:tr w14:paraId="77D2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9" w:hRule="atLeast"/>
        </w:trPr>
        <w:tc>
          <w:tcPr>
            <w:tcW w:w="591" w:type="dxa"/>
            <w:vAlign w:val="center"/>
          </w:tcPr>
          <w:p w14:paraId="77035F9A">
            <w:pPr>
              <w:rPr>
                <w:rFonts w:hint="default"/>
              </w:rPr>
            </w:pPr>
            <w:r>
              <w:rPr>
                <w:rFonts w:hint="default"/>
              </w:rPr>
              <w:t>9</w:t>
            </w:r>
          </w:p>
        </w:tc>
        <w:tc>
          <w:tcPr>
            <w:tcW w:w="603" w:type="dxa"/>
            <w:vAlign w:val="center"/>
          </w:tcPr>
          <w:p w14:paraId="0EAEA4DC">
            <w:pPr>
              <w:rPr>
                <w:rFonts w:hint="default"/>
              </w:rPr>
            </w:pPr>
            <w:r>
              <w:rPr>
                <w:rFonts w:hint="default"/>
              </w:rPr>
              <w:t>海关</w:t>
            </w:r>
          </w:p>
          <w:p w14:paraId="5DB19DF9">
            <w:pPr>
              <w:rPr>
                <w:rFonts w:hint="default"/>
              </w:rPr>
            </w:pPr>
            <w:r>
              <w:rPr>
                <w:rFonts w:hint="default"/>
              </w:rPr>
              <w:t>总署</w:t>
            </w:r>
          </w:p>
        </w:tc>
        <w:tc>
          <w:tcPr>
            <w:tcW w:w="829" w:type="dxa"/>
            <w:vAlign w:val="center"/>
          </w:tcPr>
          <w:p w14:paraId="0CCA83DA">
            <w:pPr>
              <w:rPr>
                <w:rFonts w:hint="default"/>
              </w:rPr>
            </w:pPr>
            <w:r>
              <w:rPr>
                <w:rFonts w:hint="default"/>
              </w:rPr>
              <w:t>报关企业注册登记</w:t>
            </w:r>
          </w:p>
        </w:tc>
        <w:tc>
          <w:tcPr>
            <w:tcW w:w="1005" w:type="dxa"/>
            <w:vAlign w:val="center"/>
          </w:tcPr>
          <w:p w14:paraId="47557F9C">
            <w:pPr>
              <w:rPr>
                <w:rFonts w:hint="default"/>
              </w:rPr>
            </w:pPr>
            <w:r>
              <w:rPr>
                <w:rFonts w:hint="default"/>
              </w:rPr>
              <w:t>中华人民共和国报关单位注册登记证书</w:t>
            </w:r>
          </w:p>
        </w:tc>
        <w:tc>
          <w:tcPr>
            <w:tcW w:w="1417" w:type="dxa"/>
            <w:vAlign w:val="center"/>
          </w:tcPr>
          <w:p w14:paraId="4DD75FDC">
            <w:pPr>
              <w:rPr>
                <w:rFonts w:hint="default"/>
              </w:rPr>
            </w:pPr>
            <w:r>
              <w:rPr>
                <w:rFonts w:hint="default"/>
              </w:rPr>
              <w:t>《中华人民共和国海关法》</w:t>
            </w:r>
          </w:p>
        </w:tc>
        <w:tc>
          <w:tcPr>
            <w:tcW w:w="542" w:type="dxa"/>
            <w:vAlign w:val="center"/>
          </w:tcPr>
          <w:p w14:paraId="5D1932DA">
            <w:pPr>
              <w:rPr>
                <w:rFonts w:hint="default"/>
              </w:rPr>
            </w:pPr>
            <w:r>
              <w:rPr>
                <w:rFonts w:hint="default"/>
              </w:rPr>
              <w:t>直属海关或者其授权的隶属海关</w:t>
            </w:r>
          </w:p>
        </w:tc>
        <w:tc>
          <w:tcPr>
            <w:tcW w:w="445" w:type="dxa"/>
            <w:vAlign w:val="center"/>
          </w:tcPr>
          <w:p w14:paraId="094BF564">
            <w:pPr>
              <w:rPr>
                <w:rFonts w:hint="default"/>
              </w:rPr>
            </w:pPr>
          </w:p>
        </w:tc>
        <w:tc>
          <w:tcPr>
            <w:tcW w:w="473" w:type="dxa"/>
            <w:vAlign w:val="center"/>
          </w:tcPr>
          <w:p w14:paraId="074D9EF4">
            <w:pPr>
              <w:rPr>
                <w:rFonts w:hint="default"/>
              </w:rPr>
            </w:pPr>
            <w:r>
              <w:rPr>
                <w:rFonts w:hint="default"/>
              </w:rPr>
              <w:t>√</w:t>
            </w:r>
          </w:p>
        </w:tc>
        <w:tc>
          <w:tcPr>
            <w:tcW w:w="458" w:type="dxa"/>
            <w:vAlign w:val="center"/>
          </w:tcPr>
          <w:p w14:paraId="0564B986">
            <w:pPr>
              <w:rPr>
                <w:rFonts w:hint="default"/>
              </w:rPr>
            </w:pPr>
          </w:p>
        </w:tc>
        <w:tc>
          <w:tcPr>
            <w:tcW w:w="472" w:type="dxa"/>
            <w:vAlign w:val="center"/>
          </w:tcPr>
          <w:p w14:paraId="7F025F47">
            <w:pPr>
              <w:rPr>
                <w:rFonts w:hint="default"/>
              </w:rPr>
            </w:pPr>
          </w:p>
        </w:tc>
        <w:tc>
          <w:tcPr>
            <w:tcW w:w="3000" w:type="dxa"/>
            <w:vAlign w:val="center"/>
          </w:tcPr>
          <w:p w14:paraId="0C6ACEFF">
            <w:pPr>
              <w:rPr>
                <w:rFonts w:hint="default"/>
              </w:rPr>
            </w:pPr>
            <w:r>
              <w:rPr>
                <w:rFonts w:hint="default"/>
              </w:rPr>
              <w:t>根据全国人大常委会授权决定，暂时调整适用《中华人民共和国海关法》关于“报关企业注册登记”的规定，将许可改为备案。改革后，企业开展报关经营活动应持有营业执照并按要求进行备案。同时， 将报关企业注册登记纳入“多证合一”范围，在企业登记注册环节一并办理备案手续。</w:t>
            </w:r>
          </w:p>
        </w:tc>
        <w:tc>
          <w:tcPr>
            <w:tcW w:w="3106" w:type="dxa"/>
            <w:vAlign w:val="center"/>
          </w:tcPr>
          <w:p w14:paraId="3283A799">
            <w:pPr>
              <w:rPr>
                <w:rFonts w:hint="default"/>
              </w:rPr>
            </w:pPr>
            <w:r>
              <w:rPr>
                <w:rFonts w:hint="default"/>
              </w:rPr>
              <w:t>市场监管部门将备案信息推送至海关，海关做好对备案信息的核对工作。</w:t>
            </w:r>
            <w:r>
              <w:rPr>
                <w:rFonts w:hint="default"/>
                <w:lang w:val="en-US"/>
              </w:rPr>
              <w:t>2.</w:t>
            </w:r>
            <w:r>
              <w:rPr>
                <w:rFonts w:hint="default"/>
              </w:rPr>
              <w:t>加强信用监管，综合运用稽查、缉私等方面数据，及时调整企业信用等级。</w:t>
            </w:r>
            <w:r>
              <w:rPr>
                <w:rFonts w:hint="default"/>
                <w:lang w:val="en-US"/>
              </w:rPr>
              <w:t>3.</w:t>
            </w:r>
            <w:r>
              <w:rPr>
                <w:rFonts w:hint="default"/>
              </w:rPr>
              <w:t>加强报关企业年报管理。</w:t>
            </w:r>
          </w:p>
        </w:tc>
        <w:tc>
          <w:tcPr>
            <w:tcW w:w="1158" w:type="dxa"/>
            <w:vAlign w:val="center"/>
          </w:tcPr>
          <w:p w14:paraId="3A089C65">
            <w:pPr>
              <w:rPr>
                <w:rFonts w:hint="default"/>
              </w:rPr>
            </w:pPr>
            <w:r>
              <w:rPr>
                <w:rFonts w:hint="default"/>
                <w:lang w:val="en-US"/>
              </w:rPr>
              <w:t>瑞丽海关</w:t>
            </w:r>
            <w:r>
              <w:rPr>
                <w:rFonts w:hint="eastAsia"/>
                <w:lang w:val="en-US" w:eastAsia="zh-CN"/>
              </w:rPr>
              <w:t>、</w:t>
            </w:r>
            <w:r>
              <w:rPr>
                <w:rFonts w:hint="default"/>
                <w:lang w:val="en-US"/>
              </w:rPr>
              <w:t>芒市海关</w:t>
            </w:r>
          </w:p>
        </w:tc>
      </w:tr>
      <w:tr w14:paraId="7E64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8" w:hRule="atLeast"/>
        </w:trPr>
        <w:tc>
          <w:tcPr>
            <w:tcW w:w="591" w:type="dxa"/>
            <w:vAlign w:val="center"/>
          </w:tcPr>
          <w:p w14:paraId="532258C6">
            <w:pPr>
              <w:rPr>
                <w:rFonts w:hint="default"/>
              </w:rPr>
            </w:pPr>
            <w:r>
              <w:rPr>
                <w:rFonts w:hint="default"/>
              </w:rPr>
              <w:t>10</w:t>
            </w:r>
          </w:p>
        </w:tc>
        <w:tc>
          <w:tcPr>
            <w:tcW w:w="603" w:type="dxa"/>
            <w:vAlign w:val="center"/>
          </w:tcPr>
          <w:p w14:paraId="7549C00E">
            <w:pPr>
              <w:rPr>
                <w:rFonts w:hint="default"/>
              </w:rPr>
            </w:pPr>
            <w:r>
              <w:rPr>
                <w:rFonts w:hint="default"/>
              </w:rPr>
              <w:t>国家</w:t>
            </w:r>
          </w:p>
          <w:p w14:paraId="75E97819">
            <w:pPr>
              <w:rPr>
                <w:rFonts w:hint="default"/>
              </w:rPr>
            </w:pPr>
            <w:r>
              <w:rPr>
                <w:rFonts w:hint="default"/>
              </w:rPr>
              <w:t>卫生</w:t>
            </w:r>
          </w:p>
          <w:p w14:paraId="539F43CA">
            <w:pPr>
              <w:rPr>
                <w:rFonts w:hint="default"/>
              </w:rPr>
            </w:pPr>
            <w:r>
              <w:rPr>
                <w:rFonts w:hint="default"/>
              </w:rPr>
              <w:t>健康</w:t>
            </w:r>
          </w:p>
          <w:p w14:paraId="3BF34E11">
            <w:pPr>
              <w:rPr>
                <w:rFonts w:hint="default"/>
              </w:rPr>
            </w:pPr>
            <w:r>
              <w:rPr>
                <w:rFonts w:hint="default"/>
              </w:rPr>
              <w:t>委</w:t>
            </w:r>
          </w:p>
        </w:tc>
        <w:tc>
          <w:tcPr>
            <w:tcW w:w="829" w:type="dxa"/>
            <w:vAlign w:val="center"/>
          </w:tcPr>
          <w:p w14:paraId="48DCC5A2">
            <w:pPr>
              <w:rPr>
                <w:rFonts w:hint="default"/>
              </w:rPr>
            </w:pPr>
            <w:r>
              <w:rPr>
                <w:rFonts w:hint="default"/>
              </w:rPr>
              <w:t>诊所设置审批</w:t>
            </w:r>
          </w:p>
        </w:tc>
        <w:tc>
          <w:tcPr>
            <w:tcW w:w="1005" w:type="dxa"/>
            <w:vAlign w:val="center"/>
          </w:tcPr>
          <w:p w14:paraId="5C5B4D77">
            <w:pPr>
              <w:rPr>
                <w:rFonts w:hint="default"/>
              </w:rPr>
            </w:pPr>
            <w:r>
              <w:rPr>
                <w:rFonts w:hint="default"/>
              </w:rPr>
              <w:t>无</w:t>
            </w:r>
          </w:p>
        </w:tc>
        <w:tc>
          <w:tcPr>
            <w:tcW w:w="1417" w:type="dxa"/>
            <w:vAlign w:val="center"/>
          </w:tcPr>
          <w:p w14:paraId="61A19BDD">
            <w:pPr>
              <w:rPr>
                <w:rFonts w:hint="default"/>
              </w:rPr>
            </w:pPr>
            <w:r>
              <w:rPr>
                <w:rFonts w:hint="default"/>
              </w:rPr>
              <w:t>《医疗机构管理条例》</w:t>
            </w:r>
          </w:p>
        </w:tc>
        <w:tc>
          <w:tcPr>
            <w:tcW w:w="542" w:type="dxa"/>
            <w:vAlign w:val="center"/>
          </w:tcPr>
          <w:p w14:paraId="036473BA">
            <w:pPr>
              <w:rPr>
                <w:rFonts w:hint="default"/>
              </w:rPr>
            </w:pPr>
            <w:r>
              <w:rPr>
                <w:rFonts w:hint="default"/>
              </w:rPr>
              <w:t>县级以上地方卫生健康部门</w:t>
            </w:r>
          </w:p>
        </w:tc>
        <w:tc>
          <w:tcPr>
            <w:tcW w:w="445" w:type="dxa"/>
            <w:vAlign w:val="center"/>
          </w:tcPr>
          <w:p w14:paraId="22EE07D4">
            <w:pPr>
              <w:rPr>
                <w:rFonts w:hint="default"/>
              </w:rPr>
            </w:pPr>
          </w:p>
        </w:tc>
        <w:tc>
          <w:tcPr>
            <w:tcW w:w="473" w:type="dxa"/>
            <w:vAlign w:val="center"/>
          </w:tcPr>
          <w:p w14:paraId="59BE9325">
            <w:pPr>
              <w:rPr>
                <w:rFonts w:hint="default"/>
              </w:rPr>
            </w:pPr>
            <w:r>
              <w:rPr>
                <w:rFonts w:hint="default"/>
              </w:rPr>
              <w:t>√</w:t>
            </w:r>
          </w:p>
        </w:tc>
        <w:tc>
          <w:tcPr>
            <w:tcW w:w="458" w:type="dxa"/>
            <w:vAlign w:val="center"/>
          </w:tcPr>
          <w:p w14:paraId="71D86846">
            <w:pPr>
              <w:rPr>
                <w:rFonts w:hint="default"/>
              </w:rPr>
            </w:pPr>
          </w:p>
        </w:tc>
        <w:tc>
          <w:tcPr>
            <w:tcW w:w="472" w:type="dxa"/>
            <w:vAlign w:val="center"/>
          </w:tcPr>
          <w:p w14:paraId="30E32746">
            <w:pPr>
              <w:rPr>
                <w:rFonts w:hint="default"/>
              </w:rPr>
            </w:pPr>
          </w:p>
        </w:tc>
        <w:tc>
          <w:tcPr>
            <w:tcW w:w="3000" w:type="dxa"/>
            <w:vAlign w:val="center"/>
          </w:tcPr>
          <w:p w14:paraId="22DCA9EF">
            <w:pPr>
              <w:rPr>
                <w:rFonts w:hint="default"/>
              </w:rPr>
            </w:pPr>
            <w:r>
              <w:rPr>
                <w:rFonts w:hint="default"/>
              </w:rPr>
              <w:t>暂时调整适用《医疗机构管理条例》关于“诊所设置审批” 的规定，将诊所设置审批改为备案。改革后，诊所开展诊疗活动应持有营业执照并按要求进行备案。同时，取消设置诊所的规划限制。</w:t>
            </w:r>
          </w:p>
        </w:tc>
        <w:tc>
          <w:tcPr>
            <w:tcW w:w="3106" w:type="dxa"/>
            <w:vAlign w:val="center"/>
          </w:tcPr>
          <w:p w14:paraId="2278ED69">
            <w:pPr>
              <w:rPr>
                <w:rFonts w:hint="default"/>
              </w:rPr>
            </w:pPr>
            <w:r>
              <w:rPr>
                <w:rFonts w:hint="default"/>
              </w:rPr>
              <w:t>建立健全诊所备案制度，及时将备案诊所纳入医疗质量控制体系。加强对未备案行为的监管。</w:t>
            </w:r>
            <w:r>
              <w:rPr>
                <w:rFonts w:hint="default"/>
                <w:lang w:val="en-US"/>
              </w:rPr>
              <w:t>2.</w:t>
            </w:r>
            <w:r>
              <w:rPr>
                <w:rFonts w:hint="default"/>
              </w:rPr>
              <w:t>完善医疗服务监管信息系统，要求诊所将诊疗信息及时上传信息系统。</w:t>
            </w:r>
            <w:r>
              <w:rPr>
                <w:rFonts w:hint="default"/>
                <w:lang w:val="en-US"/>
              </w:rPr>
              <w:t>3.</w:t>
            </w:r>
            <w:r>
              <w:rPr>
                <w:rFonts w:hint="default"/>
              </w:rPr>
              <w:t>加强监督管理，根据相关管理规定，发现问题依法严肃处理。</w:t>
            </w:r>
            <w:r>
              <w:rPr>
                <w:rFonts w:hint="default"/>
                <w:lang w:val="en-US"/>
              </w:rPr>
              <w:t>4.</w:t>
            </w:r>
            <w:r>
              <w:rPr>
                <w:rFonts w:hint="default"/>
              </w:rPr>
              <w:t>将诊所执业状况记入诊所主要负责人个人诚信记录，强化信用约束。</w:t>
            </w:r>
            <w:r>
              <w:rPr>
                <w:rFonts w:hint="default"/>
                <w:lang w:val="en-US"/>
              </w:rPr>
              <w:t>5.</w:t>
            </w:r>
            <w:r>
              <w:rPr>
                <w:rFonts w:hint="default"/>
              </w:rPr>
              <w:t>向社会公开诊所备案信息和医师、护士注册信息，加强行业自律和社会监督。</w:t>
            </w:r>
          </w:p>
        </w:tc>
        <w:tc>
          <w:tcPr>
            <w:tcW w:w="1158" w:type="dxa"/>
            <w:vAlign w:val="center"/>
          </w:tcPr>
          <w:p w14:paraId="513A626E">
            <w:pPr>
              <w:rPr>
                <w:rFonts w:hint="default"/>
              </w:rPr>
            </w:pPr>
            <w:r>
              <w:rPr>
                <w:rFonts w:hint="default"/>
              </w:rPr>
              <w:t>州</w:t>
            </w:r>
            <w:r>
              <w:rPr>
                <w:rFonts w:hint="eastAsia"/>
                <w:lang w:eastAsia="zh-CN"/>
              </w:rPr>
              <w:t>卫生健康</w:t>
            </w:r>
            <w:r>
              <w:rPr>
                <w:rFonts w:hint="default"/>
              </w:rPr>
              <w:t>委</w:t>
            </w:r>
          </w:p>
        </w:tc>
      </w:tr>
      <w:tr w14:paraId="6686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1" w:hRule="atLeast"/>
        </w:trPr>
        <w:tc>
          <w:tcPr>
            <w:tcW w:w="591" w:type="dxa"/>
            <w:vAlign w:val="center"/>
          </w:tcPr>
          <w:p w14:paraId="4ED29AD3">
            <w:pPr>
              <w:rPr>
                <w:rFonts w:hint="default"/>
              </w:rPr>
            </w:pPr>
            <w:r>
              <w:rPr>
                <w:rFonts w:hint="default"/>
              </w:rPr>
              <w:t>11</w:t>
            </w:r>
          </w:p>
        </w:tc>
        <w:tc>
          <w:tcPr>
            <w:tcW w:w="603" w:type="dxa"/>
            <w:vAlign w:val="center"/>
          </w:tcPr>
          <w:p w14:paraId="20CBDDF6">
            <w:pPr>
              <w:rPr>
                <w:rFonts w:hint="default"/>
              </w:rPr>
            </w:pPr>
            <w:r>
              <w:rPr>
                <w:rFonts w:hint="default"/>
              </w:rPr>
              <w:t>国家</w:t>
            </w:r>
          </w:p>
          <w:p w14:paraId="667FDE46">
            <w:pPr>
              <w:rPr>
                <w:rFonts w:hint="default"/>
              </w:rPr>
            </w:pPr>
            <w:r>
              <w:rPr>
                <w:rFonts w:hint="default"/>
              </w:rPr>
              <w:t>卫生</w:t>
            </w:r>
          </w:p>
          <w:p w14:paraId="7E0E9E34">
            <w:pPr>
              <w:rPr>
                <w:rFonts w:hint="default"/>
              </w:rPr>
            </w:pPr>
            <w:r>
              <w:rPr>
                <w:rFonts w:hint="default"/>
              </w:rPr>
              <w:t>健康</w:t>
            </w:r>
          </w:p>
          <w:p w14:paraId="4F1BE195">
            <w:pPr>
              <w:rPr>
                <w:rFonts w:hint="default"/>
              </w:rPr>
            </w:pPr>
            <w:r>
              <w:rPr>
                <w:rFonts w:hint="default"/>
              </w:rPr>
              <w:t>委</w:t>
            </w:r>
          </w:p>
        </w:tc>
        <w:tc>
          <w:tcPr>
            <w:tcW w:w="829" w:type="dxa"/>
            <w:vAlign w:val="center"/>
          </w:tcPr>
          <w:p w14:paraId="2E839F70">
            <w:pPr>
              <w:rPr>
                <w:rFonts w:hint="default"/>
              </w:rPr>
            </w:pPr>
            <w:r>
              <w:rPr>
                <w:rFonts w:hint="default"/>
              </w:rPr>
              <w:t>诊所执业登记</w:t>
            </w:r>
          </w:p>
        </w:tc>
        <w:tc>
          <w:tcPr>
            <w:tcW w:w="1005" w:type="dxa"/>
            <w:vAlign w:val="center"/>
          </w:tcPr>
          <w:p w14:paraId="79477C40">
            <w:pPr>
              <w:rPr>
                <w:rFonts w:hint="default"/>
              </w:rPr>
            </w:pPr>
            <w:r>
              <w:rPr>
                <w:rFonts w:hint="default"/>
              </w:rPr>
              <w:t>医疗机构执业许可证</w:t>
            </w:r>
          </w:p>
        </w:tc>
        <w:tc>
          <w:tcPr>
            <w:tcW w:w="1417" w:type="dxa"/>
            <w:vAlign w:val="center"/>
          </w:tcPr>
          <w:p w14:paraId="3DF96D16">
            <w:pPr>
              <w:rPr>
                <w:rFonts w:hint="default"/>
              </w:rPr>
            </w:pPr>
            <w:r>
              <w:rPr>
                <w:rFonts w:hint="default"/>
              </w:rPr>
              <w:t>《医疗机构管理条例》</w:t>
            </w:r>
          </w:p>
        </w:tc>
        <w:tc>
          <w:tcPr>
            <w:tcW w:w="542" w:type="dxa"/>
            <w:vAlign w:val="center"/>
          </w:tcPr>
          <w:p w14:paraId="3E2EF1BE">
            <w:pPr>
              <w:rPr>
                <w:rFonts w:hint="default"/>
              </w:rPr>
            </w:pPr>
            <w:r>
              <w:rPr>
                <w:rFonts w:hint="default"/>
              </w:rPr>
              <w:t>县级以上地方卫生健康部门</w:t>
            </w:r>
          </w:p>
        </w:tc>
        <w:tc>
          <w:tcPr>
            <w:tcW w:w="445" w:type="dxa"/>
            <w:vAlign w:val="center"/>
          </w:tcPr>
          <w:p w14:paraId="73E13308">
            <w:pPr>
              <w:rPr>
                <w:rFonts w:hint="default"/>
              </w:rPr>
            </w:pPr>
          </w:p>
        </w:tc>
        <w:tc>
          <w:tcPr>
            <w:tcW w:w="473" w:type="dxa"/>
            <w:vAlign w:val="center"/>
          </w:tcPr>
          <w:p w14:paraId="30D0675E">
            <w:pPr>
              <w:rPr>
                <w:rFonts w:hint="default"/>
              </w:rPr>
            </w:pPr>
            <w:r>
              <w:rPr>
                <w:rFonts w:hint="default"/>
              </w:rPr>
              <w:t>√</w:t>
            </w:r>
          </w:p>
        </w:tc>
        <w:tc>
          <w:tcPr>
            <w:tcW w:w="458" w:type="dxa"/>
            <w:vAlign w:val="center"/>
          </w:tcPr>
          <w:p w14:paraId="1C8E6587">
            <w:pPr>
              <w:rPr>
                <w:rFonts w:hint="default"/>
              </w:rPr>
            </w:pPr>
          </w:p>
        </w:tc>
        <w:tc>
          <w:tcPr>
            <w:tcW w:w="472" w:type="dxa"/>
            <w:vAlign w:val="center"/>
          </w:tcPr>
          <w:p w14:paraId="57DE5D91">
            <w:pPr>
              <w:rPr>
                <w:rFonts w:hint="default"/>
              </w:rPr>
            </w:pPr>
          </w:p>
        </w:tc>
        <w:tc>
          <w:tcPr>
            <w:tcW w:w="3000" w:type="dxa"/>
            <w:vAlign w:val="center"/>
          </w:tcPr>
          <w:p w14:paraId="75077173">
            <w:pPr>
              <w:rPr>
                <w:rFonts w:hint="default"/>
              </w:rPr>
            </w:pPr>
            <w:r>
              <w:rPr>
                <w:rFonts w:hint="default"/>
              </w:rPr>
              <w:t>暂时调整适用《医疗机构管理条例》关于“诊所执业登记” 的规定，将诊所执业登记改为备案。改革后，诊所开展诊疗活动应持有营业执照并按要求进行备案。同时，取消设置诊所的规划限制。</w:t>
            </w:r>
          </w:p>
        </w:tc>
        <w:tc>
          <w:tcPr>
            <w:tcW w:w="3106" w:type="dxa"/>
            <w:vAlign w:val="center"/>
          </w:tcPr>
          <w:p w14:paraId="521CA2BB">
            <w:pPr>
              <w:rPr>
                <w:rFonts w:hint="default"/>
              </w:rPr>
            </w:pPr>
            <w:r>
              <w:rPr>
                <w:rFonts w:hint="default"/>
              </w:rPr>
              <w:t>建立健全诊所备案制度，及时将备案诊所纳入医疗质量控制体系。加强对未备案行为的监管。</w:t>
            </w:r>
            <w:r>
              <w:rPr>
                <w:rFonts w:hint="default"/>
                <w:lang w:val="en-US"/>
              </w:rPr>
              <w:t>2.</w:t>
            </w:r>
            <w:r>
              <w:rPr>
                <w:rFonts w:hint="default"/>
              </w:rPr>
              <w:t>完善医疗服务监管信息系统，要求诊所将诊疗信息及时上传信息系统。</w:t>
            </w:r>
            <w:r>
              <w:rPr>
                <w:rFonts w:hint="default"/>
                <w:lang w:val="en-US"/>
              </w:rPr>
              <w:t>3.</w:t>
            </w:r>
            <w:r>
              <w:rPr>
                <w:rFonts w:hint="default"/>
              </w:rPr>
              <w:t>加强监督管理，根据有关管理规定，发现问题依法严肃处理。</w:t>
            </w:r>
            <w:r>
              <w:rPr>
                <w:rFonts w:hint="default"/>
                <w:lang w:val="en-US"/>
              </w:rPr>
              <w:t>4.</w:t>
            </w:r>
            <w:r>
              <w:rPr>
                <w:rFonts w:hint="default"/>
              </w:rPr>
              <w:t>将诊所执业状况记入诊所主要负责人个人诚信记录，强化信用约束。5.向社会公开诊所备案信息和医师、护士注册信息，加强行业自律和社会监督。</w:t>
            </w:r>
          </w:p>
        </w:tc>
        <w:tc>
          <w:tcPr>
            <w:tcW w:w="1158" w:type="dxa"/>
            <w:vAlign w:val="center"/>
          </w:tcPr>
          <w:p w14:paraId="7DE5C04A">
            <w:pPr>
              <w:rPr>
                <w:rFonts w:hint="eastAsia"/>
                <w:lang w:eastAsia="zh-CN"/>
              </w:rPr>
            </w:pPr>
            <w:r>
              <w:rPr>
                <w:rFonts w:hint="eastAsia"/>
                <w:lang w:eastAsia="zh-CN"/>
              </w:rPr>
              <w:t>州卫生健康委</w:t>
            </w:r>
          </w:p>
        </w:tc>
      </w:tr>
      <w:tr w14:paraId="3CB3E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591" w:type="dxa"/>
            <w:vAlign w:val="center"/>
          </w:tcPr>
          <w:p w14:paraId="7E683727">
            <w:pPr>
              <w:rPr>
                <w:rFonts w:hint="default"/>
              </w:rPr>
            </w:pPr>
            <w:r>
              <w:rPr>
                <w:rFonts w:hint="default"/>
              </w:rPr>
              <w:t>12</w:t>
            </w:r>
          </w:p>
        </w:tc>
        <w:tc>
          <w:tcPr>
            <w:tcW w:w="603" w:type="dxa"/>
            <w:vAlign w:val="center"/>
          </w:tcPr>
          <w:p w14:paraId="65EA6C63">
            <w:pPr>
              <w:rPr>
                <w:rFonts w:hint="default"/>
              </w:rPr>
            </w:pPr>
            <w:r>
              <w:rPr>
                <w:rFonts w:hint="default"/>
              </w:rPr>
              <w:t>国家</w:t>
            </w:r>
          </w:p>
          <w:p w14:paraId="75F49BEF">
            <w:pPr>
              <w:rPr>
                <w:rFonts w:hint="default"/>
              </w:rPr>
            </w:pPr>
            <w:r>
              <w:rPr>
                <w:rFonts w:hint="default"/>
              </w:rPr>
              <w:t>卫生</w:t>
            </w:r>
          </w:p>
          <w:p w14:paraId="11E0CAF4">
            <w:pPr>
              <w:rPr>
                <w:rFonts w:hint="default"/>
              </w:rPr>
            </w:pPr>
            <w:r>
              <w:rPr>
                <w:rFonts w:hint="default"/>
              </w:rPr>
              <w:t>健康</w:t>
            </w:r>
          </w:p>
          <w:p w14:paraId="22D49E12">
            <w:pPr>
              <w:rPr>
                <w:rFonts w:hint="default"/>
              </w:rPr>
            </w:pPr>
            <w:r>
              <w:rPr>
                <w:rFonts w:hint="default"/>
              </w:rPr>
              <w:t>委</w:t>
            </w:r>
          </w:p>
        </w:tc>
        <w:tc>
          <w:tcPr>
            <w:tcW w:w="829" w:type="dxa"/>
            <w:vAlign w:val="center"/>
          </w:tcPr>
          <w:p w14:paraId="7B02B768">
            <w:pPr>
              <w:rPr>
                <w:rFonts w:hint="default"/>
              </w:rPr>
            </w:pPr>
            <w:r>
              <w:rPr>
                <w:rFonts w:hint="default"/>
              </w:rPr>
              <w:t>社会办医疗机构乙类大型医用设备配置许可</w:t>
            </w:r>
          </w:p>
        </w:tc>
        <w:tc>
          <w:tcPr>
            <w:tcW w:w="1005" w:type="dxa"/>
            <w:vAlign w:val="center"/>
          </w:tcPr>
          <w:p w14:paraId="63B524F1">
            <w:pPr>
              <w:rPr>
                <w:rFonts w:hint="default"/>
              </w:rPr>
            </w:pPr>
            <w:r>
              <w:rPr>
                <w:rFonts w:hint="default"/>
              </w:rPr>
              <w:t>乙类大型医用设备配置许可证</w:t>
            </w:r>
          </w:p>
        </w:tc>
        <w:tc>
          <w:tcPr>
            <w:tcW w:w="1417" w:type="dxa"/>
            <w:vAlign w:val="center"/>
          </w:tcPr>
          <w:p w14:paraId="6EEA87D4">
            <w:pPr>
              <w:rPr>
                <w:rFonts w:hint="default"/>
              </w:rPr>
            </w:pPr>
            <w:r>
              <w:rPr>
                <w:rFonts w:hint="default"/>
              </w:rPr>
              <w:t>《医疗器械监督管理条例》</w:t>
            </w:r>
          </w:p>
        </w:tc>
        <w:tc>
          <w:tcPr>
            <w:tcW w:w="542" w:type="dxa"/>
            <w:vAlign w:val="center"/>
          </w:tcPr>
          <w:p w14:paraId="50EB69C7">
            <w:pPr>
              <w:rPr>
                <w:rFonts w:hint="default"/>
              </w:rPr>
            </w:pPr>
            <w:r>
              <w:rPr>
                <w:rFonts w:hint="default"/>
              </w:rPr>
              <w:t>省级卫生健康部门</w:t>
            </w:r>
          </w:p>
        </w:tc>
        <w:tc>
          <w:tcPr>
            <w:tcW w:w="445" w:type="dxa"/>
            <w:vAlign w:val="center"/>
          </w:tcPr>
          <w:p w14:paraId="64F3A0AD">
            <w:pPr>
              <w:rPr>
                <w:rFonts w:hint="default"/>
              </w:rPr>
            </w:pPr>
          </w:p>
        </w:tc>
        <w:tc>
          <w:tcPr>
            <w:tcW w:w="473" w:type="dxa"/>
            <w:vAlign w:val="center"/>
          </w:tcPr>
          <w:p w14:paraId="61C1472A">
            <w:pPr>
              <w:rPr>
                <w:rFonts w:hint="default"/>
              </w:rPr>
            </w:pPr>
            <w:r>
              <w:rPr>
                <w:rFonts w:hint="default"/>
              </w:rPr>
              <w:t>√</w:t>
            </w:r>
          </w:p>
        </w:tc>
        <w:tc>
          <w:tcPr>
            <w:tcW w:w="458" w:type="dxa"/>
            <w:vAlign w:val="center"/>
          </w:tcPr>
          <w:p w14:paraId="3B180267">
            <w:pPr>
              <w:rPr>
                <w:rFonts w:hint="default"/>
              </w:rPr>
            </w:pPr>
          </w:p>
        </w:tc>
        <w:tc>
          <w:tcPr>
            <w:tcW w:w="472" w:type="dxa"/>
            <w:vAlign w:val="center"/>
          </w:tcPr>
          <w:p w14:paraId="17858073">
            <w:pPr>
              <w:rPr>
                <w:rFonts w:hint="default"/>
              </w:rPr>
            </w:pPr>
          </w:p>
        </w:tc>
        <w:tc>
          <w:tcPr>
            <w:tcW w:w="3000" w:type="dxa"/>
            <w:vAlign w:val="center"/>
          </w:tcPr>
          <w:p w14:paraId="132CF1E7">
            <w:pPr>
              <w:rPr>
                <w:rFonts w:hint="default"/>
              </w:rPr>
            </w:pPr>
            <w:r>
              <w:rPr>
                <w:rFonts w:hint="default"/>
              </w:rPr>
              <w:t>暂时调整适用《医疗器械监督管理条例》关于“社会办医疗机构乙类大型医用设备配置许可”的规定，将许可改为备案。改革后，社会办医疗机构配置乙类大型医用设备，应按要求进行备案。</w:t>
            </w:r>
          </w:p>
        </w:tc>
        <w:tc>
          <w:tcPr>
            <w:tcW w:w="3106" w:type="dxa"/>
            <w:vAlign w:val="center"/>
          </w:tcPr>
          <w:p w14:paraId="07005D03">
            <w:pPr>
              <w:rPr>
                <w:rFonts w:hint="default"/>
              </w:rPr>
            </w:pPr>
            <w:r>
              <w:rPr>
                <w:rFonts w:hint="default"/>
              </w:rPr>
              <w:t>对有不良信用记录的医疗机构，提高监督检查频次，发现违法违规行为的要依法查处并公开结果。加强对未备案行为的监管。</w:t>
            </w:r>
            <w:r>
              <w:rPr>
                <w:rFonts w:hint="default"/>
                <w:lang w:val="en-US"/>
              </w:rPr>
              <w:t>2.</w:t>
            </w:r>
            <w:r>
              <w:rPr>
                <w:rFonts w:hint="default"/>
              </w:rPr>
              <w:t>加强信用监管， 向社会公布有关医疗机构信用状况， 对严重失信主体依法实施行业禁入措施。</w:t>
            </w:r>
            <w:r>
              <w:rPr>
                <w:rFonts w:hint="default"/>
                <w:lang w:val="en-US"/>
              </w:rPr>
              <w:t>3</w:t>
            </w:r>
            <w:r>
              <w:rPr>
                <w:rFonts w:hint="default"/>
              </w:rPr>
              <w:t>.发挥行业协会自律作用。</w:t>
            </w:r>
          </w:p>
        </w:tc>
        <w:tc>
          <w:tcPr>
            <w:tcW w:w="1158" w:type="dxa"/>
            <w:vAlign w:val="center"/>
          </w:tcPr>
          <w:p w14:paraId="61026C87">
            <w:pPr>
              <w:rPr>
                <w:rFonts w:hint="eastAsia"/>
                <w:lang w:eastAsia="zh-CN"/>
              </w:rPr>
            </w:pPr>
            <w:r>
              <w:rPr>
                <w:rFonts w:hint="eastAsia"/>
                <w:lang w:eastAsia="zh-CN"/>
              </w:rPr>
              <w:t>州卫生健康委</w:t>
            </w:r>
          </w:p>
        </w:tc>
      </w:tr>
      <w:tr w14:paraId="1AEC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591" w:type="dxa"/>
            <w:vAlign w:val="center"/>
          </w:tcPr>
          <w:p w14:paraId="44C3C538">
            <w:pPr>
              <w:rPr>
                <w:rFonts w:hint="default"/>
              </w:rPr>
            </w:pPr>
            <w:r>
              <w:rPr>
                <w:rFonts w:hint="default"/>
              </w:rPr>
              <w:t>13</w:t>
            </w:r>
          </w:p>
        </w:tc>
        <w:tc>
          <w:tcPr>
            <w:tcW w:w="603" w:type="dxa"/>
            <w:vAlign w:val="center"/>
          </w:tcPr>
          <w:p w14:paraId="676AA90E">
            <w:pPr>
              <w:rPr>
                <w:rFonts w:hint="default"/>
              </w:rPr>
            </w:pPr>
            <w:r>
              <w:rPr>
                <w:rFonts w:hint="default"/>
              </w:rPr>
              <w:t>海关总署</w:t>
            </w:r>
          </w:p>
        </w:tc>
        <w:tc>
          <w:tcPr>
            <w:tcW w:w="829" w:type="dxa"/>
            <w:vAlign w:val="center"/>
          </w:tcPr>
          <w:p w14:paraId="647010BE">
            <w:pPr>
              <w:rPr>
                <w:rFonts w:hint="default"/>
              </w:rPr>
            </w:pPr>
            <w:r>
              <w:rPr>
                <w:rFonts w:hint="default"/>
              </w:rPr>
              <w:t>出口食品生产企业备案核准</w:t>
            </w:r>
          </w:p>
        </w:tc>
        <w:tc>
          <w:tcPr>
            <w:tcW w:w="1005" w:type="dxa"/>
            <w:vAlign w:val="center"/>
          </w:tcPr>
          <w:p w14:paraId="51AA6FE1">
            <w:pPr>
              <w:rPr>
                <w:rFonts w:hint="default"/>
              </w:rPr>
            </w:pPr>
            <w:r>
              <w:rPr>
                <w:rFonts w:hint="default"/>
              </w:rPr>
              <w:t>出口食品生产企业备案证明</w:t>
            </w:r>
          </w:p>
        </w:tc>
        <w:tc>
          <w:tcPr>
            <w:tcW w:w="1417" w:type="dxa"/>
            <w:vAlign w:val="center"/>
          </w:tcPr>
          <w:p w14:paraId="180F17FB">
            <w:pPr>
              <w:rPr>
                <w:rFonts w:hint="default"/>
              </w:rPr>
            </w:pPr>
            <w:r>
              <w:rPr>
                <w:rFonts w:hint="default"/>
              </w:rPr>
              <w:t>《中华人民共和国食品安全法》</w:t>
            </w:r>
          </w:p>
        </w:tc>
        <w:tc>
          <w:tcPr>
            <w:tcW w:w="542" w:type="dxa"/>
            <w:vAlign w:val="center"/>
          </w:tcPr>
          <w:p w14:paraId="77308D9C">
            <w:pPr>
              <w:rPr>
                <w:rFonts w:hint="default"/>
              </w:rPr>
            </w:pPr>
            <w:r>
              <w:rPr>
                <w:rFonts w:hint="default"/>
              </w:rPr>
              <w:t>主管海关</w:t>
            </w:r>
          </w:p>
        </w:tc>
        <w:tc>
          <w:tcPr>
            <w:tcW w:w="445" w:type="dxa"/>
            <w:vAlign w:val="center"/>
          </w:tcPr>
          <w:p w14:paraId="5276C399">
            <w:pPr>
              <w:rPr>
                <w:rFonts w:hint="default"/>
              </w:rPr>
            </w:pPr>
          </w:p>
        </w:tc>
        <w:tc>
          <w:tcPr>
            <w:tcW w:w="473" w:type="dxa"/>
            <w:vAlign w:val="center"/>
          </w:tcPr>
          <w:p w14:paraId="2AA2B555">
            <w:pPr>
              <w:rPr>
                <w:rFonts w:hint="default"/>
              </w:rPr>
            </w:pPr>
            <w:r>
              <w:rPr>
                <w:rFonts w:hint="default"/>
              </w:rPr>
              <w:t>√</w:t>
            </w:r>
          </w:p>
        </w:tc>
        <w:tc>
          <w:tcPr>
            <w:tcW w:w="458" w:type="dxa"/>
            <w:vAlign w:val="center"/>
          </w:tcPr>
          <w:p w14:paraId="2023FD22">
            <w:pPr>
              <w:rPr>
                <w:rFonts w:hint="default"/>
              </w:rPr>
            </w:pPr>
          </w:p>
        </w:tc>
        <w:tc>
          <w:tcPr>
            <w:tcW w:w="472" w:type="dxa"/>
            <w:vAlign w:val="center"/>
          </w:tcPr>
          <w:p w14:paraId="13464493">
            <w:pPr>
              <w:rPr>
                <w:rFonts w:hint="default"/>
              </w:rPr>
            </w:pPr>
          </w:p>
        </w:tc>
        <w:tc>
          <w:tcPr>
            <w:tcW w:w="3000" w:type="dxa"/>
            <w:vAlign w:val="center"/>
          </w:tcPr>
          <w:p w14:paraId="2841243F">
            <w:pPr>
              <w:rPr>
                <w:rFonts w:hint="default"/>
              </w:rPr>
            </w:pPr>
            <w:r>
              <w:rPr>
                <w:rFonts w:hint="default"/>
              </w:rPr>
              <w:t>改革后，企业开展生产出口食品的经营活动应持有营业执照并按要求进行备案。</w:t>
            </w:r>
          </w:p>
        </w:tc>
        <w:tc>
          <w:tcPr>
            <w:tcW w:w="3106" w:type="dxa"/>
            <w:vAlign w:val="center"/>
          </w:tcPr>
          <w:p w14:paraId="46D61189">
            <w:pPr>
              <w:rPr>
                <w:rFonts w:hint="default"/>
              </w:rPr>
            </w:pPr>
            <w:r>
              <w:rPr>
                <w:rFonts w:hint="default"/>
              </w:rPr>
              <w:t>健全出口食品生产企业备案管理系统，利用通关数据校验有关信息。</w:t>
            </w:r>
            <w:r>
              <w:rPr>
                <w:rFonts w:hint="default"/>
                <w:lang w:val="en-US"/>
              </w:rPr>
              <w:t>2.</w:t>
            </w:r>
            <w:r>
              <w:rPr>
                <w:rFonts w:hint="default"/>
              </w:rPr>
              <w:t>强化海关与市场监管等部门之间的信息共享。</w:t>
            </w:r>
            <w:r>
              <w:rPr>
                <w:rFonts w:hint="default"/>
                <w:lang w:val="en-US"/>
              </w:rPr>
              <w:t>3.</w:t>
            </w:r>
            <w:r>
              <w:rPr>
                <w:rFonts w:hint="default"/>
              </w:rPr>
              <w:t>加强信用监管，多渠道完善信用信息采集。4.通过企业年报、现场检查等方式，对出口食品生产企业实施监管。</w:t>
            </w:r>
          </w:p>
        </w:tc>
        <w:tc>
          <w:tcPr>
            <w:tcW w:w="1158" w:type="dxa"/>
            <w:vAlign w:val="center"/>
          </w:tcPr>
          <w:p w14:paraId="649C2304">
            <w:pPr>
              <w:rPr>
                <w:rFonts w:hint="default"/>
              </w:rPr>
            </w:pPr>
            <w:r>
              <w:rPr>
                <w:rFonts w:hint="default"/>
                <w:lang w:val="en-US"/>
              </w:rPr>
              <w:t>瑞丽海关</w:t>
            </w:r>
            <w:r>
              <w:rPr>
                <w:rFonts w:hint="eastAsia"/>
                <w:lang w:val="en-US" w:eastAsia="zh-CN"/>
              </w:rPr>
              <w:t>、</w:t>
            </w:r>
            <w:r>
              <w:rPr>
                <w:rFonts w:hint="default"/>
                <w:lang w:val="en-US"/>
              </w:rPr>
              <w:t>芒市海关</w:t>
            </w:r>
          </w:p>
        </w:tc>
      </w:tr>
      <w:tr w14:paraId="50E1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591" w:type="dxa"/>
            <w:vAlign w:val="center"/>
          </w:tcPr>
          <w:p w14:paraId="5736202C">
            <w:pPr>
              <w:rPr>
                <w:rFonts w:hint="default"/>
              </w:rPr>
            </w:pPr>
            <w:r>
              <w:rPr>
                <w:rFonts w:hint="default"/>
              </w:rPr>
              <w:t>14</w:t>
            </w:r>
          </w:p>
        </w:tc>
        <w:tc>
          <w:tcPr>
            <w:tcW w:w="603" w:type="dxa"/>
            <w:vAlign w:val="center"/>
          </w:tcPr>
          <w:p w14:paraId="4B42BB18">
            <w:pPr>
              <w:rPr>
                <w:rFonts w:hint="default"/>
              </w:rPr>
            </w:pPr>
            <w:r>
              <w:rPr>
                <w:rFonts w:hint="default"/>
              </w:rPr>
              <w:t>应急管理部</w:t>
            </w:r>
          </w:p>
        </w:tc>
        <w:tc>
          <w:tcPr>
            <w:tcW w:w="829" w:type="dxa"/>
            <w:vAlign w:val="center"/>
          </w:tcPr>
          <w:p w14:paraId="6DC92BFC">
            <w:pPr>
              <w:rPr>
                <w:rFonts w:hint="default"/>
              </w:rPr>
            </w:pPr>
            <w:r>
              <w:rPr>
                <w:rFonts w:hint="default"/>
              </w:rPr>
              <w:t>公众聚集场所投入使用、营业前消防安全检查</w:t>
            </w:r>
          </w:p>
        </w:tc>
        <w:tc>
          <w:tcPr>
            <w:tcW w:w="1005" w:type="dxa"/>
            <w:vAlign w:val="center"/>
          </w:tcPr>
          <w:p w14:paraId="7D8A7273">
            <w:pPr>
              <w:rPr>
                <w:rFonts w:hint="default"/>
              </w:rPr>
            </w:pPr>
            <w:r>
              <w:rPr>
                <w:rFonts w:hint="default"/>
              </w:rPr>
              <w:t>公众聚集场所投入使用、营业前消防安全检查合格证</w:t>
            </w:r>
          </w:p>
        </w:tc>
        <w:tc>
          <w:tcPr>
            <w:tcW w:w="1417" w:type="dxa"/>
            <w:vAlign w:val="center"/>
          </w:tcPr>
          <w:p w14:paraId="0FF99B35">
            <w:pPr>
              <w:rPr>
                <w:rFonts w:hint="default"/>
              </w:rPr>
            </w:pPr>
            <w:r>
              <w:rPr>
                <w:rFonts w:hint="default"/>
              </w:rPr>
              <w:t>《中华人民共和国消防法》</w:t>
            </w:r>
          </w:p>
        </w:tc>
        <w:tc>
          <w:tcPr>
            <w:tcW w:w="542" w:type="dxa"/>
            <w:vAlign w:val="center"/>
          </w:tcPr>
          <w:p w14:paraId="0C895804">
            <w:pPr>
              <w:rPr>
                <w:rFonts w:hint="default"/>
              </w:rPr>
            </w:pPr>
            <w:r>
              <w:rPr>
                <w:rFonts w:hint="default"/>
              </w:rPr>
              <w:t>设区的市、县级消防救援机构</w:t>
            </w:r>
          </w:p>
        </w:tc>
        <w:tc>
          <w:tcPr>
            <w:tcW w:w="445" w:type="dxa"/>
            <w:vAlign w:val="center"/>
          </w:tcPr>
          <w:p w14:paraId="1412C18F">
            <w:pPr>
              <w:rPr>
                <w:rFonts w:hint="default"/>
              </w:rPr>
            </w:pPr>
          </w:p>
        </w:tc>
        <w:tc>
          <w:tcPr>
            <w:tcW w:w="473" w:type="dxa"/>
            <w:vAlign w:val="center"/>
          </w:tcPr>
          <w:p w14:paraId="429DDD46">
            <w:pPr>
              <w:rPr>
                <w:rFonts w:hint="default"/>
              </w:rPr>
            </w:pPr>
          </w:p>
        </w:tc>
        <w:tc>
          <w:tcPr>
            <w:tcW w:w="458" w:type="dxa"/>
            <w:vAlign w:val="center"/>
          </w:tcPr>
          <w:p w14:paraId="31523991">
            <w:pPr>
              <w:rPr>
                <w:rFonts w:hint="default"/>
              </w:rPr>
            </w:pPr>
            <w:r>
              <w:rPr>
                <w:rFonts w:hint="default"/>
              </w:rPr>
              <w:t>√</w:t>
            </w:r>
          </w:p>
        </w:tc>
        <w:tc>
          <w:tcPr>
            <w:tcW w:w="472" w:type="dxa"/>
            <w:vAlign w:val="center"/>
          </w:tcPr>
          <w:p w14:paraId="1FBE5AFA">
            <w:pPr>
              <w:rPr>
                <w:rFonts w:hint="default"/>
              </w:rPr>
            </w:pPr>
          </w:p>
        </w:tc>
        <w:tc>
          <w:tcPr>
            <w:tcW w:w="3000" w:type="dxa"/>
            <w:vAlign w:val="center"/>
          </w:tcPr>
          <w:p w14:paraId="3D01077A">
            <w:pPr>
              <w:rPr>
                <w:rFonts w:hint="default"/>
              </w:rPr>
            </w:pPr>
            <w:r>
              <w:rPr>
                <w:rFonts w:hint="default"/>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当事人承诺符合消防安全标准并提供有关材料的，消防救援机构不再进行实质性审查，当场作出审批决定。</w:t>
            </w:r>
          </w:p>
        </w:tc>
        <w:tc>
          <w:tcPr>
            <w:tcW w:w="3106" w:type="dxa"/>
            <w:vAlign w:val="center"/>
          </w:tcPr>
          <w:p w14:paraId="13E7A290">
            <w:pPr>
              <w:rPr>
                <w:rFonts w:hint="default"/>
              </w:rPr>
            </w:pPr>
            <w:r>
              <w:rPr>
                <w:rFonts w:hint="default"/>
              </w:rPr>
              <w:t>开展“双随机、一公开”监管，对投诉举报多的场所实施重点监管。</w:t>
            </w:r>
            <w:r>
              <w:rPr>
                <w:rFonts w:hint="default"/>
                <w:lang w:val="en-US"/>
              </w:rPr>
              <w:t>2</w:t>
            </w:r>
            <w:r>
              <w:rPr>
                <w:rFonts w:hint="default"/>
              </w:rPr>
              <w:t>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1158" w:type="dxa"/>
            <w:vAlign w:val="center"/>
          </w:tcPr>
          <w:p w14:paraId="5635F077">
            <w:pPr>
              <w:rPr>
                <w:rFonts w:hint="eastAsia"/>
                <w:lang w:eastAsia="zh-CN"/>
              </w:rPr>
            </w:pPr>
            <w:r>
              <w:rPr>
                <w:rFonts w:hint="eastAsia"/>
                <w:lang w:eastAsia="zh-CN"/>
              </w:rPr>
              <w:t>州应急管理局</w:t>
            </w:r>
          </w:p>
        </w:tc>
      </w:tr>
      <w:tr w14:paraId="2F1C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6" w:hRule="atLeast"/>
        </w:trPr>
        <w:tc>
          <w:tcPr>
            <w:tcW w:w="591" w:type="dxa"/>
            <w:vAlign w:val="center"/>
          </w:tcPr>
          <w:p w14:paraId="5F7BA54E">
            <w:pPr>
              <w:rPr>
                <w:rFonts w:hint="default"/>
              </w:rPr>
            </w:pPr>
            <w:r>
              <w:rPr>
                <w:rFonts w:hint="default"/>
              </w:rPr>
              <w:t>15</w:t>
            </w:r>
          </w:p>
        </w:tc>
        <w:tc>
          <w:tcPr>
            <w:tcW w:w="603" w:type="dxa"/>
            <w:vAlign w:val="center"/>
          </w:tcPr>
          <w:p w14:paraId="50F97643">
            <w:pPr>
              <w:rPr>
                <w:rFonts w:hint="default"/>
              </w:rPr>
            </w:pPr>
            <w:r>
              <w:rPr>
                <w:rFonts w:hint="default"/>
              </w:rPr>
              <w:t>工业和信息化部</w:t>
            </w:r>
          </w:p>
        </w:tc>
        <w:tc>
          <w:tcPr>
            <w:tcW w:w="829" w:type="dxa"/>
            <w:vAlign w:val="center"/>
          </w:tcPr>
          <w:p w14:paraId="34E07B16">
            <w:pPr>
              <w:rPr>
                <w:rFonts w:hint="default"/>
              </w:rPr>
            </w:pPr>
            <w:r>
              <w:rPr>
                <w:rFonts w:hint="default"/>
              </w:rPr>
              <w:t>外商投资经营电信业务（第二类增值电 信 业务）审批</w:t>
            </w:r>
          </w:p>
        </w:tc>
        <w:tc>
          <w:tcPr>
            <w:tcW w:w="1005" w:type="dxa"/>
            <w:vAlign w:val="center"/>
          </w:tcPr>
          <w:p w14:paraId="5E6DE670">
            <w:pPr>
              <w:rPr>
                <w:rFonts w:hint="default"/>
              </w:rPr>
            </w:pPr>
            <w:r>
              <w:rPr>
                <w:rFonts w:hint="default"/>
              </w:rPr>
              <w:t>外商投资经营电信业务审定意见书</w:t>
            </w:r>
          </w:p>
        </w:tc>
        <w:tc>
          <w:tcPr>
            <w:tcW w:w="1417" w:type="dxa"/>
            <w:vAlign w:val="center"/>
          </w:tcPr>
          <w:p w14:paraId="6C56B6AD">
            <w:pPr>
              <w:rPr>
                <w:rFonts w:hint="default"/>
              </w:rPr>
            </w:pPr>
            <w:r>
              <w:rPr>
                <w:rFonts w:hint="default"/>
              </w:rPr>
              <w:t>《外商投资电信企业管理规定》</w:t>
            </w:r>
          </w:p>
        </w:tc>
        <w:tc>
          <w:tcPr>
            <w:tcW w:w="542" w:type="dxa"/>
            <w:vAlign w:val="center"/>
          </w:tcPr>
          <w:p w14:paraId="4A833CED">
            <w:pPr>
              <w:rPr>
                <w:rFonts w:hint="default"/>
              </w:rPr>
            </w:pPr>
            <w:r>
              <w:rPr>
                <w:rFonts w:hint="default"/>
              </w:rPr>
              <w:t>工业和信息化部；省级通信管理局</w:t>
            </w:r>
          </w:p>
        </w:tc>
        <w:tc>
          <w:tcPr>
            <w:tcW w:w="445" w:type="dxa"/>
            <w:vAlign w:val="center"/>
          </w:tcPr>
          <w:p w14:paraId="2E739BF5">
            <w:pPr>
              <w:rPr>
                <w:rFonts w:hint="default"/>
              </w:rPr>
            </w:pPr>
          </w:p>
        </w:tc>
        <w:tc>
          <w:tcPr>
            <w:tcW w:w="473" w:type="dxa"/>
            <w:vAlign w:val="center"/>
          </w:tcPr>
          <w:p w14:paraId="200AB6AF">
            <w:pPr>
              <w:rPr>
                <w:rFonts w:hint="default"/>
              </w:rPr>
            </w:pPr>
          </w:p>
        </w:tc>
        <w:tc>
          <w:tcPr>
            <w:tcW w:w="458" w:type="dxa"/>
            <w:vAlign w:val="center"/>
          </w:tcPr>
          <w:p w14:paraId="6A9E4A90">
            <w:pPr>
              <w:rPr>
                <w:rFonts w:hint="default"/>
              </w:rPr>
            </w:pPr>
            <w:r>
              <w:rPr>
                <w:rFonts w:hint="default"/>
              </w:rPr>
              <w:t>√</w:t>
            </w:r>
          </w:p>
        </w:tc>
        <w:tc>
          <w:tcPr>
            <w:tcW w:w="472" w:type="dxa"/>
            <w:vAlign w:val="center"/>
          </w:tcPr>
          <w:p w14:paraId="09EA0685">
            <w:pPr>
              <w:rPr>
                <w:rFonts w:hint="default"/>
              </w:rPr>
            </w:pPr>
          </w:p>
        </w:tc>
        <w:tc>
          <w:tcPr>
            <w:tcW w:w="3000" w:type="dxa"/>
            <w:vAlign w:val="center"/>
          </w:tcPr>
          <w:p w14:paraId="253CE359">
            <w:pPr>
              <w:rPr>
                <w:rFonts w:hint="default"/>
              </w:rPr>
            </w:pPr>
            <w:r>
              <w:rPr>
                <w:rFonts w:hint="default"/>
              </w:rPr>
              <w:t>对第二类增值电信业务中外方投资者基本情况及出资比例、申请经营的业务种类等材料实行告知承诺，当场作出审批决定。</w:t>
            </w:r>
          </w:p>
        </w:tc>
        <w:tc>
          <w:tcPr>
            <w:tcW w:w="3106" w:type="dxa"/>
            <w:vAlign w:val="center"/>
          </w:tcPr>
          <w:p w14:paraId="40F9CE20">
            <w:pPr>
              <w:rPr>
                <w:rFonts w:hint="default"/>
              </w:rPr>
            </w:pPr>
            <w:r>
              <w:rPr>
                <w:rFonts w:hint="default"/>
              </w:rPr>
              <w:t>对以告知承诺方式取得外商投资经营电信业务许可的经营者，加强对其承诺内容真实性的例行核查，发现实际情况与承诺不符的，依法予以处理。2.开展“双随机、一公开”监管， 依法查处违法违规行为。</w:t>
            </w:r>
          </w:p>
        </w:tc>
        <w:tc>
          <w:tcPr>
            <w:tcW w:w="1158" w:type="dxa"/>
            <w:vAlign w:val="center"/>
          </w:tcPr>
          <w:p w14:paraId="219CB110">
            <w:pPr>
              <w:rPr>
                <w:rFonts w:hint="default"/>
              </w:rPr>
            </w:pPr>
            <w:r>
              <w:rPr>
                <w:rFonts w:hint="default"/>
              </w:rPr>
              <w:t>州工信科技局</w:t>
            </w:r>
          </w:p>
        </w:tc>
      </w:tr>
      <w:tr w14:paraId="5B38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5" w:hRule="atLeast"/>
        </w:trPr>
        <w:tc>
          <w:tcPr>
            <w:tcW w:w="591" w:type="dxa"/>
            <w:vAlign w:val="center"/>
          </w:tcPr>
          <w:p w14:paraId="24A3FEC9">
            <w:pPr>
              <w:rPr>
                <w:rFonts w:hint="default"/>
              </w:rPr>
            </w:pPr>
            <w:r>
              <w:rPr>
                <w:rFonts w:hint="default"/>
              </w:rPr>
              <w:t>16</w:t>
            </w:r>
          </w:p>
        </w:tc>
        <w:tc>
          <w:tcPr>
            <w:tcW w:w="603" w:type="dxa"/>
            <w:vAlign w:val="center"/>
          </w:tcPr>
          <w:p w14:paraId="4F226157">
            <w:pPr>
              <w:rPr>
                <w:rFonts w:hint="default"/>
              </w:rPr>
            </w:pPr>
            <w:r>
              <w:rPr>
                <w:rFonts w:hint="default"/>
              </w:rPr>
              <w:t>工业和信息化部</w:t>
            </w:r>
          </w:p>
        </w:tc>
        <w:tc>
          <w:tcPr>
            <w:tcW w:w="829" w:type="dxa"/>
            <w:vAlign w:val="center"/>
          </w:tcPr>
          <w:p w14:paraId="2522706B">
            <w:pPr>
              <w:rPr>
                <w:rFonts w:hint="default"/>
              </w:rPr>
            </w:pPr>
            <w:r>
              <w:rPr>
                <w:rFonts w:hint="default"/>
              </w:rPr>
              <w:t>电信业务</w:t>
            </w:r>
          </w:p>
          <w:p w14:paraId="3FC26ADA">
            <w:pPr>
              <w:rPr>
                <w:rFonts w:hint="default"/>
              </w:rPr>
            </w:pPr>
            <w:r>
              <w:rPr>
                <w:rFonts w:hint="default"/>
              </w:rPr>
              <w:t>（第二类增值电信业务）经营许可</w:t>
            </w:r>
          </w:p>
        </w:tc>
        <w:tc>
          <w:tcPr>
            <w:tcW w:w="1005" w:type="dxa"/>
            <w:vAlign w:val="center"/>
          </w:tcPr>
          <w:p w14:paraId="360C37AE">
            <w:pPr>
              <w:rPr>
                <w:rFonts w:hint="default"/>
              </w:rPr>
            </w:pPr>
            <w:r>
              <w:rPr>
                <w:rFonts w:hint="default"/>
              </w:rPr>
              <w:t>电信业务经营许可证</w:t>
            </w:r>
          </w:p>
        </w:tc>
        <w:tc>
          <w:tcPr>
            <w:tcW w:w="1417" w:type="dxa"/>
            <w:vAlign w:val="center"/>
          </w:tcPr>
          <w:p w14:paraId="7AC369BB">
            <w:pPr>
              <w:rPr>
                <w:rFonts w:hint="default"/>
              </w:rPr>
            </w:pPr>
            <w:r>
              <w:rPr>
                <w:rFonts w:hint="default"/>
              </w:rPr>
              <w:t>《中华人民共和国电信条例》</w:t>
            </w:r>
          </w:p>
        </w:tc>
        <w:tc>
          <w:tcPr>
            <w:tcW w:w="542" w:type="dxa"/>
            <w:vAlign w:val="center"/>
          </w:tcPr>
          <w:p w14:paraId="59F9CE37">
            <w:pPr>
              <w:rPr>
                <w:rFonts w:hint="default"/>
              </w:rPr>
            </w:pPr>
            <w:r>
              <w:rPr>
                <w:rFonts w:hint="default"/>
              </w:rPr>
              <w:t>工业和信息化部；省级通信管理局</w:t>
            </w:r>
          </w:p>
        </w:tc>
        <w:tc>
          <w:tcPr>
            <w:tcW w:w="445" w:type="dxa"/>
            <w:vAlign w:val="center"/>
          </w:tcPr>
          <w:p w14:paraId="52B1DF5E">
            <w:pPr>
              <w:rPr>
                <w:rFonts w:hint="default"/>
              </w:rPr>
            </w:pPr>
          </w:p>
        </w:tc>
        <w:tc>
          <w:tcPr>
            <w:tcW w:w="473" w:type="dxa"/>
            <w:vAlign w:val="center"/>
          </w:tcPr>
          <w:p w14:paraId="6BFB382D">
            <w:pPr>
              <w:rPr>
                <w:rFonts w:hint="default"/>
              </w:rPr>
            </w:pPr>
          </w:p>
        </w:tc>
        <w:tc>
          <w:tcPr>
            <w:tcW w:w="458" w:type="dxa"/>
            <w:vAlign w:val="center"/>
          </w:tcPr>
          <w:p w14:paraId="2D4783D0">
            <w:pPr>
              <w:rPr>
                <w:rFonts w:hint="default"/>
              </w:rPr>
            </w:pPr>
            <w:r>
              <w:rPr>
                <w:rFonts w:hint="default"/>
              </w:rPr>
              <w:t>√</w:t>
            </w:r>
          </w:p>
        </w:tc>
        <w:tc>
          <w:tcPr>
            <w:tcW w:w="472" w:type="dxa"/>
            <w:vAlign w:val="center"/>
          </w:tcPr>
          <w:p w14:paraId="000E79BE">
            <w:pPr>
              <w:rPr>
                <w:rFonts w:hint="default"/>
              </w:rPr>
            </w:pPr>
          </w:p>
        </w:tc>
        <w:tc>
          <w:tcPr>
            <w:tcW w:w="3000" w:type="dxa"/>
            <w:vAlign w:val="center"/>
          </w:tcPr>
          <w:p w14:paraId="5892B9FE">
            <w:pPr>
              <w:rPr>
                <w:rFonts w:hint="default"/>
              </w:rPr>
            </w:pPr>
            <w:r>
              <w:rPr>
                <w:rFonts w:hint="default"/>
              </w:rPr>
              <w:t>1.对经营第二类增值电信业务应当具备的法定条件和服务能力（包括主体、人员、场地、设施、信用、安全等）实行告知承诺，当场作出审批决定。2.健全有关管理平台，提升审批服务水平。</w:t>
            </w:r>
          </w:p>
        </w:tc>
        <w:tc>
          <w:tcPr>
            <w:tcW w:w="3106" w:type="dxa"/>
            <w:vAlign w:val="center"/>
          </w:tcPr>
          <w:p w14:paraId="64549C03">
            <w:pPr>
              <w:rPr>
                <w:rFonts w:hint="default"/>
              </w:rPr>
            </w:pPr>
            <w:r>
              <w:rPr>
                <w:rFonts w:hint="default"/>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 加强信用监管，公布电信业务经营失信名单，对失信主体开展联合惩戒。</w:t>
            </w:r>
          </w:p>
        </w:tc>
        <w:tc>
          <w:tcPr>
            <w:tcW w:w="1158" w:type="dxa"/>
            <w:vAlign w:val="center"/>
          </w:tcPr>
          <w:p w14:paraId="7CA11147">
            <w:pPr>
              <w:rPr>
                <w:rFonts w:hint="default"/>
              </w:rPr>
            </w:pPr>
            <w:r>
              <w:rPr>
                <w:rFonts w:hint="default"/>
              </w:rPr>
              <w:t>州工信科技局</w:t>
            </w:r>
          </w:p>
        </w:tc>
      </w:tr>
      <w:tr w14:paraId="0C81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4" w:hRule="atLeast"/>
        </w:trPr>
        <w:tc>
          <w:tcPr>
            <w:tcW w:w="591" w:type="dxa"/>
            <w:vAlign w:val="center"/>
          </w:tcPr>
          <w:p w14:paraId="06674F09">
            <w:pPr>
              <w:rPr>
                <w:rFonts w:hint="default"/>
              </w:rPr>
            </w:pPr>
            <w:r>
              <w:rPr>
                <w:rFonts w:hint="default"/>
              </w:rPr>
              <w:t>17</w:t>
            </w:r>
          </w:p>
        </w:tc>
        <w:tc>
          <w:tcPr>
            <w:tcW w:w="603" w:type="dxa"/>
            <w:vAlign w:val="center"/>
          </w:tcPr>
          <w:p w14:paraId="60A2C02B">
            <w:pPr>
              <w:rPr>
                <w:rFonts w:hint="default"/>
              </w:rPr>
            </w:pPr>
            <w:r>
              <w:rPr>
                <w:rFonts w:hint="default"/>
              </w:rPr>
              <w:t>公</w:t>
            </w:r>
          </w:p>
          <w:p w14:paraId="49A0954A">
            <w:pPr>
              <w:rPr>
                <w:rFonts w:hint="default"/>
              </w:rPr>
            </w:pPr>
            <w:r>
              <w:rPr>
                <w:rFonts w:hint="default"/>
              </w:rPr>
              <w:t>安</w:t>
            </w:r>
          </w:p>
          <w:p w14:paraId="7AF5797C">
            <w:pPr>
              <w:rPr>
                <w:rFonts w:hint="default"/>
              </w:rPr>
            </w:pPr>
            <w:r>
              <w:rPr>
                <w:rFonts w:hint="default"/>
              </w:rPr>
              <w:t>部</w:t>
            </w:r>
          </w:p>
        </w:tc>
        <w:tc>
          <w:tcPr>
            <w:tcW w:w="829" w:type="dxa"/>
            <w:vAlign w:val="center"/>
          </w:tcPr>
          <w:p w14:paraId="67A44E81">
            <w:pPr>
              <w:rPr>
                <w:rFonts w:hint="default"/>
              </w:rPr>
            </w:pPr>
            <w:r>
              <w:rPr>
                <w:rFonts w:hint="default"/>
              </w:rPr>
              <w:t>保安培训许可</w:t>
            </w:r>
          </w:p>
        </w:tc>
        <w:tc>
          <w:tcPr>
            <w:tcW w:w="1005" w:type="dxa"/>
            <w:vAlign w:val="center"/>
          </w:tcPr>
          <w:p w14:paraId="035AB2C3">
            <w:pPr>
              <w:rPr>
                <w:rFonts w:hint="default"/>
              </w:rPr>
            </w:pPr>
            <w:r>
              <w:rPr>
                <w:rFonts w:hint="default"/>
              </w:rPr>
              <w:t>保安培训许可证</w:t>
            </w:r>
          </w:p>
        </w:tc>
        <w:tc>
          <w:tcPr>
            <w:tcW w:w="1417" w:type="dxa"/>
            <w:vAlign w:val="center"/>
          </w:tcPr>
          <w:p w14:paraId="5A9B9569">
            <w:pPr>
              <w:rPr>
                <w:rFonts w:hint="default"/>
              </w:rPr>
            </w:pPr>
            <w:r>
              <w:rPr>
                <w:rFonts w:hint="default"/>
              </w:rPr>
              <w:t>《保安服务管理条例》</w:t>
            </w:r>
          </w:p>
        </w:tc>
        <w:tc>
          <w:tcPr>
            <w:tcW w:w="542" w:type="dxa"/>
            <w:vAlign w:val="center"/>
          </w:tcPr>
          <w:p w14:paraId="7C14ACD2">
            <w:pPr>
              <w:rPr>
                <w:rFonts w:hint="default"/>
              </w:rPr>
            </w:pPr>
            <w:r>
              <w:rPr>
                <w:rFonts w:hint="default"/>
              </w:rPr>
              <w:t>省级公安机关</w:t>
            </w:r>
          </w:p>
        </w:tc>
        <w:tc>
          <w:tcPr>
            <w:tcW w:w="445" w:type="dxa"/>
            <w:vAlign w:val="center"/>
          </w:tcPr>
          <w:p w14:paraId="10AEB7D3">
            <w:pPr>
              <w:rPr>
                <w:rFonts w:hint="default"/>
              </w:rPr>
            </w:pPr>
          </w:p>
        </w:tc>
        <w:tc>
          <w:tcPr>
            <w:tcW w:w="473" w:type="dxa"/>
            <w:vAlign w:val="center"/>
          </w:tcPr>
          <w:p w14:paraId="19620E7C">
            <w:pPr>
              <w:rPr>
                <w:rFonts w:hint="default"/>
              </w:rPr>
            </w:pPr>
          </w:p>
        </w:tc>
        <w:tc>
          <w:tcPr>
            <w:tcW w:w="458" w:type="dxa"/>
            <w:vAlign w:val="center"/>
          </w:tcPr>
          <w:p w14:paraId="147EF25E">
            <w:pPr>
              <w:rPr>
                <w:rFonts w:hint="default"/>
              </w:rPr>
            </w:pPr>
            <w:r>
              <w:rPr>
                <w:rFonts w:hint="default"/>
              </w:rPr>
              <w:t>√</w:t>
            </w:r>
          </w:p>
        </w:tc>
        <w:tc>
          <w:tcPr>
            <w:tcW w:w="472" w:type="dxa"/>
            <w:vAlign w:val="center"/>
          </w:tcPr>
          <w:p w14:paraId="2ABD08BB">
            <w:pPr>
              <w:rPr>
                <w:rFonts w:hint="default"/>
              </w:rPr>
            </w:pPr>
          </w:p>
        </w:tc>
        <w:tc>
          <w:tcPr>
            <w:tcW w:w="3000" w:type="dxa"/>
            <w:vAlign w:val="center"/>
          </w:tcPr>
          <w:p w14:paraId="3F1DD268">
            <w:pPr>
              <w:rPr>
                <w:rFonts w:hint="default"/>
              </w:rPr>
            </w:pPr>
            <w:r>
              <w:rPr>
                <w:rFonts w:hint="default"/>
              </w:rPr>
              <w:t>1.一次性告知申请人申办保安培训许可证应具备的条件和需提交的材料。申请人承诺符合条件并提交材料的，当场作出审批决定。2.不再要求申请人提供有关人员无故意犯罪记录证明等材料。</w:t>
            </w:r>
          </w:p>
        </w:tc>
        <w:tc>
          <w:tcPr>
            <w:tcW w:w="3106" w:type="dxa"/>
            <w:vAlign w:val="center"/>
          </w:tcPr>
          <w:p w14:paraId="166923D0">
            <w:pPr>
              <w:rPr>
                <w:rFonts w:hint="default"/>
              </w:rPr>
            </w:pPr>
            <w:r>
              <w:rPr>
                <w:rFonts w:hint="default"/>
              </w:rPr>
              <w:t>1.加强对承诺内容真实性的核查，发现虚假承诺、承诺严重不实或者申请人未达到法定条件即开展经营活动的要依法处理。2.开展“双随机、一公开”监管、重点监管，及时处理投诉举报，依法查处违法违规行为。3. 加强信用监管，建立企业信用档案并向社会公开信用记录，对失信主体开展联合惩戒。</w:t>
            </w:r>
          </w:p>
        </w:tc>
        <w:tc>
          <w:tcPr>
            <w:tcW w:w="1158" w:type="dxa"/>
            <w:vAlign w:val="center"/>
          </w:tcPr>
          <w:p w14:paraId="7BDBE158">
            <w:pPr>
              <w:rPr>
                <w:rFonts w:hint="default"/>
              </w:rPr>
            </w:pPr>
            <w:r>
              <w:rPr>
                <w:rFonts w:hint="default"/>
              </w:rPr>
              <w:t>州公安局</w:t>
            </w:r>
          </w:p>
        </w:tc>
      </w:tr>
      <w:tr w14:paraId="60C9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6" w:hRule="atLeast"/>
        </w:trPr>
        <w:tc>
          <w:tcPr>
            <w:tcW w:w="591" w:type="dxa"/>
            <w:vAlign w:val="center"/>
          </w:tcPr>
          <w:p w14:paraId="3EF37371">
            <w:pPr>
              <w:rPr>
                <w:rFonts w:hint="default"/>
              </w:rPr>
            </w:pPr>
            <w:r>
              <w:rPr>
                <w:rFonts w:hint="default"/>
              </w:rPr>
              <w:t>18</w:t>
            </w:r>
          </w:p>
        </w:tc>
        <w:tc>
          <w:tcPr>
            <w:tcW w:w="603" w:type="dxa"/>
            <w:vAlign w:val="center"/>
          </w:tcPr>
          <w:p w14:paraId="61F6CD47">
            <w:pPr>
              <w:rPr>
                <w:rFonts w:hint="default"/>
              </w:rPr>
            </w:pPr>
            <w:r>
              <w:rPr>
                <w:rFonts w:hint="default"/>
              </w:rPr>
              <w:t>公</w:t>
            </w:r>
          </w:p>
          <w:p w14:paraId="636EFD9D">
            <w:pPr>
              <w:rPr>
                <w:rFonts w:hint="default"/>
              </w:rPr>
            </w:pPr>
            <w:r>
              <w:rPr>
                <w:rFonts w:hint="default"/>
              </w:rPr>
              <w:t>安</w:t>
            </w:r>
          </w:p>
          <w:p w14:paraId="1AA3B60D">
            <w:pPr>
              <w:rPr>
                <w:rFonts w:hint="default"/>
              </w:rPr>
            </w:pPr>
            <w:r>
              <w:rPr>
                <w:rFonts w:hint="default"/>
              </w:rPr>
              <w:t>部</w:t>
            </w:r>
          </w:p>
        </w:tc>
        <w:tc>
          <w:tcPr>
            <w:tcW w:w="829" w:type="dxa"/>
            <w:vAlign w:val="center"/>
          </w:tcPr>
          <w:p w14:paraId="1C6AD23B">
            <w:pPr>
              <w:rPr>
                <w:rFonts w:hint="default"/>
              </w:rPr>
            </w:pPr>
            <w:r>
              <w:rPr>
                <w:rFonts w:hint="default"/>
              </w:rPr>
              <w:t>旅馆业特种行业许可证核发</w:t>
            </w:r>
          </w:p>
        </w:tc>
        <w:tc>
          <w:tcPr>
            <w:tcW w:w="1005" w:type="dxa"/>
            <w:vAlign w:val="center"/>
          </w:tcPr>
          <w:p w14:paraId="583981B4">
            <w:pPr>
              <w:rPr>
                <w:rFonts w:hint="default"/>
              </w:rPr>
            </w:pPr>
            <w:r>
              <w:rPr>
                <w:rFonts w:hint="default"/>
              </w:rPr>
              <w:t>旅馆业特种行业许可证</w:t>
            </w:r>
          </w:p>
        </w:tc>
        <w:tc>
          <w:tcPr>
            <w:tcW w:w="1417" w:type="dxa"/>
            <w:vAlign w:val="center"/>
          </w:tcPr>
          <w:p w14:paraId="178CE73B">
            <w:pPr>
              <w:rPr>
                <w:rFonts w:hint="default"/>
              </w:rPr>
            </w:pPr>
            <w:r>
              <w:rPr>
                <w:rFonts w:hint="default"/>
              </w:rPr>
              <w:t>《国务院对确需保留的行政审批项目设定行政许 可 的 决定》、《旅馆业治安 管 理 办法》</w:t>
            </w:r>
          </w:p>
        </w:tc>
        <w:tc>
          <w:tcPr>
            <w:tcW w:w="542" w:type="dxa"/>
            <w:vAlign w:val="center"/>
          </w:tcPr>
          <w:p w14:paraId="36A4C4F5">
            <w:pPr>
              <w:rPr>
                <w:rFonts w:hint="default"/>
              </w:rPr>
            </w:pPr>
            <w:r>
              <w:rPr>
                <w:rFonts w:hint="default"/>
              </w:rPr>
              <w:t>县级以上地方公安机关</w:t>
            </w:r>
          </w:p>
        </w:tc>
        <w:tc>
          <w:tcPr>
            <w:tcW w:w="445" w:type="dxa"/>
            <w:vAlign w:val="center"/>
          </w:tcPr>
          <w:p w14:paraId="6AF844F7">
            <w:pPr>
              <w:rPr>
                <w:rFonts w:hint="default"/>
              </w:rPr>
            </w:pPr>
          </w:p>
        </w:tc>
        <w:tc>
          <w:tcPr>
            <w:tcW w:w="473" w:type="dxa"/>
            <w:vAlign w:val="center"/>
          </w:tcPr>
          <w:p w14:paraId="3B0F4CF4">
            <w:pPr>
              <w:rPr>
                <w:rFonts w:hint="default"/>
              </w:rPr>
            </w:pPr>
          </w:p>
        </w:tc>
        <w:tc>
          <w:tcPr>
            <w:tcW w:w="458" w:type="dxa"/>
            <w:vAlign w:val="center"/>
          </w:tcPr>
          <w:p w14:paraId="3732B439">
            <w:pPr>
              <w:rPr>
                <w:rFonts w:hint="default"/>
              </w:rPr>
            </w:pPr>
            <w:r>
              <w:rPr>
                <w:rFonts w:hint="default"/>
              </w:rPr>
              <w:t>√</w:t>
            </w:r>
          </w:p>
        </w:tc>
        <w:tc>
          <w:tcPr>
            <w:tcW w:w="472" w:type="dxa"/>
            <w:vAlign w:val="center"/>
          </w:tcPr>
          <w:p w14:paraId="61C51341">
            <w:pPr>
              <w:rPr>
                <w:rFonts w:hint="default"/>
              </w:rPr>
            </w:pPr>
          </w:p>
        </w:tc>
        <w:tc>
          <w:tcPr>
            <w:tcW w:w="3000" w:type="dxa"/>
            <w:vAlign w:val="center"/>
          </w:tcPr>
          <w:p w14:paraId="56F081B5">
            <w:pPr>
              <w:rPr>
                <w:rFonts w:hint="default"/>
              </w:rPr>
            </w:pPr>
            <w:r>
              <w:rPr>
                <w:rFonts w:hint="default"/>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3106" w:type="dxa"/>
            <w:vAlign w:val="center"/>
          </w:tcPr>
          <w:p w14:paraId="2E48CDFD">
            <w:pPr>
              <w:rPr>
                <w:rFonts w:hint="default"/>
              </w:rPr>
            </w:pPr>
            <w:r>
              <w:rPr>
                <w:rFonts w:hint="default"/>
              </w:rPr>
              <w:t>1.加强对承诺内容真实性的核查，发现虚假承诺、承诺严重不实的要依法处理。2.开展“双随机、一公开”监管，依法查处违法违规行为。</w:t>
            </w:r>
          </w:p>
        </w:tc>
        <w:tc>
          <w:tcPr>
            <w:tcW w:w="1158" w:type="dxa"/>
            <w:vAlign w:val="center"/>
          </w:tcPr>
          <w:p w14:paraId="4D13C910">
            <w:pPr>
              <w:rPr>
                <w:rFonts w:hint="default"/>
              </w:rPr>
            </w:pPr>
            <w:r>
              <w:rPr>
                <w:rFonts w:hint="default"/>
              </w:rPr>
              <w:t>州公安局</w:t>
            </w:r>
          </w:p>
        </w:tc>
      </w:tr>
      <w:tr w14:paraId="71D7D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3C35FB1E">
            <w:pPr>
              <w:rPr>
                <w:rFonts w:hint="default"/>
              </w:rPr>
            </w:pPr>
            <w:r>
              <w:rPr>
                <w:rFonts w:hint="default"/>
              </w:rPr>
              <w:t>19</w:t>
            </w:r>
          </w:p>
        </w:tc>
        <w:tc>
          <w:tcPr>
            <w:tcW w:w="603" w:type="dxa"/>
            <w:vAlign w:val="center"/>
          </w:tcPr>
          <w:p w14:paraId="1FCC44B7">
            <w:pPr>
              <w:rPr>
                <w:rFonts w:hint="default"/>
              </w:rPr>
            </w:pPr>
            <w:r>
              <w:rPr>
                <w:rFonts w:hint="default"/>
              </w:rPr>
              <w:t>公</w:t>
            </w:r>
          </w:p>
          <w:p w14:paraId="4594671A">
            <w:pPr>
              <w:rPr>
                <w:rFonts w:hint="default"/>
              </w:rPr>
            </w:pPr>
            <w:r>
              <w:rPr>
                <w:rFonts w:hint="default"/>
              </w:rPr>
              <w:t>安</w:t>
            </w:r>
          </w:p>
          <w:p w14:paraId="6E49A6A0">
            <w:pPr>
              <w:rPr>
                <w:rFonts w:hint="default"/>
              </w:rPr>
            </w:pPr>
            <w:r>
              <w:rPr>
                <w:rFonts w:hint="default"/>
              </w:rPr>
              <w:t>部</w:t>
            </w:r>
          </w:p>
        </w:tc>
        <w:tc>
          <w:tcPr>
            <w:tcW w:w="829" w:type="dxa"/>
            <w:vAlign w:val="center"/>
          </w:tcPr>
          <w:p w14:paraId="419068AD">
            <w:pPr>
              <w:rPr>
                <w:rFonts w:hint="default"/>
              </w:rPr>
            </w:pPr>
            <w:r>
              <w:rPr>
                <w:rFonts w:hint="default"/>
              </w:rPr>
              <w:t>公章刻制业特种行业许可证核发</w:t>
            </w:r>
          </w:p>
        </w:tc>
        <w:tc>
          <w:tcPr>
            <w:tcW w:w="1005" w:type="dxa"/>
            <w:vAlign w:val="center"/>
          </w:tcPr>
          <w:p w14:paraId="619EB6DA">
            <w:pPr>
              <w:rPr>
                <w:rFonts w:hint="default"/>
              </w:rPr>
            </w:pPr>
            <w:r>
              <w:rPr>
                <w:rFonts w:hint="default"/>
              </w:rPr>
              <w:t>公章刻制业特种行业许可证</w:t>
            </w:r>
          </w:p>
        </w:tc>
        <w:tc>
          <w:tcPr>
            <w:tcW w:w="1417" w:type="dxa"/>
            <w:vAlign w:val="center"/>
          </w:tcPr>
          <w:p w14:paraId="0426B168">
            <w:pPr>
              <w:rPr>
                <w:rFonts w:hint="default"/>
              </w:rPr>
            </w:pPr>
            <w:r>
              <w:rPr>
                <w:rFonts w:hint="default"/>
              </w:rPr>
              <w:t>《国务院对确需保留的行政审批项目设定行政许可的决定》、《印铸刻字业暂行管理</w:t>
            </w:r>
          </w:p>
          <w:p w14:paraId="7E6C3A74">
            <w:pPr>
              <w:rPr>
                <w:rFonts w:hint="default"/>
              </w:rPr>
            </w:pPr>
            <w:r>
              <w:rPr>
                <w:rFonts w:hint="default"/>
              </w:rPr>
              <w:t>规则》</w:t>
            </w:r>
          </w:p>
        </w:tc>
        <w:tc>
          <w:tcPr>
            <w:tcW w:w="542" w:type="dxa"/>
            <w:vAlign w:val="center"/>
          </w:tcPr>
          <w:p w14:paraId="096FE046">
            <w:pPr>
              <w:rPr>
                <w:rFonts w:hint="default"/>
              </w:rPr>
            </w:pPr>
            <w:r>
              <w:rPr>
                <w:rFonts w:hint="default"/>
              </w:rPr>
              <w:t>设区的市、县级公安机关</w:t>
            </w:r>
          </w:p>
        </w:tc>
        <w:tc>
          <w:tcPr>
            <w:tcW w:w="445" w:type="dxa"/>
            <w:vAlign w:val="center"/>
          </w:tcPr>
          <w:p w14:paraId="4D5667EB">
            <w:pPr>
              <w:rPr>
                <w:rFonts w:hint="default"/>
              </w:rPr>
            </w:pPr>
          </w:p>
        </w:tc>
        <w:tc>
          <w:tcPr>
            <w:tcW w:w="473" w:type="dxa"/>
            <w:vAlign w:val="center"/>
          </w:tcPr>
          <w:p w14:paraId="2E83F580">
            <w:pPr>
              <w:rPr>
                <w:rFonts w:hint="default"/>
              </w:rPr>
            </w:pPr>
          </w:p>
        </w:tc>
        <w:tc>
          <w:tcPr>
            <w:tcW w:w="458" w:type="dxa"/>
            <w:vAlign w:val="center"/>
          </w:tcPr>
          <w:p w14:paraId="120BD132">
            <w:pPr>
              <w:rPr>
                <w:rFonts w:hint="default"/>
              </w:rPr>
            </w:pPr>
            <w:r>
              <w:rPr>
                <w:rFonts w:hint="default"/>
              </w:rPr>
              <w:t>√</w:t>
            </w:r>
          </w:p>
        </w:tc>
        <w:tc>
          <w:tcPr>
            <w:tcW w:w="472" w:type="dxa"/>
            <w:vAlign w:val="center"/>
          </w:tcPr>
          <w:p w14:paraId="68FA2756">
            <w:pPr>
              <w:rPr>
                <w:rFonts w:hint="default"/>
              </w:rPr>
            </w:pPr>
          </w:p>
        </w:tc>
        <w:tc>
          <w:tcPr>
            <w:tcW w:w="3000" w:type="dxa"/>
            <w:vAlign w:val="center"/>
          </w:tcPr>
          <w:p w14:paraId="51C03D2A">
            <w:pPr>
              <w:rPr>
                <w:rFonts w:hint="default"/>
              </w:rPr>
            </w:pPr>
            <w:r>
              <w:rPr>
                <w:rFonts w:hint="default"/>
              </w:rPr>
              <w:t>一次性告知申请人申办公章刻制业特种行业许可证应具备的条件和需提交的材料（包括申请登记表、像片、略图、名册）。申请人承诺符合条件并提交材料的，当场作出审批决定。</w:t>
            </w:r>
          </w:p>
        </w:tc>
        <w:tc>
          <w:tcPr>
            <w:tcW w:w="3106" w:type="dxa"/>
            <w:vAlign w:val="center"/>
          </w:tcPr>
          <w:p w14:paraId="23E1504E">
            <w:pPr>
              <w:rPr>
                <w:rFonts w:hint="default"/>
              </w:rPr>
            </w:pPr>
            <w:r>
              <w:rPr>
                <w:rFonts w:hint="default"/>
              </w:rPr>
              <w:t>1.加强对承诺内容真实性的核查，发现虚假承诺、承诺严重不实的要依法处理。2.开展“双随机、一公开”监管，依法查处违法违规行为。</w:t>
            </w:r>
          </w:p>
        </w:tc>
        <w:tc>
          <w:tcPr>
            <w:tcW w:w="1158" w:type="dxa"/>
            <w:vAlign w:val="center"/>
          </w:tcPr>
          <w:p w14:paraId="1853E016">
            <w:pPr>
              <w:rPr>
                <w:rFonts w:hint="default"/>
              </w:rPr>
            </w:pPr>
            <w:r>
              <w:rPr>
                <w:rFonts w:hint="default"/>
              </w:rPr>
              <w:t>州公安局</w:t>
            </w:r>
          </w:p>
        </w:tc>
      </w:tr>
      <w:tr w14:paraId="774A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trPr>
        <w:tc>
          <w:tcPr>
            <w:tcW w:w="591" w:type="dxa"/>
            <w:vAlign w:val="center"/>
          </w:tcPr>
          <w:p w14:paraId="7CE9BCA4">
            <w:pPr>
              <w:rPr>
                <w:rFonts w:hint="default"/>
              </w:rPr>
            </w:pPr>
            <w:r>
              <w:rPr>
                <w:rFonts w:hint="default"/>
              </w:rPr>
              <w:t>20</w:t>
            </w:r>
          </w:p>
        </w:tc>
        <w:tc>
          <w:tcPr>
            <w:tcW w:w="603" w:type="dxa"/>
            <w:vAlign w:val="center"/>
          </w:tcPr>
          <w:p w14:paraId="0C73824D">
            <w:pPr>
              <w:rPr>
                <w:rFonts w:hint="default"/>
              </w:rPr>
            </w:pPr>
            <w:r>
              <w:rPr>
                <w:rFonts w:hint="default"/>
              </w:rPr>
              <w:t>公</w:t>
            </w:r>
          </w:p>
          <w:p w14:paraId="26BE80D1">
            <w:pPr>
              <w:rPr>
                <w:rFonts w:hint="default"/>
              </w:rPr>
            </w:pPr>
            <w:r>
              <w:rPr>
                <w:rFonts w:hint="default"/>
              </w:rPr>
              <w:t>安</w:t>
            </w:r>
          </w:p>
          <w:p w14:paraId="4FDC6634">
            <w:pPr>
              <w:rPr>
                <w:rFonts w:hint="default"/>
              </w:rPr>
            </w:pPr>
            <w:r>
              <w:rPr>
                <w:rFonts w:hint="default"/>
              </w:rPr>
              <w:t>部</w:t>
            </w:r>
          </w:p>
        </w:tc>
        <w:tc>
          <w:tcPr>
            <w:tcW w:w="829" w:type="dxa"/>
            <w:vAlign w:val="center"/>
          </w:tcPr>
          <w:p w14:paraId="08B45AC1">
            <w:pPr>
              <w:rPr>
                <w:rFonts w:hint="default"/>
              </w:rPr>
            </w:pPr>
            <w:r>
              <w:rPr>
                <w:rFonts w:hint="default"/>
              </w:rPr>
              <w:t>互联网上网服务营业场所信息网络安全审核</w:t>
            </w:r>
          </w:p>
        </w:tc>
        <w:tc>
          <w:tcPr>
            <w:tcW w:w="1005" w:type="dxa"/>
            <w:vAlign w:val="center"/>
          </w:tcPr>
          <w:p w14:paraId="4BF13406">
            <w:pPr>
              <w:rPr>
                <w:rFonts w:hint="default"/>
              </w:rPr>
            </w:pPr>
            <w:r>
              <w:rPr>
                <w:rFonts w:hint="default"/>
              </w:rPr>
              <w:t>批准文件</w:t>
            </w:r>
          </w:p>
        </w:tc>
        <w:tc>
          <w:tcPr>
            <w:tcW w:w="1417" w:type="dxa"/>
            <w:vAlign w:val="center"/>
          </w:tcPr>
          <w:p w14:paraId="4223EA6E">
            <w:pPr>
              <w:rPr>
                <w:rFonts w:hint="default"/>
              </w:rPr>
            </w:pPr>
            <w:r>
              <w:rPr>
                <w:rFonts w:hint="default"/>
              </w:rPr>
              <w:t>《互联网上网服务营业场所管理条例》</w:t>
            </w:r>
          </w:p>
        </w:tc>
        <w:tc>
          <w:tcPr>
            <w:tcW w:w="542" w:type="dxa"/>
            <w:vAlign w:val="center"/>
          </w:tcPr>
          <w:p w14:paraId="338FEA26">
            <w:pPr>
              <w:rPr>
                <w:rFonts w:hint="default"/>
              </w:rPr>
            </w:pPr>
            <w:r>
              <w:rPr>
                <w:rFonts w:hint="default"/>
              </w:rPr>
              <w:t>省、设区 的 市、县级公安机关</w:t>
            </w:r>
          </w:p>
        </w:tc>
        <w:tc>
          <w:tcPr>
            <w:tcW w:w="445" w:type="dxa"/>
            <w:vAlign w:val="center"/>
          </w:tcPr>
          <w:p w14:paraId="64068F74">
            <w:pPr>
              <w:rPr>
                <w:rFonts w:hint="default"/>
              </w:rPr>
            </w:pPr>
          </w:p>
        </w:tc>
        <w:tc>
          <w:tcPr>
            <w:tcW w:w="473" w:type="dxa"/>
            <w:vAlign w:val="center"/>
          </w:tcPr>
          <w:p w14:paraId="14A47F96">
            <w:pPr>
              <w:rPr>
                <w:rFonts w:hint="default"/>
              </w:rPr>
            </w:pPr>
          </w:p>
        </w:tc>
        <w:tc>
          <w:tcPr>
            <w:tcW w:w="458" w:type="dxa"/>
            <w:vAlign w:val="center"/>
          </w:tcPr>
          <w:p w14:paraId="0A9203B5">
            <w:pPr>
              <w:rPr>
                <w:rFonts w:hint="default"/>
              </w:rPr>
            </w:pPr>
            <w:r>
              <w:rPr>
                <w:rFonts w:hint="default"/>
              </w:rPr>
              <w:t>√</w:t>
            </w:r>
          </w:p>
        </w:tc>
        <w:tc>
          <w:tcPr>
            <w:tcW w:w="472" w:type="dxa"/>
            <w:vAlign w:val="center"/>
          </w:tcPr>
          <w:p w14:paraId="7D4B29CD">
            <w:pPr>
              <w:rPr>
                <w:rFonts w:hint="default"/>
              </w:rPr>
            </w:pPr>
          </w:p>
        </w:tc>
        <w:tc>
          <w:tcPr>
            <w:tcW w:w="3000" w:type="dxa"/>
            <w:vAlign w:val="center"/>
          </w:tcPr>
          <w:p w14:paraId="612F0367">
            <w:pPr>
              <w:rPr>
                <w:rFonts w:hint="default"/>
              </w:rPr>
            </w:pPr>
            <w:r>
              <w:rPr>
                <w:rFonts w:hint="default"/>
              </w:rPr>
              <w:t>1.实行申请、审批全程网上办理。2.一次性告知申请人申办互联网上网服务营业场所信息安全审核应具备的条件和需提交的材料。申请人承诺符合条件并提交材料的，当场作出审批决定。</w:t>
            </w:r>
          </w:p>
        </w:tc>
        <w:tc>
          <w:tcPr>
            <w:tcW w:w="3106" w:type="dxa"/>
            <w:vAlign w:val="center"/>
          </w:tcPr>
          <w:p w14:paraId="3AAAE940">
            <w:pPr>
              <w:rPr>
                <w:rFonts w:hint="default"/>
              </w:rPr>
            </w:pPr>
            <w:r>
              <w:rPr>
                <w:rFonts w:hint="default"/>
              </w:rPr>
              <w:t>1.开展“双随机、一公开”监管，合理确定抽查比例。2.加强信用监管， 建立从业人员信用档案，对失信主体开展联合惩戒。</w:t>
            </w:r>
          </w:p>
        </w:tc>
        <w:tc>
          <w:tcPr>
            <w:tcW w:w="1158" w:type="dxa"/>
            <w:vAlign w:val="center"/>
          </w:tcPr>
          <w:p w14:paraId="19BECDF8">
            <w:pPr>
              <w:rPr>
                <w:rFonts w:hint="default"/>
              </w:rPr>
            </w:pPr>
            <w:r>
              <w:rPr>
                <w:rFonts w:hint="default"/>
              </w:rPr>
              <w:t>州公安局</w:t>
            </w:r>
          </w:p>
        </w:tc>
      </w:tr>
      <w:tr w14:paraId="0E85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7" w:hRule="atLeast"/>
        </w:trPr>
        <w:tc>
          <w:tcPr>
            <w:tcW w:w="591" w:type="dxa"/>
            <w:vAlign w:val="center"/>
          </w:tcPr>
          <w:p w14:paraId="54946747">
            <w:pPr>
              <w:rPr>
                <w:rFonts w:hint="default"/>
              </w:rPr>
            </w:pPr>
            <w:r>
              <w:rPr>
                <w:rFonts w:hint="default"/>
              </w:rPr>
              <w:t>21</w:t>
            </w:r>
          </w:p>
        </w:tc>
        <w:tc>
          <w:tcPr>
            <w:tcW w:w="603" w:type="dxa"/>
            <w:vAlign w:val="center"/>
          </w:tcPr>
          <w:p w14:paraId="4C92A2D9">
            <w:pPr>
              <w:rPr>
                <w:rFonts w:hint="default"/>
              </w:rPr>
            </w:pPr>
            <w:r>
              <w:rPr>
                <w:rFonts w:hint="default"/>
              </w:rPr>
              <w:t>财</w:t>
            </w:r>
          </w:p>
          <w:p w14:paraId="5175F2A8">
            <w:pPr>
              <w:rPr>
                <w:rFonts w:hint="default"/>
              </w:rPr>
            </w:pPr>
            <w:r>
              <w:rPr>
                <w:rFonts w:hint="default"/>
              </w:rPr>
              <w:t>政</w:t>
            </w:r>
          </w:p>
          <w:p w14:paraId="3647433F">
            <w:pPr>
              <w:rPr>
                <w:rFonts w:hint="default"/>
              </w:rPr>
            </w:pPr>
            <w:r>
              <w:rPr>
                <w:rFonts w:hint="default"/>
              </w:rPr>
              <w:t>部</w:t>
            </w:r>
          </w:p>
        </w:tc>
        <w:tc>
          <w:tcPr>
            <w:tcW w:w="829" w:type="dxa"/>
            <w:vAlign w:val="center"/>
          </w:tcPr>
          <w:p w14:paraId="53B18EAF">
            <w:pPr>
              <w:rPr>
                <w:rFonts w:hint="default"/>
              </w:rPr>
            </w:pPr>
            <w:r>
              <w:rPr>
                <w:rFonts w:hint="default"/>
              </w:rPr>
              <w:t>会计师事务所分支机构设立审批</w:t>
            </w:r>
          </w:p>
        </w:tc>
        <w:tc>
          <w:tcPr>
            <w:tcW w:w="1005" w:type="dxa"/>
            <w:vAlign w:val="center"/>
          </w:tcPr>
          <w:p w14:paraId="4C1DC5E3">
            <w:pPr>
              <w:rPr>
                <w:rFonts w:hint="default"/>
              </w:rPr>
            </w:pPr>
            <w:r>
              <w:rPr>
                <w:rFonts w:hint="default"/>
              </w:rPr>
              <w:t>会计师事务所分所执业证书</w:t>
            </w:r>
          </w:p>
        </w:tc>
        <w:tc>
          <w:tcPr>
            <w:tcW w:w="1417" w:type="dxa"/>
            <w:vAlign w:val="center"/>
          </w:tcPr>
          <w:p w14:paraId="527233AE">
            <w:pPr>
              <w:rPr>
                <w:rFonts w:hint="default"/>
              </w:rPr>
            </w:pPr>
            <w:r>
              <w:rPr>
                <w:rFonts w:hint="default"/>
              </w:rPr>
              <w:t>《中华人民共和国注册会计师法》</w:t>
            </w:r>
          </w:p>
        </w:tc>
        <w:tc>
          <w:tcPr>
            <w:tcW w:w="542" w:type="dxa"/>
            <w:vAlign w:val="center"/>
          </w:tcPr>
          <w:p w14:paraId="6F0D3E85">
            <w:pPr>
              <w:rPr>
                <w:rFonts w:hint="default"/>
              </w:rPr>
            </w:pPr>
            <w:r>
              <w:rPr>
                <w:rFonts w:hint="default"/>
              </w:rPr>
              <w:t>省级财政部门</w:t>
            </w:r>
          </w:p>
        </w:tc>
        <w:tc>
          <w:tcPr>
            <w:tcW w:w="445" w:type="dxa"/>
            <w:vAlign w:val="center"/>
          </w:tcPr>
          <w:p w14:paraId="6E2687F3">
            <w:pPr>
              <w:rPr>
                <w:rFonts w:hint="default"/>
              </w:rPr>
            </w:pPr>
          </w:p>
        </w:tc>
        <w:tc>
          <w:tcPr>
            <w:tcW w:w="473" w:type="dxa"/>
            <w:vAlign w:val="center"/>
          </w:tcPr>
          <w:p w14:paraId="31BD3C48">
            <w:pPr>
              <w:rPr>
                <w:rFonts w:hint="default"/>
              </w:rPr>
            </w:pPr>
          </w:p>
        </w:tc>
        <w:tc>
          <w:tcPr>
            <w:tcW w:w="458" w:type="dxa"/>
            <w:vAlign w:val="center"/>
          </w:tcPr>
          <w:p w14:paraId="522ED450">
            <w:pPr>
              <w:rPr>
                <w:rFonts w:hint="default"/>
              </w:rPr>
            </w:pPr>
            <w:r>
              <w:rPr>
                <w:rFonts w:hint="default"/>
              </w:rPr>
              <w:t>√</w:t>
            </w:r>
          </w:p>
        </w:tc>
        <w:tc>
          <w:tcPr>
            <w:tcW w:w="472" w:type="dxa"/>
            <w:vAlign w:val="center"/>
          </w:tcPr>
          <w:p w14:paraId="71906D35">
            <w:pPr>
              <w:rPr>
                <w:rFonts w:hint="default"/>
              </w:rPr>
            </w:pPr>
          </w:p>
        </w:tc>
        <w:tc>
          <w:tcPr>
            <w:tcW w:w="3000" w:type="dxa"/>
            <w:vAlign w:val="center"/>
          </w:tcPr>
          <w:p w14:paraId="34BA2C33">
            <w:pPr>
              <w:rPr>
                <w:rFonts w:hint="default"/>
              </w:rPr>
            </w:pPr>
            <w:r>
              <w:rPr>
                <w:rFonts w:hint="default"/>
              </w:rPr>
              <w:t>1.对设立会计师事务所分支机构应当具备的执业条件（包括会计师事务所持有执业许可、人员和业务规模、近3 年未因执业行为受到行政处罚、分支机构人员要求）实行告知承诺，经形式审查后当场作出审批决定。2.2020 年底前实现会计师事务所分所执业许可证书电子化。3.不再要求申请人提供营业执照复印件、书面合伙协议（公司章程）、经营场所产权证明或使用权证明等材料。4.将审批时限由30 个工作日压减至15 个工作日。</w:t>
            </w:r>
          </w:p>
        </w:tc>
        <w:tc>
          <w:tcPr>
            <w:tcW w:w="3106" w:type="dxa"/>
            <w:vAlign w:val="center"/>
          </w:tcPr>
          <w:p w14:paraId="0CA433F3">
            <w:pPr>
              <w:rPr>
                <w:rFonts w:hint="default"/>
              </w:rPr>
            </w:pPr>
            <w:r>
              <w:rPr>
                <w:rFonts w:hint="default"/>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c>
          <w:tcPr>
            <w:tcW w:w="1158" w:type="dxa"/>
            <w:vAlign w:val="center"/>
          </w:tcPr>
          <w:p w14:paraId="38682D1E">
            <w:pPr>
              <w:rPr>
                <w:rFonts w:hint="default"/>
              </w:rPr>
            </w:pPr>
            <w:r>
              <w:rPr>
                <w:rFonts w:hint="default"/>
                <w:lang w:val="en-US" w:eastAsia="zh-CN"/>
              </w:rPr>
              <w:t>州</w:t>
            </w:r>
            <w:r>
              <w:rPr>
                <w:rFonts w:hint="default"/>
              </w:rPr>
              <w:t>财政</w:t>
            </w:r>
            <w:r>
              <w:rPr>
                <w:rFonts w:hint="default"/>
                <w:lang w:val="en-US" w:eastAsia="zh-CN"/>
              </w:rPr>
              <w:t>局</w:t>
            </w:r>
          </w:p>
          <w:p w14:paraId="0236FCAE">
            <w:pPr>
              <w:rPr>
                <w:rFonts w:hint="default"/>
              </w:rPr>
            </w:pPr>
          </w:p>
        </w:tc>
      </w:tr>
      <w:tr w14:paraId="205C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5" w:hRule="atLeast"/>
        </w:trPr>
        <w:tc>
          <w:tcPr>
            <w:tcW w:w="591" w:type="dxa"/>
            <w:vAlign w:val="center"/>
          </w:tcPr>
          <w:p w14:paraId="29BF5131">
            <w:pPr>
              <w:rPr>
                <w:rFonts w:hint="default"/>
              </w:rPr>
            </w:pPr>
            <w:r>
              <w:rPr>
                <w:rFonts w:hint="default"/>
              </w:rPr>
              <w:t>22</w:t>
            </w:r>
          </w:p>
        </w:tc>
        <w:tc>
          <w:tcPr>
            <w:tcW w:w="603" w:type="dxa"/>
            <w:vAlign w:val="center"/>
          </w:tcPr>
          <w:p w14:paraId="300F0349">
            <w:pPr>
              <w:rPr>
                <w:rFonts w:hint="default"/>
              </w:rPr>
            </w:pPr>
            <w:r>
              <w:rPr>
                <w:rFonts w:hint="default"/>
              </w:rPr>
              <w:t>财</w:t>
            </w:r>
          </w:p>
          <w:p w14:paraId="09DCDFB1">
            <w:pPr>
              <w:rPr>
                <w:rFonts w:hint="default"/>
              </w:rPr>
            </w:pPr>
            <w:r>
              <w:rPr>
                <w:rFonts w:hint="default"/>
              </w:rPr>
              <w:t>政</w:t>
            </w:r>
          </w:p>
          <w:p w14:paraId="55877742">
            <w:pPr>
              <w:rPr>
                <w:rFonts w:hint="default"/>
              </w:rPr>
            </w:pPr>
            <w:r>
              <w:rPr>
                <w:rFonts w:hint="default"/>
              </w:rPr>
              <w:t>部</w:t>
            </w:r>
          </w:p>
        </w:tc>
        <w:tc>
          <w:tcPr>
            <w:tcW w:w="829" w:type="dxa"/>
            <w:vAlign w:val="center"/>
          </w:tcPr>
          <w:p w14:paraId="6C4FAD16">
            <w:pPr>
              <w:rPr>
                <w:rFonts w:hint="default"/>
              </w:rPr>
            </w:pPr>
            <w:r>
              <w:rPr>
                <w:rFonts w:hint="default"/>
              </w:rPr>
              <w:t>中介机构从事代理记账业务审批</w:t>
            </w:r>
          </w:p>
        </w:tc>
        <w:tc>
          <w:tcPr>
            <w:tcW w:w="1005" w:type="dxa"/>
            <w:vAlign w:val="center"/>
          </w:tcPr>
          <w:p w14:paraId="0D7342D6">
            <w:pPr>
              <w:rPr>
                <w:rFonts w:hint="default"/>
              </w:rPr>
            </w:pPr>
            <w:r>
              <w:rPr>
                <w:rFonts w:hint="default"/>
              </w:rPr>
              <w:t>代理记账许可证书</w:t>
            </w:r>
          </w:p>
        </w:tc>
        <w:tc>
          <w:tcPr>
            <w:tcW w:w="1417" w:type="dxa"/>
            <w:vAlign w:val="center"/>
          </w:tcPr>
          <w:p w14:paraId="0204316B">
            <w:pPr>
              <w:rPr>
                <w:rFonts w:hint="default"/>
              </w:rPr>
            </w:pPr>
            <w:r>
              <w:rPr>
                <w:rFonts w:hint="default"/>
              </w:rPr>
              <w:t>《中华人民共和国会计法》</w:t>
            </w:r>
          </w:p>
        </w:tc>
        <w:tc>
          <w:tcPr>
            <w:tcW w:w="542" w:type="dxa"/>
            <w:vAlign w:val="center"/>
          </w:tcPr>
          <w:p w14:paraId="1996DBB2">
            <w:pPr>
              <w:rPr>
                <w:rFonts w:hint="default"/>
              </w:rPr>
            </w:pPr>
            <w:r>
              <w:rPr>
                <w:rFonts w:hint="default"/>
              </w:rPr>
              <w:t>县级以上地方财政部门</w:t>
            </w:r>
          </w:p>
        </w:tc>
        <w:tc>
          <w:tcPr>
            <w:tcW w:w="445" w:type="dxa"/>
            <w:vAlign w:val="center"/>
          </w:tcPr>
          <w:p w14:paraId="30BB5655">
            <w:pPr>
              <w:rPr>
                <w:rFonts w:hint="default"/>
              </w:rPr>
            </w:pPr>
          </w:p>
        </w:tc>
        <w:tc>
          <w:tcPr>
            <w:tcW w:w="473" w:type="dxa"/>
            <w:vAlign w:val="center"/>
          </w:tcPr>
          <w:p w14:paraId="4F062D3A">
            <w:pPr>
              <w:rPr>
                <w:rFonts w:hint="default"/>
              </w:rPr>
            </w:pPr>
          </w:p>
        </w:tc>
        <w:tc>
          <w:tcPr>
            <w:tcW w:w="458" w:type="dxa"/>
            <w:vAlign w:val="center"/>
          </w:tcPr>
          <w:p w14:paraId="54A66929">
            <w:pPr>
              <w:rPr>
                <w:rFonts w:hint="default"/>
              </w:rPr>
            </w:pPr>
            <w:r>
              <w:rPr>
                <w:rFonts w:hint="default"/>
              </w:rPr>
              <w:t>√</w:t>
            </w:r>
          </w:p>
        </w:tc>
        <w:tc>
          <w:tcPr>
            <w:tcW w:w="472" w:type="dxa"/>
            <w:vAlign w:val="center"/>
          </w:tcPr>
          <w:p w14:paraId="042B6FA7">
            <w:pPr>
              <w:rPr>
                <w:rFonts w:hint="default"/>
              </w:rPr>
            </w:pPr>
          </w:p>
        </w:tc>
        <w:tc>
          <w:tcPr>
            <w:tcW w:w="3000" w:type="dxa"/>
            <w:vAlign w:val="center"/>
          </w:tcPr>
          <w:p w14:paraId="1E21187F">
            <w:pPr>
              <w:rPr>
                <w:rFonts w:hint="default"/>
              </w:rPr>
            </w:pPr>
            <w:r>
              <w:rPr>
                <w:rFonts w:hint="default"/>
              </w:rPr>
              <w:t>1.将中介机构从事代理记账业务审批权限下放至县级以上地方财政部门。2.对从事代理记账业务的中介机构应当具备的执业条件（包括企业依法设立、专职从业人员不少于3 名、主管代理记账业务的负责人具有会计师以上专业技术职务资格或者从事会计工作不少于3 年且为专职从业人员、有健全的代理记账业务内部规范）实行告知承诺，经形式审查后当场作出审批决定。3.2020 年底前实现代理记账许可证书电子化。4.不再要求申请人提供营业执照复印件、办公地址及办公用房产权或者使用权证明等材料。</w:t>
            </w:r>
          </w:p>
        </w:tc>
        <w:tc>
          <w:tcPr>
            <w:tcW w:w="3106" w:type="dxa"/>
            <w:vAlign w:val="center"/>
          </w:tcPr>
          <w:p w14:paraId="69B9B48E">
            <w:pPr>
              <w:rPr>
                <w:rFonts w:hint="default"/>
              </w:rPr>
            </w:pPr>
            <w:r>
              <w:rPr>
                <w:rFonts w:hint="default"/>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1158" w:type="dxa"/>
            <w:vAlign w:val="center"/>
          </w:tcPr>
          <w:p w14:paraId="60CEF33C">
            <w:pPr>
              <w:rPr>
                <w:rFonts w:hint="default"/>
              </w:rPr>
            </w:pPr>
            <w:r>
              <w:rPr>
                <w:rFonts w:hint="default"/>
                <w:lang w:val="en-US" w:eastAsia="zh-CN"/>
              </w:rPr>
              <w:t>州</w:t>
            </w:r>
            <w:r>
              <w:rPr>
                <w:rFonts w:hint="default"/>
              </w:rPr>
              <w:t>财政局</w:t>
            </w:r>
          </w:p>
          <w:p w14:paraId="2C85AA21">
            <w:pPr>
              <w:rPr>
                <w:rFonts w:hint="default"/>
              </w:rPr>
            </w:pPr>
          </w:p>
        </w:tc>
      </w:tr>
      <w:tr w14:paraId="43B18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trPr>
        <w:tc>
          <w:tcPr>
            <w:tcW w:w="591" w:type="dxa"/>
            <w:vAlign w:val="center"/>
          </w:tcPr>
          <w:p w14:paraId="592E850C">
            <w:pPr>
              <w:rPr>
                <w:rFonts w:hint="default"/>
              </w:rPr>
            </w:pPr>
            <w:r>
              <w:rPr>
                <w:rFonts w:hint="default"/>
              </w:rPr>
              <w:t>23</w:t>
            </w:r>
          </w:p>
        </w:tc>
        <w:tc>
          <w:tcPr>
            <w:tcW w:w="603" w:type="dxa"/>
            <w:vAlign w:val="center"/>
          </w:tcPr>
          <w:p w14:paraId="65CAD25A">
            <w:pPr>
              <w:rPr>
                <w:rFonts w:hint="default"/>
              </w:rPr>
            </w:pPr>
            <w:r>
              <w:rPr>
                <w:rFonts w:hint="default"/>
              </w:rPr>
              <w:t>人力资源社会保障部</w:t>
            </w:r>
          </w:p>
        </w:tc>
        <w:tc>
          <w:tcPr>
            <w:tcW w:w="829" w:type="dxa"/>
            <w:vAlign w:val="center"/>
          </w:tcPr>
          <w:p w14:paraId="60E80A48">
            <w:pPr>
              <w:rPr>
                <w:rFonts w:hint="default"/>
              </w:rPr>
            </w:pPr>
            <w:r>
              <w:rPr>
                <w:rFonts w:hint="default"/>
              </w:rPr>
              <w:t>民办职业培训学校设立、分立、合并、变更及终止审批</w:t>
            </w:r>
          </w:p>
        </w:tc>
        <w:tc>
          <w:tcPr>
            <w:tcW w:w="1005" w:type="dxa"/>
            <w:vAlign w:val="center"/>
          </w:tcPr>
          <w:p w14:paraId="123DF960">
            <w:pPr>
              <w:rPr>
                <w:rFonts w:hint="default"/>
              </w:rPr>
            </w:pPr>
            <w:r>
              <w:rPr>
                <w:rFonts w:hint="default"/>
              </w:rPr>
              <w:t>民办学校办学许可证</w:t>
            </w:r>
          </w:p>
        </w:tc>
        <w:tc>
          <w:tcPr>
            <w:tcW w:w="1417" w:type="dxa"/>
            <w:vAlign w:val="center"/>
          </w:tcPr>
          <w:p w14:paraId="006DF115">
            <w:pPr>
              <w:rPr>
                <w:rFonts w:hint="default"/>
              </w:rPr>
            </w:pPr>
            <w:r>
              <w:rPr>
                <w:rFonts w:hint="default"/>
              </w:rPr>
              <w:t>《中华人民共和国民办教 育 促 进法》</w:t>
            </w:r>
          </w:p>
        </w:tc>
        <w:tc>
          <w:tcPr>
            <w:tcW w:w="542" w:type="dxa"/>
            <w:vAlign w:val="center"/>
          </w:tcPr>
          <w:p w14:paraId="463609A3">
            <w:pPr>
              <w:rPr>
                <w:rFonts w:hint="default"/>
              </w:rPr>
            </w:pPr>
            <w:r>
              <w:rPr>
                <w:rFonts w:hint="default"/>
              </w:rPr>
              <w:t>县级以上地方人力资源社会保障部门</w:t>
            </w:r>
          </w:p>
        </w:tc>
        <w:tc>
          <w:tcPr>
            <w:tcW w:w="445" w:type="dxa"/>
            <w:vAlign w:val="center"/>
          </w:tcPr>
          <w:p w14:paraId="68071077">
            <w:pPr>
              <w:rPr>
                <w:rFonts w:hint="default"/>
              </w:rPr>
            </w:pPr>
          </w:p>
        </w:tc>
        <w:tc>
          <w:tcPr>
            <w:tcW w:w="473" w:type="dxa"/>
            <w:vAlign w:val="center"/>
          </w:tcPr>
          <w:p w14:paraId="4CF9BAAC">
            <w:pPr>
              <w:rPr>
                <w:rFonts w:hint="default"/>
              </w:rPr>
            </w:pPr>
          </w:p>
        </w:tc>
        <w:tc>
          <w:tcPr>
            <w:tcW w:w="458" w:type="dxa"/>
            <w:vAlign w:val="center"/>
          </w:tcPr>
          <w:p w14:paraId="13837AFF">
            <w:pPr>
              <w:rPr>
                <w:rFonts w:hint="default"/>
              </w:rPr>
            </w:pPr>
            <w:r>
              <w:rPr>
                <w:rFonts w:hint="default"/>
              </w:rPr>
              <w:t>√</w:t>
            </w:r>
          </w:p>
        </w:tc>
        <w:tc>
          <w:tcPr>
            <w:tcW w:w="472" w:type="dxa"/>
            <w:vAlign w:val="center"/>
          </w:tcPr>
          <w:p w14:paraId="6A191FF3">
            <w:pPr>
              <w:rPr>
                <w:rFonts w:hint="default"/>
              </w:rPr>
            </w:pPr>
          </w:p>
        </w:tc>
        <w:tc>
          <w:tcPr>
            <w:tcW w:w="3000" w:type="dxa"/>
            <w:vAlign w:val="center"/>
          </w:tcPr>
          <w:p w14:paraId="2AA44455">
            <w:pPr>
              <w:rPr>
                <w:rFonts w:hint="default"/>
              </w:rPr>
            </w:pPr>
            <w:r>
              <w:rPr>
                <w:rFonts w:hint="default"/>
              </w:rPr>
              <w:t>对承诺将在规定期限内具备举办者培养目标、办学规模、办学层次、办学形式、内部管理体制、资产来源、资金数额等条件的，经形式审查后当场作出审批决定。</w:t>
            </w:r>
          </w:p>
        </w:tc>
        <w:tc>
          <w:tcPr>
            <w:tcW w:w="3106" w:type="dxa"/>
            <w:vAlign w:val="center"/>
          </w:tcPr>
          <w:p w14:paraId="365C43A5">
            <w:pPr>
              <w:rPr>
                <w:rFonts w:hint="default"/>
              </w:rPr>
            </w:pPr>
            <w:r>
              <w:rPr>
                <w:rFonts w:hint="default"/>
              </w:rPr>
              <w:t>1.开展“双随机、一公开”监管，发现违法违规行为的要依法查处并公开结果。2.加强信用监管，向社会公布民办职业培训学校信用状况，对失信主体开展联合惩戒。</w:t>
            </w:r>
          </w:p>
        </w:tc>
        <w:tc>
          <w:tcPr>
            <w:tcW w:w="1158" w:type="dxa"/>
            <w:vAlign w:val="center"/>
          </w:tcPr>
          <w:p w14:paraId="5227D35C">
            <w:pPr>
              <w:rPr>
                <w:rFonts w:hint="eastAsia"/>
                <w:lang w:eastAsia="zh-CN"/>
              </w:rPr>
            </w:pPr>
            <w:r>
              <w:rPr>
                <w:rFonts w:hint="eastAsia"/>
                <w:lang w:eastAsia="zh-CN"/>
              </w:rPr>
              <w:t>州人力资源社会保障局</w:t>
            </w:r>
          </w:p>
        </w:tc>
      </w:tr>
      <w:tr w14:paraId="2D95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trPr>
        <w:tc>
          <w:tcPr>
            <w:tcW w:w="591" w:type="dxa"/>
            <w:vAlign w:val="center"/>
          </w:tcPr>
          <w:p w14:paraId="02115899">
            <w:pPr>
              <w:rPr>
                <w:rFonts w:hint="default"/>
              </w:rPr>
            </w:pPr>
            <w:r>
              <w:rPr>
                <w:rFonts w:hint="default"/>
              </w:rPr>
              <w:t>24</w:t>
            </w:r>
          </w:p>
        </w:tc>
        <w:tc>
          <w:tcPr>
            <w:tcW w:w="603" w:type="dxa"/>
            <w:vAlign w:val="center"/>
          </w:tcPr>
          <w:p w14:paraId="0BA2F13D">
            <w:pPr>
              <w:rPr>
                <w:rFonts w:hint="default"/>
              </w:rPr>
            </w:pPr>
            <w:r>
              <w:rPr>
                <w:rFonts w:hint="default"/>
              </w:rPr>
              <w:t>人力资源社会保障部</w:t>
            </w:r>
          </w:p>
        </w:tc>
        <w:tc>
          <w:tcPr>
            <w:tcW w:w="829" w:type="dxa"/>
            <w:vAlign w:val="center"/>
          </w:tcPr>
          <w:p w14:paraId="33B34F60">
            <w:pPr>
              <w:rPr>
                <w:rFonts w:hint="default"/>
              </w:rPr>
            </w:pPr>
            <w:r>
              <w:rPr>
                <w:rFonts w:hint="default"/>
              </w:rPr>
              <w:t>经营性中外合作职业技能培训机构设立、分立、合并、变更、终止审批</w:t>
            </w:r>
          </w:p>
        </w:tc>
        <w:tc>
          <w:tcPr>
            <w:tcW w:w="1005" w:type="dxa"/>
            <w:vAlign w:val="center"/>
          </w:tcPr>
          <w:p w14:paraId="25B53263">
            <w:pPr>
              <w:rPr>
                <w:rFonts w:hint="default"/>
              </w:rPr>
            </w:pPr>
            <w:r>
              <w:rPr>
                <w:rFonts w:hint="default"/>
              </w:rPr>
              <w:t>中外合作办学许可证、内地与港澳台地区合作办学许可证</w:t>
            </w:r>
          </w:p>
        </w:tc>
        <w:tc>
          <w:tcPr>
            <w:tcW w:w="1417" w:type="dxa"/>
            <w:vAlign w:val="center"/>
          </w:tcPr>
          <w:p w14:paraId="1C7E71B8">
            <w:pPr>
              <w:rPr>
                <w:rFonts w:hint="default"/>
              </w:rPr>
            </w:pPr>
            <w:r>
              <w:rPr>
                <w:rFonts w:hint="default"/>
              </w:rPr>
              <w:t>《中华人民共和国中外合作办学条例》</w:t>
            </w:r>
          </w:p>
        </w:tc>
        <w:tc>
          <w:tcPr>
            <w:tcW w:w="542" w:type="dxa"/>
            <w:vAlign w:val="center"/>
          </w:tcPr>
          <w:p w14:paraId="527A082F">
            <w:pPr>
              <w:rPr>
                <w:rFonts w:hint="default"/>
              </w:rPr>
            </w:pPr>
            <w:r>
              <w:rPr>
                <w:rFonts w:hint="default"/>
              </w:rPr>
              <w:t>省级人力资源社会保障部门</w:t>
            </w:r>
          </w:p>
        </w:tc>
        <w:tc>
          <w:tcPr>
            <w:tcW w:w="445" w:type="dxa"/>
            <w:vAlign w:val="center"/>
          </w:tcPr>
          <w:p w14:paraId="3DB27FFF">
            <w:pPr>
              <w:rPr>
                <w:rFonts w:hint="default"/>
              </w:rPr>
            </w:pPr>
          </w:p>
        </w:tc>
        <w:tc>
          <w:tcPr>
            <w:tcW w:w="473" w:type="dxa"/>
            <w:vAlign w:val="center"/>
          </w:tcPr>
          <w:p w14:paraId="0FE2272A">
            <w:pPr>
              <w:rPr>
                <w:rFonts w:hint="default"/>
              </w:rPr>
            </w:pPr>
          </w:p>
        </w:tc>
        <w:tc>
          <w:tcPr>
            <w:tcW w:w="458" w:type="dxa"/>
            <w:vAlign w:val="center"/>
          </w:tcPr>
          <w:p w14:paraId="53AA266B">
            <w:pPr>
              <w:rPr>
                <w:rFonts w:hint="default"/>
              </w:rPr>
            </w:pPr>
            <w:r>
              <w:rPr>
                <w:rFonts w:hint="default"/>
              </w:rPr>
              <w:t>√</w:t>
            </w:r>
          </w:p>
        </w:tc>
        <w:tc>
          <w:tcPr>
            <w:tcW w:w="472" w:type="dxa"/>
            <w:vAlign w:val="center"/>
          </w:tcPr>
          <w:p w14:paraId="125A17C0">
            <w:pPr>
              <w:rPr>
                <w:rFonts w:hint="default"/>
              </w:rPr>
            </w:pPr>
          </w:p>
        </w:tc>
        <w:tc>
          <w:tcPr>
            <w:tcW w:w="3000" w:type="dxa"/>
            <w:vAlign w:val="center"/>
          </w:tcPr>
          <w:p w14:paraId="40CBB0E9">
            <w:pPr>
              <w:rPr>
                <w:rFonts w:hint="default"/>
              </w:rPr>
            </w:pPr>
            <w:r>
              <w:rPr>
                <w:rFonts w:hint="default"/>
              </w:rPr>
              <w:t>对承诺将在规定期限内具备机构负责人、师资和管理人员、经费保障、教学场所和设备、管理制度等条件的，经形式审查后当场作出审批决定。</w:t>
            </w:r>
          </w:p>
        </w:tc>
        <w:tc>
          <w:tcPr>
            <w:tcW w:w="3106" w:type="dxa"/>
            <w:vAlign w:val="center"/>
          </w:tcPr>
          <w:p w14:paraId="4BDC457C">
            <w:pPr>
              <w:rPr>
                <w:rFonts w:hint="default"/>
              </w:rPr>
            </w:pPr>
            <w:r>
              <w:rPr>
                <w:rFonts w:hint="default"/>
              </w:rPr>
              <w:t>1.开展“双随机、一公开”监管，发现违法违规行为的要依法查处并公开结果。2.加强信用监管，向社会公布经营性中外合作职业技能培训机构信用状况，对失信主体开展联合惩戒。</w:t>
            </w:r>
          </w:p>
        </w:tc>
        <w:tc>
          <w:tcPr>
            <w:tcW w:w="1158" w:type="dxa"/>
            <w:vAlign w:val="center"/>
          </w:tcPr>
          <w:p w14:paraId="13A0A5D7">
            <w:pPr>
              <w:rPr>
                <w:rFonts w:hint="eastAsia"/>
                <w:lang w:eastAsia="zh-CN"/>
              </w:rPr>
            </w:pPr>
            <w:r>
              <w:rPr>
                <w:rFonts w:hint="eastAsia"/>
                <w:lang w:eastAsia="zh-CN"/>
              </w:rPr>
              <w:t>州人力资源社会保障局</w:t>
            </w:r>
          </w:p>
        </w:tc>
      </w:tr>
      <w:tr w14:paraId="7602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3" w:hRule="atLeast"/>
        </w:trPr>
        <w:tc>
          <w:tcPr>
            <w:tcW w:w="591" w:type="dxa"/>
            <w:vAlign w:val="center"/>
          </w:tcPr>
          <w:p w14:paraId="53C06BBE">
            <w:pPr>
              <w:rPr>
                <w:rFonts w:hint="default"/>
              </w:rPr>
            </w:pPr>
            <w:r>
              <w:rPr>
                <w:rFonts w:hint="default"/>
              </w:rPr>
              <w:t>25</w:t>
            </w:r>
          </w:p>
        </w:tc>
        <w:tc>
          <w:tcPr>
            <w:tcW w:w="603" w:type="dxa"/>
            <w:vAlign w:val="center"/>
          </w:tcPr>
          <w:p w14:paraId="71B7D29F">
            <w:pPr>
              <w:rPr>
                <w:rFonts w:hint="default"/>
              </w:rPr>
            </w:pPr>
            <w:r>
              <w:rPr>
                <w:rFonts w:hint="default"/>
              </w:rPr>
              <w:t>人力资源社会保障部</w:t>
            </w:r>
          </w:p>
        </w:tc>
        <w:tc>
          <w:tcPr>
            <w:tcW w:w="829" w:type="dxa"/>
            <w:vAlign w:val="center"/>
          </w:tcPr>
          <w:p w14:paraId="66BF33B8">
            <w:pPr>
              <w:rPr>
                <w:rFonts w:hint="default"/>
              </w:rPr>
            </w:pPr>
            <w:r>
              <w:rPr>
                <w:rFonts w:hint="default"/>
              </w:rPr>
              <w:t>人力资源服务许可</w:t>
            </w:r>
          </w:p>
        </w:tc>
        <w:tc>
          <w:tcPr>
            <w:tcW w:w="1005" w:type="dxa"/>
            <w:vAlign w:val="center"/>
          </w:tcPr>
          <w:p w14:paraId="11835C60">
            <w:pPr>
              <w:rPr>
                <w:rFonts w:hint="default"/>
              </w:rPr>
            </w:pPr>
            <w:r>
              <w:rPr>
                <w:rFonts w:hint="default"/>
              </w:rPr>
              <w:t>人力资源服务许可证</w:t>
            </w:r>
          </w:p>
        </w:tc>
        <w:tc>
          <w:tcPr>
            <w:tcW w:w="1417" w:type="dxa"/>
            <w:vAlign w:val="center"/>
          </w:tcPr>
          <w:p w14:paraId="6DA11126">
            <w:pPr>
              <w:rPr>
                <w:rFonts w:hint="default"/>
              </w:rPr>
            </w:pPr>
            <w:r>
              <w:rPr>
                <w:rFonts w:hint="default"/>
              </w:rPr>
              <w:t>《中华人民共和国就业促进法》、《人力资源市场暂行条例》</w:t>
            </w:r>
          </w:p>
        </w:tc>
        <w:tc>
          <w:tcPr>
            <w:tcW w:w="542" w:type="dxa"/>
            <w:vAlign w:val="center"/>
          </w:tcPr>
          <w:p w14:paraId="1EBCC649">
            <w:pPr>
              <w:rPr>
                <w:rFonts w:hint="default"/>
              </w:rPr>
            </w:pPr>
            <w:r>
              <w:rPr>
                <w:rFonts w:hint="default"/>
              </w:rPr>
              <w:t>县级以上地方人力资源社会保障部门</w:t>
            </w:r>
          </w:p>
        </w:tc>
        <w:tc>
          <w:tcPr>
            <w:tcW w:w="445" w:type="dxa"/>
            <w:vAlign w:val="center"/>
          </w:tcPr>
          <w:p w14:paraId="06B2B5E0">
            <w:pPr>
              <w:rPr>
                <w:rFonts w:hint="default"/>
              </w:rPr>
            </w:pPr>
          </w:p>
        </w:tc>
        <w:tc>
          <w:tcPr>
            <w:tcW w:w="473" w:type="dxa"/>
            <w:vAlign w:val="center"/>
          </w:tcPr>
          <w:p w14:paraId="64667838">
            <w:pPr>
              <w:rPr>
                <w:rFonts w:hint="default"/>
              </w:rPr>
            </w:pPr>
          </w:p>
        </w:tc>
        <w:tc>
          <w:tcPr>
            <w:tcW w:w="458" w:type="dxa"/>
            <w:vAlign w:val="center"/>
          </w:tcPr>
          <w:p w14:paraId="65B38315">
            <w:pPr>
              <w:rPr>
                <w:rFonts w:hint="default"/>
              </w:rPr>
            </w:pPr>
            <w:r>
              <w:rPr>
                <w:rFonts w:hint="default"/>
              </w:rPr>
              <w:t>√</w:t>
            </w:r>
          </w:p>
        </w:tc>
        <w:tc>
          <w:tcPr>
            <w:tcW w:w="472" w:type="dxa"/>
            <w:vAlign w:val="center"/>
          </w:tcPr>
          <w:p w14:paraId="03686964">
            <w:pPr>
              <w:rPr>
                <w:rFonts w:hint="default"/>
              </w:rPr>
            </w:pPr>
          </w:p>
        </w:tc>
        <w:tc>
          <w:tcPr>
            <w:tcW w:w="3000" w:type="dxa"/>
            <w:vAlign w:val="center"/>
          </w:tcPr>
          <w:p w14:paraId="3EC456BE">
            <w:pPr>
              <w:rPr>
                <w:rFonts w:hint="default"/>
              </w:rPr>
            </w:pPr>
            <w:r>
              <w:rPr>
                <w:rFonts w:hint="default"/>
              </w:rPr>
              <w:t>有关单位承诺已具备明确的章程和管理制度、开展业务必备的固定场所和办公设施、一定数量具备相应职业资格的专职工作人员等条件的，经形式审查后当场作出审批决定。</w:t>
            </w:r>
          </w:p>
        </w:tc>
        <w:tc>
          <w:tcPr>
            <w:tcW w:w="3106" w:type="dxa"/>
            <w:vAlign w:val="center"/>
          </w:tcPr>
          <w:p w14:paraId="0E7BAD1E">
            <w:pPr>
              <w:rPr>
                <w:rFonts w:hint="default"/>
              </w:rPr>
            </w:pPr>
            <w:r>
              <w:rPr>
                <w:rFonts w:hint="default"/>
              </w:rPr>
              <w:t>1.开展“双随机、一公开”监管，发现违法违规行为的要依法查处并公开结果。2.加强信用监管，向社会公布人力资源服务机构信用状况，对失信主体开展联合惩戒。</w:t>
            </w:r>
          </w:p>
        </w:tc>
        <w:tc>
          <w:tcPr>
            <w:tcW w:w="1158" w:type="dxa"/>
            <w:vAlign w:val="center"/>
          </w:tcPr>
          <w:p w14:paraId="71B60C74">
            <w:pPr>
              <w:rPr>
                <w:rFonts w:hint="eastAsia"/>
                <w:lang w:eastAsia="zh-CN"/>
              </w:rPr>
            </w:pPr>
            <w:r>
              <w:rPr>
                <w:rFonts w:hint="eastAsia"/>
                <w:lang w:eastAsia="zh-CN"/>
              </w:rPr>
              <w:t>州人力资源社会保障局</w:t>
            </w:r>
          </w:p>
        </w:tc>
      </w:tr>
      <w:tr w14:paraId="2DC8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8" w:hRule="atLeast"/>
        </w:trPr>
        <w:tc>
          <w:tcPr>
            <w:tcW w:w="591" w:type="dxa"/>
            <w:vAlign w:val="center"/>
          </w:tcPr>
          <w:p w14:paraId="608ADD88">
            <w:pPr>
              <w:rPr>
                <w:rFonts w:hint="default"/>
              </w:rPr>
            </w:pPr>
            <w:r>
              <w:rPr>
                <w:rFonts w:hint="default"/>
              </w:rPr>
              <w:t>26</w:t>
            </w:r>
          </w:p>
        </w:tc>
        <w:tc>
          <w:tcPr>
            <w:tcW w:w="603" w:type="dxa"/>
            <w:vAlign w:val="center"/>
          </w:tcPr>
          <w:p w14:paraId="37A15236">
            <w:pPr>
              <w:rPr>
                <w:rFonts w:hint="default"/>
              </w:rPr>
            </w:pPr>
            <w:r>
              <w:rPr>
                <w:rFonts w:hint="default"/>
              </w:rPr>
              <w:t>自然资源部</w:t>
            </w:r>
          </w:p>
        </w:tc>
        <w:tc>
          <w:tcPr>
            <w:tcW w:w="829" w:type="dxa"/>
            <w:vAlign w:val="center"/>
          </w:tcPr>
          <w:p w14:paraId="21906238">
            <w:pPr>
              <w:rPr>
                <w:rFonts w:hint="default"/>
              </w:rPr>
            </w:pPr>
            <w:r>
              <w:rPr>
                <w:rFonts w:hint="default"/>
              </w:rPr>
              <w:t>城乡规划编制单位资质认定</w:t>
            </w:r>
          </w:p>
          <w:p w14:paraId="091F941C">
            <w:pPr>
              <w:rPr>
                <w:rFonts w:hint="default"/>
              </w:rPr>
            </w:pPr>
            <w:r>
              <w:rPr>
                <w:rFonts w:hint="default"/>
              </w:rPr>
              <w:t>（乙级及以下）</w:t>
            </w:r>
          </w:p>
        </w:tc>
        <w:tc>
          <w:tcPr>
            <w:tcW w:w="1005" w:type="dxa"/>
            <w:vAlign w:val="center"/>
          </w:tcPr>
          <w:p w14:paraId="70D2522E">
            <w:pPr>
              <w:rPr>
                <w:rFonts w:hint="default"/>
              </w:rPr>
            </w:pPr>
            <w:r>
              <w:rPr>
                <w:rFonts w:hint="default"/>
              </w:rPr>
              <w:t>城乡规划编制资质证书</w:t>
            </w:r>
          </w:p>
        </w:tc>
        <w:tc>
          <w:tcPr>
            <w:tcW w:w="1417" w:type="dxa"/>
            <w:vAlign w:val="center"/>
          </w:tcPr>
          <w:p w14:paraId="1018DEE6">
            <w:pPr>
              <w:rPr>
                <w:rFonts w:hint="default"/>
              </w:rPr>
            </w:pPr>
            <w:r>
              <w:rPr>
                <w:rFonts w:hint="default"/>
              </w:rPr>
              <w:t>《中华人民共和国城乡规划法》</w:t>
            </w:r>
          </w:p>
        </w:tc>
        <w:tc>
          <w:tcPr>
            <w:tcW w:w="542" w:type="dxa"/>
            <w:vAlign w:val="center"/>
          </w:tcPr>
          <w:p w14:paraId="546D0E8B">
            <w:pPr>
              <w:rPr>
                <w:rFonts w:hint="default"/>
              </w:rPr>
            </w:pPr>
            <w:r>
              <w:rPr>
                <w:rFonts w:hint="default"/>
              </w:rPr>
              <w:t>省级自然资源部门</w:t>
            </w:r>
          </w:p>
        </w:tc>
        <w:tc>
          <w:tcPr>
            <w:tcW w:w="445" w:type="dxa"/>
            <w:vAlign w:val="center"/>
          </w:tcPr>
          <w:p w14:paraId="02C4B9F5">
            <w:pPr>
              <w:rPr>
                <w:rFonts w:hint="default"/>
              </w:rPr>
            </w:pPr>
          </w:p>
        </w:tc>
        <w:tc>
          <w:tcPr>
            <w:tcW w:w="473" w:type="dxa"/>
            <w:vAlign w:val="center"/>
          </w:tcPr>
          <w:p w14:paraId="7C9091A9">
            <w:pPr>
              <w:rPr>
                <w:rFonts w:hint="default"/>
              </w:rPr>
            </w:pPr>
          </w:p>
        </w:tc>
        <w:tc>
          <w:tcPr>
            <w:tcW w:w="458" w:type="dxa"/>
            <w:vAlign w:val="center"/>
          </w:tcPr>
          <w:p w14:paraId="068A48A7">
            <w:pPr>
              <w:rPr>
                <w:rFonts w:hint="default"/>
              </w:rPr>
            </w:pPr>
            <w:r>
              <w:rPr>
                <w:rFonts w:hint="default"/>
              </w:rPr>
              <w:t>√</w:t>
            </w:r>
          </w:p>
        </w:tc>
        <w:tc>
          <w:tcPr>
            <w:tcW w:w="472" w:type="dxa"/>
            <w:vAlign w:val="center"/>
          </w:tcPr>
          <w:p w14:paraId="3AB5AE7B">
            <w:pPr>
              <w:rPr>
                <w:rFonts w:hint="default"/>
              </w:rPr>
            </w:pPr>
          </w:p>
        </w:tc>
        <w:tc>
          <w:tcPr>
            <w:tcW w:w="3000" w:type="dxa"/>
            <w:vAlign w:val="center"/>
          </w:tcPr>
          <w:p w14:paraId="6800C4CD">
            <w:pPr>
              <w:rPr>
                <w:rFonts w:hint="default"/>
              </w:rPr>
            </w:pPr>
            <w:r>
              <w:rPr>
                <w:rFonts w:hint="default"/>
              </w:rPr>
              <w:t>1.根据行业发展状况和技术特点，全面梳理现有审批流程。2.实现申请、审批全程网上办理并在网上公布审批程序、受理条件、办理标准。3. 对城乡规划编制单位资质（乙级及以下）应当具备的条件和技术能力实行告知承诺，自然资源部门不再进行实质性审查，当场作出审批决定。4.不再要求提交社会保险缴纳证明，改为提交社会保险缴纳凭证。5.将审批时限由 20 个工作日压减至 10 个工作日。</w:t>
            </w:r>
          </w:p>
        </w:tc>
        <w:tc>
          <w:tcPr>
            <w:tcW w:w="3106" w:type="dxa"/>
            <w:vAlign w:val="center"/>
          </w:tcPr>
          <w:p w14:paraId="49E03CCE">
            <w:pPr>
              <w:rPr>
                <w:rFonts w:hint="default"/>
              </w:rPr>
            </w:pPr>
            <w:r>
              <w:rPr>
                <w:rFonts w:hint="default"/>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c>
          <w:tcPr>
            <w:tcW w:w="1158" w:type="dxa"/>
            <w:vAlign w:val="center"/>
          </w:tcPr>
          <w:p w14:paraId="64491316">
            <w:pPr>
              <w:rPr>
                <w:rFonts w:hint="eastAsia"/>
                <w:lang w:eastAsia="zh-CN"/>
              </w:rPr>
            </w:pPr>
            <w:r>
              <w:rPr>
                <w:rFonts w:hint="eastAsia"/>
                <w:lang w:eastAsia="zh-CN"/>
              </w:rPr>
              <w:t>州自然资源和规划局</w:t>
            </w:r>
          </w:p>
        </w:tc>
      </w:tr>
      <w:tr w14:paraId="46CBF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591" w:type="dxa"/>
            <w:vAlign w:val="center"/>
          </w:tcPr>
          <w:p w14:paraId="34FF1FB4">
            <w:pPr>
              <w:rPr>
                <w:rFonts w:hint="default"/>
              </w:rPr>
            </w:pPr>
            <w:r>
              <w:rPr>
                <w:rFonts w:hint="default"/>
              </w:rPr>
              <w:t>27</w:t>
            </w:r>
          </w:p>
        </w:tc>
        <w:tc>
          <w:tcPr>
            <w:tcW w:w="603" w:type="dxa"/>
            <w:vAlign w:val="center"/>
          </w:tcPr>
          <w:p w14:paraId="345495A1">
            <w:pPr>
              <w:rPr>
                <w:rFonts w:hint="default"/>
              </w:rPr>
            </w:pPr>
            <w:r>
              <w:rPr>
                <w:rFonts w:hint="default"/>
              </w:rPr>
              <w:t>生态环境部</w:t>
            </w:r>
          </w:p>
        </w:tc>
        <w:tc>
          <w:tcPr>
            <w:tcW w:w="829" w:type="dxa"/>
            <w:vAlign w:val="center"/>
          </w:tcPr>
          <w:p w14:paraId="2E21F897">
            <w:pPr>
              <w:rPr>
                <w:rFonts w:hint="default"/>
              </w:rPr>
            </w:pPr>
            <w:r>
              <w:rPr>
                <w:rFonts w:hint="default"/>
              </w:rPr>
              <w:t>辐射监测机构资质认定</w:t>
            </w:r>
          </w:p>
        </w:tc>
        <w:tc>
          <w:tcPr>
            <w:tcW w:w="1005" w:type="dxa"/>
            <w:vAlign w:val="center"/>
          </w:tcPr>
          <w:p w14:paraId="22341D0E">
            <w:pPr>
              <w:rPr>
                <w:rFonts w:hint="default"/>
              </w:rPr>
            </w:pPr>
            <w:r>
              <w:rPr>
                <w:rFonts w:hint="default"/>
              </w:rPr>
              <w:t>无</w:t>
            </w:r>
          </w:p>
        </w:tc>
        <w:tc>
          <w:tcPr>
            <w:tcW w:w="1417" w:type="dxa"/>
            <w:vAlign w:val="center"/>
          </w:tcPr>
          <w:p w14:paraId="47D671DC">
            <w:pPr>
              <w:rPr>
                <w:rFonts w:hint="default"/>
              </w:rPr>
            </w:pPr>
            <w:r>
              <w:rPr>
                <w:rFonts w:hint="default"/>
              </w:rPr>
              <w:t>《中华人民共和国放射性污染防治法》</w:t>
            </w:r>
          </w:p>
        </w:tc>
        <w:tc>
          <w:tcPr>
            <w:tcW w:w="542" w:type="dxa"/>
            <w:vAlign w:val="center"/>
          </w:tcPr>
          <w:p w14:paraId="2FEF13AA">
            <w:pPr>
              <w:rPr>
                <w:rFonts w:hint="default"/>
              </w:rPr>
            </w:pPr>
            <w:r>
              <w:rPr>
                <w:rFonts w:hint="default"/>
              </w:rPr>
              <w:t>省级生态环境部门</w:t>
            </w:r>
          </w:p>
        </w:tc>
        <w:tc>
          <w:tcPr>
            <w:tcW w:w="445" w:type="dxa"/>
            <w:vAlign w:val="center"/>
          </w:tcPr>
          <w:p w14:paraId="5B020B9C">
            <w:pPr>
              <w:rPr>
                <w:rFonts w:hint="default"/>
              </w:rPr>
            </w:pPr>
          </w:p>
        </w:tc>
        <w:tc>
          <w:tcPr>
            <w:tcW w:w="473" w:type="dxa"/>
            <w:vAlign w:val="center"/>
          </w:tcPr>
          <w:p w14:paraId="1755F696">
            <w:pPr>
              <w:rPr>
                <w:rFonts w:hint="default"/>
              </w:rPr>
            </w:pPr>
          </w:p>
        </w:tc>
        <w:tc>
          <w:tcPr>
            <w:tcW w:w="458" w:type="dxa"/>
            <w:vAlign w:val="center"/>
          </w:tcPr>
          <w:p w14:paraId="6926C903">
            <w:pPr>
              <w:rPr>
                <w:rFonts w:hint="default"/>
              </w:rPr>
            </w:pPr>
            <w:r>
              <w:rPr>
                <w:rFonts w:hint="default"/>
              </w:rPr>
              <w:t>√</w:t>
            </w:r>
          </w:p>
        </w:tc>
        <w:tc>
          <w:tcPr>
            <w:tcW w:w="472" w:type="dxa"/>
            <w:vAlign w:val="center"/>
          </w:tcPr>
          <w:p w14:paraId="3CDC5F76">
            <w:pPr>
              <w:rPr>
                <w:rFonts w:hint="default"/>
              </w:rPr>
            </w:pPr>
          </w:p>
        </w:tc>
        <w:tc>
          <w:tcPr>
            <w:tcW w:w="3000" w:type="dxa"/>
            <w:vAlign w:val="center"/>
          </w:tcPr>
          <w:p w14:paraId="4B5E731A">
            <w:pPr>
              <w:rPr>
                <w:rFonts w:hint="default"/>
              </w:rPr>
            </w:pPr>
            <w:r>
              <w:rPr>
                <w:rFonts w:hint="default"/>
              </w:rPr>
              <w:t>1.按照生态环境部统一制定的格式，编制告知承诺书。2. 对从事放射性污染监测工作的机构应当具备的检验检测机构资质证书和能够证明符合生态环境监测机构有关要求（包括人员、仪器设备、管理体系、质量控制、技术活动记录等）的材料，实行告知承诺，生态环境部门不再进行审查，当场作出审批决定。</w:t>
            </w:r>
          </w:p>
        </w:tc>
        <w:tc>
          <w:tcPr>
            <w:tcW w:w="3106" w:type="dxa"/>
            <w:vAlign w:val="center"/>
          </w:tcPr>
          <w:p w14:paraId="210E6BAF">
            <w:pPr>
              <w:rPr>
                <w:rFonts w:hint="default"/>
              </w:rPr>
            </w:pPr>
            <w:r>
              <w:rPr>
                <w:rFonts w:hint="default"/>
              </w:rPr>
              <w:t>1.开展“双随机、一公开”监管，发现虚假承诺或严重不实的要依法处理。2.建立联合惩戒及信用共享机制，向社会公布监测机构信用状况， 对失信主体进行联合惩戒，对严重失信的将违法违规信息纳入全国信用信息共享平台。3.推动企业信息公开，加强社会监督。</w:t>
            </w:r>
          </w:p>
        </w:tc>
        <w:tc>
          <w:tcPr>
            <w:tcW w:w="1158" w:type="dxa"/>
            <w:vAlign w:val="center"/>
          </w:tcPr>
          <w:p w14:paraId="1BDE6F38">
            <w:pPr>
              <w:rPr>
                <w:rFonts w:hint="default"/>
              </w:rPr>
            </w:pPr>
            <w:r>
              <w:rPr>
                <w:rFonts w:hint="default"/>
              </w:rPr>
              <w:t>州生态环境局</w:t>
            </w:r>
          </w:p>
        </w:tc>
      </w:tr>
      <w:tr w14:paraId="6E33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8" w:hRule="atLeast"/>
        </w:trPr>
        <w:tc>
          <w:tcPr>
            <w:tcW w:w="591" w:type="dxa"/>
            <w:vAlign w:val="center"/>
          </w:tcPr>
          <w:p w14:paraId="195B7CBE">
            <w:pPr>
              <w:rPr>
                <w:rFonts w:hint="default"/>
              </w:rPr>
            </w:pPr>
            <w:r>
              <w:rPr>
                <w:rFonts w:hint="default"/>
              </w:rPr>
              <w:t>28</w:t>
            </w:r>
          </w:p>
        </w:tc>
        <w:tc>
          <w:tcPr>
            <w:tcW w:w="603" w:type="dxa"/>
            <w:vAlign w:val="center"/>
          </w:tcPr>
          <w:p w14:paraId="5FA2A42C">
            <w:pPr>
              <w:rPr>
                <w:rFonts w:hint="default"/>
              </w:rPr>
            </w:pPr>
            <w:r>
              <w:rPr>
                <w:rFonts w:hint="default"/>
              </w:rPr>
              <w:t>住房城乡建设部</w:t>
            </w:r>
          </w:p>
        </w:tc>
        <w:tc>
          <w:tcPr>
            <w:tcW w:w="829" w:type="dxa"/>
            <w:vAlign w:val="center"/>
          </w:tcPr>
          <w:p w14:paraId="5F35D8C0">
            <w:pPr>
              <w:rPr>
                <w:rFonts w:hint="default"/>
              </w:rPr>
            </w:pPr>
            <w:r>
              <w:rPr>
                <w:rFonts w:hint="default"/>
              </w:rPr>
              <w:t>建筑业企业资质认定（施工总承包部分三级、专业承包部 分 三级、预拌混凝土、模板脚手架专业承包、燃气燃烧器具安装维修企 业 资质）</w:t>
            </w:r>
          </w:p>
        </w:tc>
        <w:tc>
          <w:tcPr>
            <w:tcW w:w="1005" w:type="dxa"/>
            <w:vAlign w:val="center"/>
          </w:tcPr>
          <w:p w14:paraId="6D2CEE5E">
            <w:pPr>
              <w:rPr>
                <w:rFonts w:hint="default"/>
              </w:rPr>
            </w:pPr>
            <w:r>
              <w:rPr>
                <w:rFonts w:hint="default"/>
              </w:rPr>
              <w:t>建筑业企业资质证书</w:t>
            </w:r>
          </w:p>
        </w:tc>
        <w:tc>
          <w:tcPr>
            <w:tcW w:w="1417" w:type="dxa"/>
            <w:vAlign w:val="center"/>
          </w:tcPr>
          <w:p w14:paraId="5E07CDCC">
            <w:pPr>
              <w:rPr>
                <w:rFonts w:hint="default"/>
              </w:rPr>
            </w:pPr>
            <w:r>
              <w:rPr>
                <w:rFonts w:hint="default"/>
              </w:rPr>
              <w:t>《中华人民共和国建筑法》</w:t>
            </w:r>
          </w:p>
        </w:tc>
        <w:tc>
          <w:tcPr>
            <w:tcW w:w="542" w:type="dxa"/>
            <w:vAlign w:val="center"/>
          </w:tcPr>
          <w:p w14:paraId="5E3679FB">
            <w:pPr>
              <w:rPr>
                <w:rFonts w:hint="default"/>
              </w:rPr>
            </w:pPr>
            <w:r>
              <w:rPr>
                <w:rFonts w:hint="default"/>
              </w:rPr>
              <w:t>设区的市级住房城乡建设部门</w:t>
            </w:r>
          </w:p>
        </w:tc>
        <w:tc>
          <w:tcPr>
            <w:tcW w:w="445" w:type="dxa"/>
            <w:vAlign w:val="center"/>
          </w:tcPr>
          <w:p w14:paraId="0B399EBB">
            <w:pPr>
              <w:rPr>
                <w:rFonts w:hint="default"/>
              </w:rPr>
            </w:pPr>
          </w:p>
        </w:tc>
        <w:tc>
          <w:tcPr>
            <w:tcW w:w="473" w:type="dxa"/>
            <w:vAlign w:val="center"/>
          </w:tcPr>
          <w:p w14:paraId="0410BF47">
            <w:pPr>
              <w:rPr>
                <w:rFonts w:hint="default"/>
              </w:rPr>
            </w:pPr>
          </w:p>
        </w:tc>
        <w:tc>
          <w:tcPr>
            <w:tcW w:w="458" w:type="dxa"/>
            <w:vAlign w:val="center"/>
          </w:tcPr>
          <w:p w14:paraId="438FC2E3">
            <w:pPr>
              <w:rPr>
                <w:rFonts w:hint="default"/>
              </w:rPr>
            </w:pPr>
            <w:r>
              <w:rPr>
                <w:rFonts w:hint="default"/>
              </w:rPr>
              <w:t>√</w:t>
            </w:r>
          </w:p>
        </w:tc>
        <w:tc>
          <w:tcPr>
            <w:tcW w:w="472" w:type="dxa"/>
            <w:vAlign w:val="center"/>
          </w:tcPr>
          <w:p w14:paraId="3436BBB1">
            <w:pPr>
              <w:rPr>
                <w:rFonts w:hint="default"/>
              </w:rPr>
            </w:pPr>
          </w:p>
        </w:tc>
        <w:tc>
          <w:tcPr>
            <w:tcW w:w="3000" w:type="dxa"/>
            <w:vAlign w:val="center"/>
          </w:tcPr>
          <w:p w14:paraId="492861E8">
            <w:pPr>
              <w:rPr>
                <w:rFonts w:hint="default"/>
              </w:rPr>
            </w:pPr>
            <w:r>
              <w:rPr>
                <w:rFonts w:hint="default"/>
              </w:rPr>
              <w:t>申请人承诺已经具备许可条件的，经形式审查后当场作出审批决定。</w:t>
            </w:r>
          </w:p>
        </w:tc>
        <w:tc>
          <w:tcPr>
            <w:tcW w:w="3106" w:type="dxa"/>
            <w:vAlign w:val="center"/>
          </w:tcPr>
          <w:p w14:paraId="4614688C">
            <w:pPr>
              <w:rPr>
                <w:rFonts w:hint="default"/>
              </w:rPr>
            </w:pPr>
            <w:r>
              <w:rPr>
                <w:rFonts w:hint="default"/>
              </w:rPr>
              <w:t>1.发现企业不符合承诺条件开展经营的责令限期整改，逾期不整改或整改后仍达不到要求的依法撤销许可证件。2.开展“双随机、一公开”监管，对在建工程项目实施重点监管， 依法查处违法违规行为并公开结果。3.加强信用监管，对失信主体开展联合惩戒。</w:t>
            </w:r>
          </w:p>
        </w:tc>
        <w:tc>
          <w:tcPr>
            <w:tcW w:w="1158" w:type="dxa"/>
            <w:vAlign w:val="center"/>
          </w:tcPr>
          <w:p w14:paraId="1D99953A">
            <w:pPr>
              <w:rPr>
                <w:rFonts w:hint="eastAsia"/>
                <w:lang w:eastAsia="zh-CN"/>
              </w:rPr>
            </w:pPr>
            <w:r>
              <w:rPr>
                <w:rFonts w:hint="eastAsia"/>
                <w:lang w:eastAsia="zh-CN"/>
              </w:rPr>
              <w:t>州住房城乡建设局</w:t>
            </w:r>
          </w:p>
        </w:tc>
      </w:tr>
      <w:tr w14:paraId="708B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9" w:hRule="atLeast"/>
        </w:trPr>
        <w:tc>
          <w:tcPr>
            <w:tcW w:w="591" w:type="dxa"/>
            <w:vAlign w:val="center"/>
          </w:tcPr>
          <w:p w14:paraId="4744672E">
            <w:pPr>
              <w:rPr>
                <w:rFonts w:hint="default"/>
              </w:rPr>
            </w:pPr>
            <w:r>
              <w:rPr>
                <w:rFonts w:hint="default"/>
              </w:rPr>
              <w:t>29</w:t>
            </w:r>
          </w:p>
        </w:tc>
        <w:tc>
          <w:tcPr>
            <w:tcW w:w="603" w:type="dxa"/>
            <w:vAlign w:val="center"/>
          </w:tcPr>
          <w:p w14:paraId="0CA28306">
            <w:pPr>
              <w:rPr>
                <w:rFonts w:hint="default"/>
              </w:rPr>
            </w:pPr>
            <w:r>
              <w:rPr>
                <w:rFonts w:hint="default"/>
              </w:rPr>
              <w:t>住房城乡建设部</w:t>
            </w:r>
          </w:p>
        </w:tc>
        <w:tc>
          <w:tcPr>
            <w:tcW w:w="829" w:type="dxa"/>
            <w:vAlign w:val="center"/>
          </w:tcPr>
          <w:p w14:paraId="0FC73C75">
            <w:pPr>
              <w:rPr>
                <w:rFonts w:hint="default"/>
              </w:rPr>
            </w:pPr>
            <w:r>
              <w:rPr>
                <w:rFonts w:hint="default"/>
              </w:rPr>
              <w:t>建筑业企业资质认定（施工总承包部分二级、部 分 三级，专业承包部分一级、部分二级、部 分 三级，特种工程专业承包）</w:t>
            </w:r>
          </w:p>
        </w:tc>
        <w:tc>
          <w:tcPr>
            <w:tcW w:w="1005" w:type="dxa"/>
            <w:vAlign w:val="center"/>
          </w:tcPr>
          <w:p w14:paraId="78100F5F">
            <w:pPr>
              <w:rPr>
                <w:rFonts w:hint="default"/>
              </w:rPr>
            </w:pPr>
            <w:r>
              <w:rPr>
                <w:rFonts w:hint="default"/>
              </w:rPr>
              <w:t>建筑业企业资质证书</w:t>
            </w:r>
          </w:p>
        </w:tc>
        <w:tc>
          <w:tcPr>
            <w:tcW w:w="1417" w:type="dxa"/>
            <w:vAlign w:val="center"/>
          </w:tcPr>
          <w:p w14:paraId="68BDA58B">
            <w:pPr>
              <w:rPr>
                <w:rFonts w:hint="default"/>
              </w:rPr>
            </w:pPr>
            <w:r>
              <w:rPr>
                <w:rFonts w:hint="default"/>
              </w:rPr>
              <w:t>《中华人民共和国建筑法》</w:t>
            </w:r>
          </w:p>
        </w:tc>
        <w:tc>
          <w:tcPr>
            <w:tcW w:w="542" w:type="dxa"/>
            <w:vAlign w:val="center"/>
          </w:tcPr>
          <w:p w14:paraId="5CC7F683">
            <w:pPr>
              <w:rPr>
                <w:rFonts w:hint="default"/>
              </w:rPr>
            </w:pPr>
            <w:r>
              <w:rPr>
                <w:rFonts w:hint="default"/>
              </w:rPr>
              <w:t>省级住房城乡建设部门</w:t>
            </w:r>
          </w:p>
        </w:tc>
        <w:tc>
          <w:tcPr>
            <w:tcW w:w="445" w:type="dxa"/>
            <w:vAlign w:val="center"/>
          </w:tcPr>
          <w:p w14:paraId="2B67065F">
            <w:pPr>
              <w:rPr>
                <w:rFonts w:hint="default"/>
              </w:rPr>
            </w:pPr>
          </w:p>
        </w:tc>
        <w:tc>
          <w:tcPr>
            <w:tcW w:w="473" w:type="dxa"/>
            <w:vAlign w:val="center"/>
          </w:tcPr>
          <w:p w14:paraId="1E69F2D0">
            <w:pPr>
              <w:rPr>
                <w:rFonts w:hint="default"/>
              </w:rPr>
            </w:pPr>
          </w:p>
        </w:tc>
        <w:tc>
          <w:tcPr>
            <w:tcW w:w="458" w:type="dxa"/>
            <w:vAlign w:val="center"/>
          </w:tcPr>
          <w:p w14:paraId="44A6884D">
            <w:pPr>
              <w:rPr>
                <w:rFonts w:hint="default"/>
              </w:rPr>
            </w:pPr>
            <w:r>
              <w:rPr>
                <w:rFonts w:hint="default"/>
              </w:rPr>
              <w:t>√</w:t>
            </w:r>
          </w:p>
        </w:tc>
        <w:tc>
          <w:tcPr>
            <w:tcW w:w="472" w:type="dxa"/>
            <w:vAlign w:val="center"/>
          </w:tcPr>
          <w:p w14:paraId="64DFB175">
            <w:pPr>
              <w:rPr>
                <w:rFonts w:hint="default"/>
              </w:rPr>
            </w:pPr>
          </w:p>
        </w:tc>
        <w:tc>
          <w:tcPr>
            <w:tcW w:w="3000" w:type="dxa"/>
            <w:vAlign w:val="center"/>
          </w:tcPr>
          <w:p w14:paraId="6EA55EBF">
            <w:pPr>
              <w:rPr>
                <w:rFonts w:hint="default"/>
              </w:rPr>
            </w:pPr>
            <w:r>
              <w:rPr>
                <w:rFonts w:hint="default"/>
              </w:rPr>
              <w:t>申请人承诺已经具备许可条件的，经形式审查后当场作出审批决定。</w:t>
            </w:r>
          </w:p>
        </w:tc>
        <w:tc>
          <w:tcPr>
            <w:tcW w:w="3106" w:type="dxa"/>
            <w:vAlign w:val="center"/>
          </w:tcPr>
          <w:p w14:paraId="00F1B935">
            <w:pPr>
              <w:rPr>
                <w:rFonts w:hint="default"/>
              </w:rPr>
            </w:pPr>
            <w:r>
              <w:rPr>
                <w:rFonts w:hint="default"/>
              </w:rPr>
              <w:t>1.发现企业不符合承诺条件开展经营的责令限期整改，逾期不整改或整改后仍达不到要求的依法撤销许可证件。2.开展“双随机、一公开”监管，对在建工程项目实施重点监管， 依法查处违法违规行为并公开结果。3.加强信用监管，对失信主体开展联合惩戒。</w:t>
            </w:r>
          </w:p>
        </w:tc>
        <w:tc>
          <w:tcPr>
            <w:tcW w:w="1158" w:type="dxa"/>
            <w:vAlign w:val="center"/>
          </w:tcPr>
          <w:p w14:paraId="7767B438">
            <w:pPr>
              <w:rPr>
                <w:rFonts w:hint="eastAsia"/>
                <w:lang w:eastAsia="zh-CN"/>
              </w:rPr>
            </w:pPr>
            <w:r>
              <w:rPr>
                <w:rFonts w:hint="eastAsia"/>
                <w:lang w:eastAsia="zh-CN"/>
              </w:rPr>
              <w:t>州住房城乡建设局</w:t>
            </w:r>
          </w:p>
        </w:tc>
      </w:tr>
      <w:tr w14:paraId="6CD5B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591" w:type="dxa"/>
            <w:vAlign w:val="center"/>
          </w:tcPr>
          <w:p w14:paraId="0B9932E8">
            <w:pPr>
              <w:rPr>
                <w:rFonts w:hint="default"/>
              </w:rPr>
            </w:pPr>
            <w:r>
              <w:rPr>
                <w:rFonts w:hint="default"/>
              </w:rPr>
              <w:t>30</w:t>
            </w:r>
          </w:p>
        </w:tc>
        <w:tc>
          <w:tcPr>
            <w:tcW w:w="603" w:type="dxa"/>
            <w:vAlign w:val="center"/>
          </w:tcPr>
          <w:p w14:paraId="294E97E5">
            <w:pPr>
              <w:rPr>
                <w:rFonts w:hint="default"/>
              </w:rPr>
            </w:pPr>
            <w:r>
              <w:rPr>
                <w:rFonts w:hint="default"/>
              </w:rPr>
              <w:t>住房城乡建设部</w:t>
            </w:r>
          </w:p>
        </w:tc>
        <w:tc>
          <w:tcPr>
            <w:tcW w:w="829" w:type="dxa"/>
            <w:vAlign w:val="center"/>
          </w:tcPr>
          <w:p w14:paraId="14F7937E">
            <w:pPr>
              <w:rPr>
                <w:rFonts w:hint="default"/>
              </w:rPr>
            </w:pPr>
            <w:r>
              <w:rPr>
                <w:rFonts w:hint="default"/>
              </w:rPr>
              <w:t>建设工程勘察企业资质认定</w:t>
            </w:r>
          </w:p>
          <w:p w14:paraId="660F841C">
            <w:pPr>
              <w:rPr>
                <w:rFonts w:hint="default"/>
              </w:rPr>
            </w:pPr>
            <w:r>
              <w:rPr>
                <w:rFonts w:hint="default"/>
              </w:rPr>
              <w:t>（乙级及以下、劳务）</w:t>
            </w:r>
          </w:p>
        </w:tc>
        <w:tc>
          <w:tcPr>
            <w:tcW w:w="1005" w:type="dxa"/>
            <w:vAlign w:val="center"/>
          </w:tcPr>
          <w:p w14:paraId="5BCFCB72">
            <w:pPr>
              <w:rPr>
                <w:rFonts w:hint="default"/>
              </w:rPr>
            </w:pPr>
            <w:r>
              <w:rPr>
                <w:rFonts w:hint="default"/>
              </w:rPr>
              <w:t>工程勘察资质证书</w:t>
            </w:r>
          </w:p>
        </w:tc>
        <w:tc>
          <w:tcPr>
            <w:tcW w:w="1417" w:type="dxa"/>
            <w:vAlign w:val="center"/>
          </w:tcPr>
          <w:p w14:paraId="1C6A6737">
            <w:pPr>
              <w:rPr>
                <w:rFonts w:hint="default"/>
              </w:rPr>
            </w:pPr>
            <w:r>
              <w:rPr>
                <w:rFonts w:hint="default"/>
              </w:rPr>
              <w:t>《中华人民共和国建筑法》、《建设工程勘察设计管理条例》</w:t>
            </w:r>
          </w:p>
        </w:tc>
        <w:tc>
          <w:tcPr>
            <w:tcW w:w="542" w:type="dxa"/>
            <w:vAlign w:val="center"/>
          </w:tcPr>
          <w:p w14:paraId="30DCBF96">
            <w:pPr>
              <w:rPr>
                <w:rFonts w:hint="default"/>
              </w:rPr>
            </w:pPr>
            <w:r>
              <w:rPr>
                <w:rFonts w:hint="default"/>
              </w:rPr>
              <w:t>省级住房城乡建设部门</w:t>
            </w:r>
          </w:p>
        </w:tc>
        <w:tc>
          <w:tcPr>
            <w:tcW w:w="445" w:type="dxa"/>
            <w:vAlign w:val="center"/>
          </w:tcPr>
          <w:p w14:paraId="27514E6F">
            <w:pPr>
              <w:rPr>
                <w:rFonts w:hint="default"/>
              </w:rPr>
            </w:pPr>
          </w:p>
        </w:tc>
        <w:tc>
          <w:tcPr>
            <w:tcW w:w="473" w:type="dxa"/>
            <w:vAlign w:val="center"/>
          </w:tcPr>
          <w:p w14:paraId="75ACA8F4">
            <w:pPr>
              <w:rPr>
                <w:rFonts w:hint="default"/>
              </w:rPr>
            </w:pPr>
          </w:p>
        </w:tc>
        <w:tc>
          <w:tcPr>
            <w:tcW w:w="458" w:type="dxa"/>
            <w:vAlign w:val="center"/>
          </w:tcPr>
          <w:p w14:paraId="2B241E74">
            <w:pPr>
              <w:rPr>
                <w:rFonts w:hint="default"/>
              </w:rPr>
            </w:pPr>
            <w:r>
              <w:rPr>
                <w:rFonts w:hint="default"/>
              </w:rPr>
              <w:t>√</w:t>
            </w:r>
          </w:p>
        </w:tc>
        <w:tc>
          <w:tcPr>
            <w:tcW w:w="472" w:type="dxa"/>
            <w:vAlign w:val="center"/>
          </w:tcPr>
          <w:p w14:paraId="2516942D">
            <w:pPr>
              <w:rPr>
                <w:rFonts w:hint="default"/>
              </w:rPr>
            </w:pPr>
          </w:p>
        </w:tc>
        <w:tc>
          <w:tcPr>
            <w:tcW w:w="3000" w:type="dxa"/>
            <w:vAlign w:val="center"/>
          </w:tcPr>
          <w:p w14:paraId="5BB8030E">
            <w:pPr>
              <w:rPr>
                <w:rFonts w:hint="default"/>
              </w:rPr>
            </w:pPr>
            <w:r>
              <w:rPr>
                <w:rFonts w:hint="default"/>
              </w:rPr>
              <w:t>申请人承诺已经具备许可条件的，经形式审查后当场作出审批决定。</w:t>
            </w:r>
          </w:p>
        </w:tc>
        <w:tc>
          <w:tcPr>
            <w:tcW w:w="3106" w:type="dxa"/>
            <w:vAlign w:val="center"/>
          </w:tcPr>
          <w:p w14:paraId="1A52423F">
            <w:pPr>
              <w:rPr>
                <w:rFonts w:hint="default"/>
              </w:rPr>
            </w:pPr>
            <w:r>
              <w:rPr>
                <w:rFonts w:hint="default"/>
              </w:rPr>
              <w:t>1.发现企业不符合承诺条件开展经营的责令限期整改，逾期不整改或整改后仍达不到要求的依法撤销许可证件。2.开展“双随机、一公开”监管，对在建工程项目实施重点监管， 依法查处违法违规行为并公开结果。3.加强信用监管，对失信主体开展联合惩戒。</w:t>
            </w:r>
          </w:p>
        </w:tc>
        <w:tc>
          <w:tcPr>
            <w:tcW w:w="1158" w:type="dxa"/>
            <w:vAlign w:val="center"/>
          </w:tcPr>
          <w:p w14:paraId="5C8CC262">
            <w:pPr>
              <w:rPr>
                <w:rFonts w:hint="eastAsia"/>
                <w:lang w:eastAsia="zh-CN"/>
              </w:rPr>
            </w:pPr>
            <w:r>
              <w:rPr>
                <w:rFonts w:hint="eastAsia"/>
                <w:lang w:eastAsia="zh-CN"/>
              </w:rPr>
              <w:t>州住房城乡建设局</w:t>
            </w:r>
          </w:p>
        </w:tc>
      </w:tr>
      <w:tr w14:paraId="507DD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2" w:hRule="atLeast"/>
        </w:trPr>
        <w:tc>
          <w:tcPr>
            <w:tcW w:w="591" w:type="dxa"/>
            <w:vAlign w:val="center"/>
          </w:tcPr>
          <w:p w14:paraId="1E468F03">
            <w:pPr>
              <w:rPr>
                <w:rFonts w:hint="default"/>
              </w:rPr>
            </w:pPr>
            <w:r>
              <w:rPr>
                <w:rFonts w:hint="default"/>
              </w:rPr>
              <w:t>31</w:t>
            </w:r>
          </w:p>
        </w:tc>
        <w:tc>
          <w:tcPr>
            <w:tcW w:w="603" w:type="dxa"/>
            <w:vAlign w:val="center"/>
          </w:tcPr>
          <w:p w14:paraId="34C242E8">
            <w:pPr>
              <w:rPr>
                <w:rFonts w:hint="default"/>
              </w:rPr>
            </w:pPr>
            <w:r>
              <w:rPr>
                <w:rFonts w:hint="default"/>
              </w:rPr>
              <w:t>住房城乡建设部</w:t>
            </w:r>
          </w:p>
        </w:tc>
        <w:tc>
          <w:tcPr>
            <w:tcW w:w="829" w:type="dxa"/>
            <w:vAlign w:val="center"/>
          </w:tcPr>
          <w:p w14:paraId="56106907">
            <w:pPr>
              <w:rPr>
                <w:rFonts w:hint="default"/>
              </w:rPr>
            </w:pPr>
            <w:r>
              <w:rPr>
                <w:rFonts w:hint="default"/>
              </w:rPr>
              <w:t>建设工程设计企业资质认定（部分乙级 及 以下）</w:t>
            </w:r>
          </w:p>
        </w:tc>
        <w:tc>
          <w:tcPr>
            <w:tcW w:w="1005" w:type="dxa"/>
            <w:vAlign w:val="center"/>
          </w:tcPr>
          <w:p w14:paraId="184553E9">
            <w:pPr>
              <w:rPr>
                <w:rFonts w:hint="default"/>
              </w:rPr>
            </w:pPr>
            <w:r>
              <w:rPr>
                <w:rFonts w:hint="default"/>
              </w:rPr>
              <w:t>工程设计资质证书</w:t>
            </w:r>
          </w:p>
        </w:tc>
        <w:tc>
          <w:tcPr>
            <w:tcW w:w="1417" w:type="dxa"/>
            <w:vAlign w:val="center"/>
          </w:tcPr>
          <w:p w14:paraId="2092F746">
            <w:pPr>
              <w:rPr>
                <w:rFonts w:hint="default"/>
              </w:rPr>
            </w:pPr>
            <w:r>
              <w:rPr>
                <w:rFonts w:hint="default"/>
              </w:rPr>
              <w:t>《中华人民共和国建筑法》、《建设工程勘察设计管理条例》</w:t>
            </w:r>
          </w:p>
        </w:tc>
        <w:tc>
          <w:tcPr>
            <w:tcW w:w="542" w:type="dxa"/>
            <w:vAlign w:val="center"/>
          </w:tcPr>
          <w:p w14:paraId="01265FDA">
            <w:pPr>
              <w:rPr>
                <w:rFonts w:hint="default"/>
              </w:rPr>
            </w:pPr>
            <w:r>
              <w:rPr>
                <w:rFonts w:hint="default"/>
              </w:rPr>
              <w:t>省级住房城乡建设部门</w:t>
            </w:r>
          </w:p>
        </w:tc>
        <w:tc>
          <w:tcPr>
            <w:tcW w:w="445" w:type="dxa"/>
            <w:vAlign w:val="center"/>
          </w:tcPr>
          <w:p w14:paraId="76A4507B">
            <w:pPr>
              <w:rPr>
                <w:rFonts w:hint="default"/>
              </w:rPr>
            </w:pPr>
          </w:p>
        </w:tc>
        <w:tc>
          <w:tcPr>
            <w:tcW w:w="473" w:type="dxa"/>
            <w:vAlign w:val="center"/>
          </w:tcPr>
          <w:p w14:paraId="772BD1D4">
            <w:pPr>
              <w:rPr>
                <w:rFonts w:hint="default"/>
              </w:rPr>
            </w:pPr>
          </w:p>
        </w:tc>
        <w:tc>
          <w:tcPr>
            <w:tcW w:w="458" w:type="dxa"/>
            <w:vAlign w:val="center"/>
          </w:tcPr>
          <w:p w14:paraId="2BAB2AF7">
            <w:pPr>
              <w:rPr>
                <w:rFonts w:hint="default"/>
              </w:rPr>
            </w:pPr>
            <w:r>
              <w:rPr>
                <w:rFonts w:hint="default"/>
              </w:rPr>
              <w:t>√</w:t>
            </w:r>
          </w:p>
        </w:tc>
        <w:tc>
          <w:tcPr>
            <w:tcW w:w="472" w:type="dxa"/>
            <w:vAlign w:val="center"/>
          </w:tcPr>
          <w:p w14:paraId="3814B207">
            <w:pPr>
              <w:rPr>
                <w:rFonts w:hint="default"/>
              </w:rPr>
            </w:pPr>
          </w:p>
        </w:tc>
        <w:tc>
          <w:tcPr>
            <w:tcW w:w="3000" w:type="dxa"/>
            <w:vAlign w:val="center"/>
          </w:tcPr>
          <w:p w14:paraId="4DDA9937">
            <w:pPr>
              <w:rPr>
                <w:rFonts w:hint="default"/>
              </w:rPr>
            </w:pPr>
            <w:r>
              <w:rPr>
                <w:rFonts w:hint="default"/>
              </w:rPr>
              <w:t>申请人承诺已经具备许可条件的，经形式审查后当场作出审批决定。</w:t>
            </w:r>
          </w:p>
        </w:tc>
        <w:tc>
          <w:tcPr>
            <w:tcW w:w="3106" w:type="dxa"/>
            <w:vAlign w:val="center"/>
          </w:tcPr>
          <w:p w14:paraId="1CAAF916">
            <w:pPr>
              <w:rPr>
                <w:rFonts w:hint="default"/>
              </w:rPr>
            </w:pPr>
            <w:r>
              <w:rPr>
                <w:rFonts w:hint="default"/>
              </w:rPr>
              <w:t>1.发现企业不符合承诺条件开展经营的责令限期整改，逾期不整改或整改后仍达不到要求的依法撤销许可证件。2.开展“双随机、一公开”监管，对在建工程项目实施重点监管， 依法查处违法违规行为并公开结果。3.加强信用监管，对失信主体开展联合惩戒。</w:t>
            </w:r>
          </w:p>
        </w:tc>
        <w:tc>
          <w:tcPr>
            <w:tcW w:w="1158" w:type="dxa"/>
            <w:vAlign w:val="center"/>
          </w:tcPr>
          <w:p w14:paraId="6E7AC717">
            <w:pPr>
              <w:rPr>
                <w:rFonts w:hint="default"/>
              </w:rPr>
            </w:pPr>
          </w:p>
          <w:p w14:paraId="518A8F2B">
            <w:pPr>
              <w:rPr>
                <w:rFonts w:hint="default"/>
              </w:rPr>
            </w:pPr>
          </w:p>
          <w:p w14:paraId="02F85851">
            <w:pPr>
              <w:rPr>
                <w:rFonts w:hint="default"/>
              </w:rPr>
            </w:pPr>
          </w:p>
          <w:p w14:paraId="33DA5DB1">
            <w:pPr>
              <w:rPr>
                <w:rFonts w:hint="eastAsia"/>
                <w:lang w:eastAsia="zh-CN"/>
              </w:rPr>
            </w:pPr>
            <w:r>
              <w:rPr>
                <w:rFonts w:hint="eastAsia"/>
                <w:lang w:eastAsia="zh-CN"/>
              </w:rPr>
              <w:t>州住房城乡建设局</w:t>
            </w:r>
          </w:p>
          <w:p w14:paraId="5904D1A4">
            <w:pPr>
              <w:rPr>
                <w:rFonts w:hint="default"/>
              </w:rPr>
            </w:pPr>
          </w:p>
        </w:tc>
      </w:tr>
      <w:tr w14:paraId="6561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9" w:hRule="atLeast"/>
        </w:trPr>
        <w:tc>
          <w:tcPr>
            <w:tcW w:w="591" w:type="dxa"/>
            <w:vAlign w:val="center"/>
          </w:tcPr>
          <w:p w14:paraId="248FCDF6">
            <w:pPr>
              <w:rPr>
                <w:rFonts w:hint="default"/>
              </w:rPr>
            </w:pPr>
          </w:p>
          <w:p w14:paraId="07D1530C">
            <w:pPr>
              <w:rPr>
                <w:rFonts w:hint="default"/>
              </w:rPr>
            </w:pPr>
          </w:p>
          <w:p w14:paraId="4890A105">
            <w:pPr>
              <w:rPr>
                <w:rFonts w:hint="default"/>
              </w:rPr>
            </w:pPr>
          </w:p>
          <w:p w14:paraId="2895A377">
            <w:pPr>
              <w:rPr>
                <w:rFonts w:hint="default"/>
              </w:rPr>
            </w:pPr>
          </w:p>
          <w:p w14:paraId="44DEDDFA">
            <w:pPr>
              <w:rPr>
                <w:rFonts w:hint="default"/>
              </w:rPr>
            </w:pPr>
          </w:p>
          <w:p w14:paraId="6DAEA152">
            <w:pPr>
              <w:rPr>
                <w:rFonts w:hint="default"/>
              </w:rPr>
            </w:pPr>
            <w:r>
              <w:rPr>
                <w:rFonts w:hint="default"/>
              </w:rPr>
              <w:t>32</w:t>
            </w:r>
          </w:p>
        </w:tc>
        <w:tc>
          <w:tcPr>
            <w:tcW w:w="603" w:type="dxa"/>
            <w:vAlign w:val="center"/>
          </w:tcPr>
          <w:p w14:paraId="1FD2A574">
            <w:pPr>
              <w:rPr>
                <w:rFonts w:hint="default"/>
              </w:rPr>
            </w:pPr>
          </w:p>
          <w:p w14:paraId="7E95F8B4">
            <w:pPr>
              <w:rPr>
                <w:rFonts w:hint="default"/>
              </w:rPr>
            </w:pPr>
          </w:p>
          <w:p w14:paraId="1ECBD788">
            <w:pPr>
              <w:rPr>
                <w:rFonts w:hint="default"/>
              </w:rPr>
            </w:pPr>
          </w:p>
          <w:p w14:paraId="7928DCB9">
            <w:pPr>
              <w:rPr>
                <w:rFonts w:hint="default"/>
              </w:rPr>
            </w:pPr>
            <w:r>
              <w:rPr>
                <w:rFonts w:hint="default"/>
              </w:rPr>
              <w:t>住房城乡建设部</w:t>
            </w:r>
          </w:p>
        </w:tc>
        <w:tc>
          <w:tcPr>
            <w:tcW w:w="829" w:type="dxa"/>
            <w:vAlign w:val="center"/>
          </w:tcPr>
          <w:p w14:paraId="710B2CCD">
            <w:pPr>
              <w:rPr>
                <w:rFonts w:hint="default"/>
              </w:rPr>
            </w:pPr>
          </w:p>
          <w:p w14:paraId="7CB9BB6F">
            <w:pPr>
              <w:rPr>
                <w:rFonts w:hint="default"/>
              </w:rPr>
            </w:pPr>
          </w:p>
          <w:p w14:paraId="6AB96BD6">
            <w:pPr>
              <w:rPr>
                <w:rFonts w:hint="default"/>
              </w:rPr>
            </w:pPr>
            <w:r>
              <w:rPr>
                <w:rFonts w:hint="default"/>
              </w:rPr>
              <w:t>工程监理企业资质认定（专业乙级、丙级、事务所）</w:t>
            </w:r>
          </w:p>
        </w:tc>
        <w:tc>
          <w:tcPr>
            <w:tcW w:w="1005" w:type="dxa"/>
            <w:vAlign w:val="center"/>
          </w:tcPr>
          <w:p w14:paraId="414FAF36">
            <w:pPr>
              <w:rPr>
                <w:rFonts w:hint="default"/>
              </w:rPr>
            </w:pPr>
            <w:r>
              <w:rPr>
                <w:rFonts w:hint="default"/>
              </w:rPr>
              <w:t>工程监理资质证书</w:t>
            </w:r>
          </w:p>
        </w:tc>
        <w:tc>
          <w:tcPr>
            <w:tcW w:w="1417" w:type="dxa"/>
            <w:vAlign w:val="center"/>
          </w:tcPr>
          <w:p w14:paraId="7EF47331">
            <w:pPr>
              <w:rPr>
                <w:rFonts w:hint="default"/>
              </w:rPr>
            </w:pPr>
            <w:r>
              <w:rPr>
                <w:rFonts w:hint="default"/>
              </w:rPr>
              <w:t>《中华人民共和国建筑法》</w:t>
            </w:r>
          </w:p>
        </w:tc>
        <w:tc>
          <w:tcPr>
            <w:tcW w:w="542" w:type="dxa"/>
            <w:vAlign w:val="center"/>
          </w:tcPr>
          <w:p w14:paraId="6154E735">
            <w:pPr>
              <w:rPr>
                <w:rFonts w:hint="default"/>
              </w:rPr>
            </w:pPr>
            <w:r>
              <w:rPr>
                <w:rFonts w:hint="default"/>
              </w:rPr>
              <w:t>省级住房城乡建设部门</w:t>
            </w:r>
          </w:p>
        </w:tc>
        <w:tc>
          <w:tcPr>
            <w:tcW w:w="445" w:type="dxa"/>
            <w:vAlign w:val="center"/>
          </w:tcPr>
          <w:p w14:paraId="500F7C4F">
            <w:pPr>
              <w:rPr>
                <w:rFonts w:hint="default"/>
              </w:rPr>
            </w:pPr>
          </w:p>
        </w:tc>
        <w:tc>
          <w:tcPr>
            <w:tcW w:w="473" w:type="dxa"/>
            <w:vAlign w:val="center"/>
          </w:tcPr>
          <w:p w14:paraId="14AFAF57">
            <w:pPr>
              <w:rPr>
                <w:rFonts w:hint="default"/>
              </w:rPr>
            </w:pPr>
          </w:p>
        </w:tc>
        <w:tc>
          <w:tcPr>
            <w:tcW w:w="458" w:type="dxa"/>
            <w:vAlign w:val="center"/>
          </w:tcPr>
          <w:p w14:paraId="71400E41">
            <w:pPr>
              <w:rPr>
                <w:rFonts w:hint="default"/>
              </w:rPr>
            </w:pPr>
            <w:r>
              <w:rPr>
                <w:rFonts w:hint="default"/>
              </w:rPr>
              <w:t>√</w:t>
            </w:r>
          </w:p>
        </w:tc>
        <w:tc>
          <w:tcPr>
            <w:tcW w:w="472" w:type="dxa"/>
            <w:vAlign w:val="center"/>
          </w:tcPr>
          <w:p w14:paraId="4397D145">
            <w:pPr>
              <w:rPr>
                <w:rFonts w:hint="default"/>
              </w:rPr>
            </w:pPr>
          </w:p>
        </w:tc>
        <w:tc>
          <w:tcPr>
            <w:tcW w:w="3000" w:type="dxa"/>
            <w:vAlign w:val="center"/>
          </w:tcPr>
          <w:p w14:paraId="4A0EDE0A">
            <w:pPr>
              <w:rPr>
                <w:rFonts w:hint="default"/>
              </w:rPr>
            </w:pPr>
            <w:r>
              <w:rPr>
                <w:rFonts w:hint="default"/>
              </w:rPr>
              <w:t>申请人承诺已经具备许可条件的，经形式审查后当场作出审批决定。</w:t>
            </w:r>
          </w:p>
        </w:tc>
        <w:tc>
          <w:tcPr>
            <w:tcW w:w="3106" w:type="dxa"/>
            <w:vAlign w:val="center"/>
          </w:tcPr>
          <w:p w14:paraId="405983BE">
            <w:pPr>
              <w:rPr>
                <w:rFonts w:hint="default"/>
              </w:rPr>
            </w:pPr>
            <w:r>
              <w:rPr>
                <w:rFonts w:hint="default"/>
              </w:rPr>
              <w:t>1.发现企业不符合承诺条件开展经营的责令限期整改，逾期不整改或整改后仍达不到要求的依法撤销许可证件。2.开展“双随机、一公开”监管，对在建工程项目实施重点监管， 依法查处违法违规行为并公开结果。3.加强信用监管，对失信主体开展联合惩戒。</w:t>
            </w:r>
          </w:p>
        </w:tc>
        <w:tc>
          <w:tcPr>
            <w:tcW w:w="1158" w:type="dxa"/>
            <w:vAlign w:val="center"/>
          </w:tcPr>
          <w:p w14:paraId="4DFA19DB">
            <w:pPr>
              <w:rPr>
                <w:rFonts w:hint="eastAsia"/>
                <w:lang w:eastAsia="zh-CN"/>
              </w:rPr>
            </w:pPr>
            <w:r>
              <w:rPr>
                <w:rFonts w:hint="eastAsia"/>
                <w:lang w:eastAsia="zh-CN"/>
              </w:rPr>
              <w:t>州住房城乡建设局</w:t>
            </w:r>
          </w:p>
        </w:tc>
      </w:tr>
      <w:tr w14:paraId="1A7E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trPr>
        <w:tc>
          <w:tcPr>
            <w:tcW w:w="591" w:type="dxa"/>
            <w:vAlign w:val="center"/>
          </w:tcPr>
          <w:p w14:paraId="48342423">
            <w:pPr>
              <w:rPr>
                <w:rFonts w:hint="default"/>
              </w:rPr>
            </w:pPr>
            <w:r>
              <w:rPr>
                <w:rFonts w:hint="default"/>
              </w:rPr>
              <w:t>33</w:t>
            </w:r>
          </w:p>
        </w:tc>
        <w:tc>
          <w:tcPr>
            <w:tcW w:w="603" w:type="dxa"/>
            <w:vAlign w:val="center"/>
          </w:tcPr>
          <w:p w14:paraId="7DA2B3DD">
            <w:pPr>
              <w:rPr>
                <w:rFonts w:hint="default"/>
              </w:rPr>
            </w:pPr>
            <w:r>
              <w:rPr>
                <w:rFonts w:hint="default"/>
              </w:rPr>
              <w:t>住房城乡建设部</w:t>
            </w:r>
          </w:p>
        </w:tc>
        <w:tc>
          <w:tcPr>
            <w:tcW w:w="829" w:type="dxa"/>
            <w:vAlign w:val="center"/>
          </w:tcPr>
          <w:p w14:paraId="19FE671A">
            <w:pPr>
              <w:rPr>
                <w:rFonts w:hint="default"/>
              </w:rPr>
            </w:pPr>
            <w:r>
              <w:rPr>
                <w:rFonts w:hint="default"/>
              </w:rPr>
              <w:t>建筑施工企业安全生产许可证核发</w:t>
            </w:r>
          </w:p>
        </w:tc>
        <w:tc>
          <w:tcPr>
            <w:tcW w:w="1005" w:type="dxa"/>
            <w:vAlign w:val="center"/>
          </w:tcPr>
          <w:p w14:paraId="15E99495">
            <w:pPr>
              <w:rPr>
                <w:rFonts w:hint="default"/>
              </w:rPr>
            </w:pPr>
            <w:r>
              <w:rPr>
                <w:rFonts w:hint="default"/>
              </w:rPr>
              <w:t>建筑施工企业安全生产许可证</w:t>
            </w:r>
          </w:p>
        </w:tc>
        <w:tc>
          <w:tcPr>
            <w:tcW w:w="1417" w:type="dxa"/>
            <w:vAlign w:val="center"/>
          </w:tcPr>
          <w:p w14:paraId="5C7E00C6">
            <w:pPr>
              <w:rPr>
                <w:rFonts w:hint="default"/>
              </w:rPr>
            </w:pPr>
            <w:r>
              <w:rPr>
                <w:rFonts w:hint="default"/>
              </w:rPr>
              <w:t>《安全生产许 可 证 条例》</w:t>
            </w:r>
          </w:p>
        </w:tc>
        <w:tc>
          <w:tcPr>
            <w:tcW w:w="542" w:type="dxa"/>
            <w:vAlign w:val="center"/>
          </w:tcPr>
          <w:p w14:paraId="1A1656DD">
            <w:pPr>
              <w:rPr>
                <w:rFonts w:hint="default"/>
              </w:rPr>
            </w:pPr>
            <w:r>
              <w:rPr>
                <w:rFonts w:hint="default"/>
              </w:rPr>
              <w:t>省级住房城乡建设部门</w:t>
            </w:r>
          </w:p>
        </w:tc>
        <w:tc>
          <w:tcPr>
            <w:tcW w:w="445" w:type="dxa"/>
            <w:vAlign w:val="center"/>
          </w:tcPr>
          <w:p w14:paraId="0C9F3CD9">
            <w:pPr>
              <w:rPr>
                <w:rFonts w:hint="default"/>
              </w:rPr>
            </w:pPr>
          </w:p>
        </w:tc>
        <w:tc>
          <w:tcPr>
            <w:tcW w:w="473" w:type="dxa"/>
            <w:vAlign w:val="center"/>
          </w:tcPr>
          <w:p w14:paraId="4CE8FB30">
            <w:pPr>
              <w:rPr>
                <w:rFonts w:hint="default"/>
              </w:rPr>
            </w:pPr>
          </w:p>
        </w:tc>
        <w:tc>
          <w:tcPr>
            <w:tcW w:w="458" w:type="dxa"/>
            <w:vAlign w:val="center"/>
          </w:tcPr>
          <w:p w14:paraId="12DDCC5D">
            <w:pPr>
              <w:rPr>
                <w:rFonts w:hint="default"/>
              </w:rPr>
            </w:pPr>
            <w:r>
              <w:rPr>
                <w:rFonts w:hint="default"/>
              </w:rPr>
              <w:t>√</w:t>
            </w:r>
          </w:p>
        </w:tc>
        <w:tc>
          <w:tcPr>
            <w:tcW w:w="472" w:type="dxa"/>
            <w:vAlign w:val="center"/>
          </w:tcPr>
          <w:p w14:paraId="1C7C7664">
            <w:pPr>
              <w:rPr>
                <w:rFonts w:hint="default"/>
              </w:rPr>
            </w:pPr>
          </w:p>
        </w:tc>
        <w:tc>
          <w:tcPr>
            <w:tcW w:w="3000" w:type="dxa"/>
            <w:vAlign w:val="center"/>
          </w:tcPr>
          <w:p w14:paraId="2E6E09E9">
            <w:pPr>
              <w:rPr>
                <w:rFonts w:hint="default"/>
              </w:rPr>
            </w:pPr>
            <w:r>
              <w:rPr>
                <w:rFonts w:hint="default"/>
              </w:rPr>
              <w:t>申请人承诺已经具备许可条件的，经形式审查后当场作出审批决定。</w:t>
            </w:r>
          </w:p>
        </w:tc>
        <w:tc>
          <w:tcPr>
            <w:tcW w:w="3106" w:type="dxa"/>
            <w:vAlign w:val="center"/>
          </w:tcPr>
          <w:p w14:paraId="3342F82C">
            <w:pPr>
              <w:rPr>
                <w:rFonts w:hint="default"/>
              </w:rPr>
            </w:pPr>
            <w:r>
              <w:rPr>
                <w:rFonts w:hint="default"/>
              </w:rPr>
              <w:t>1.发现企业不符合承诺条件开展经营的责令限期整改，逾期不整改或整改后仍达不到要求的依法撤销许可证件。2.对企业安全生产管理不到位造成事故的，加大行政处罚力度。</w:t>
            </w:r>
          </w:p>
        </w:tc>
        <w:tc>
          <w:tcPr>
            <w:tcW w:w="1158" w:type="dxa"/>
            <w:vAlign w:val="center"/>
          </w:tcPr>
          <w:p w14:paraId="5D8D8142">
            <w:pPr>
              <w:rPr>
                <w:rFonts w:hint="eastAsia"/>
                <w:lang w:eastAsia="zh-CN"/>
              </w:rPr>
            </w:pPr>
            <w:r>
              <w:rPr>
                <w:rFonts w:hint="eastAsia"/>
                <w:lang w:eastAsia="zh-CN"/>
              </w:rPr>
              <w:t>州住房城乡建设局</w:t>
            </w:r>
          </w:p>
        </w:tc>
      </w:tr>
      <w:tr w14:paraId="47065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6" w:hRule="atLeast"/>
        </w:trPr>
        <w:tc>
          <w:tcPr>
            <w:tcW w:w="591" w:type="dxa"/>
            <w:vAlign w:val="center"/>
          </w:tcPr>
          <w:p w14:paraId="7015AAA8">
            <w:pPr>
              <w:rPr>
                <w:rFonts w:hint="default"/>
              </w:rPr>
            </w:pPr>
            <w:r>
              <w:rPr>
                <w:rFonts w:hint="default"/>
              </w:rPr>
              <w:t>34</w:t>
            </w:r>
          </w:p>
        </w:tc>
        <w:tc>
          <w:tcPr>
            <w:tcW w:w="603" w:type="dxa"/>
            <w:vAlign w:val="center"/>
          </w:tcPr>
          <w:p w14:paraId="0656018A">
            <w:pPr>
              <w:rPr>
                <w:rFonts w:hint="default"/>
              </w:rPr>
            </w:pPr>
            <w:r>
              <w:rPr>
                <w:rFonts w:hint="default"/>
              </w:rPr>
              <w:t>住房城乡建设部</w:t>
            </w:r>
          </w:p>
        </w:tc>
        <w:tc>
          <w:tcPr>
            <w:tcW w:w="829" w:type="dxa"/>
            <w:vAlign w:val="center"/>
          </w:tcPr>
          <w:p w14:paraId="1364ED6C">
            <w:pPr>
              <w:rPr>
                <w:rFonts w:hint="default"/>
              </w:rPr>
            </w:pPr>
            <w:r>
              <w:rPr>
                <w:rFonts w:hint="default"/>
              </w:rPr>
              <w:t>从事生活垃圾（含粪便）经营 性 清扫、收集、运输、处理服务审批</w:t>
            </w:r>
          </w:p>
        </w:tc>
        <w:tc>
          <w:tcPr>
            <w:tcW w:w="1005" w:type="dxa"/>
            <w:vAlign w:val="center"/>
          </w:tcPr>
          <w:p w14:paraId="7A6CAD88">
            <w:pPr>
              <w:rPr>
                <w:rFonts w:hint="default"/>
              </w:rPr>
            </w:pPr>
            <w:r>
              <w:rPr>
                <w:rFonts w:hint="default"/>
              </w:rPr>
              <w:t>从事生活垃圾（含粪便）经营性清扫、收集、运输、处理服务许可证</w:t>
            </w:r>
          </w:p>
        </w:tc>
        <w:tc>
          <w:tcPr>
            <w:tcW w:w="1417" w:type="dxa"/>
            <w:vAlign w:val="center"/>
          </w:tcPr>
          <w:p w14:paraId="43CEC60B">
            <w:pPr>
              <w:rPr>
                <w:rFonts w:hint="default"/>
              </w:rPr>
            </w:pPr>
            <w:r>
              <w:rPr>
                <w:rFonts w:hint="default"/>
              </w:rPr>
              <w:t>《国务院对确需保留的行政审批项目设定行政许 可 的 决定》</w:t>
            </w:r>
          </w:p>
        </w:tc>
        <w:tc>
          <w:tcPr>
            <w:tcW w:w="542" w:type="dxa"/>
            <w:vAlign w:val="center"/>
          </w:tcPr>
          <w:p w14:paraId="05C7E351">
            <w:pPr>
              <w:rPr>
                <w:rFonts w:hint="default"/>
              </w:rPr>
            </w:pPr>
            <w:r>
              <w:rPr>
                <w:rFonts w:hint="default"/>
              </w:rPr>
              <w:t>县级以上地方住房城乡建设</w:t>
            </w:r>
          </w:p>
          <w:p w14:paraId="3B27F92A">
            <w:pPr>
              <w:rPr>
                <w:rFonts w:hint="default"/>
              </w:rPr>
            </w:pPr>
            <w:r>
              <w:rPr>
                <w:rFonts w:hint="default"/>
              </w:rPr>
              <w:t>（环境卫生） 部门</w:t>
            </w:r>
          </w:p>
        </w:tc>
        <w:tc>
          <w:tcPr>
            <w:tcW w:w="445" w:type="dxa"/>
            <w:vAlign w:val="center"/>
          </w:tcPr>
          <w:p w14:paraId="36E6A1C2">
            <w:pPr>
              <w:rPr>
                <w:rFonts w:hint="default"/>
              </w:rPr>
            </w:pPr>
          </w:p>
        </w:tc>
        <w:tc>
          <w:tcPr>
            <w:tcW w:w="473" w:type="dxa"/>
            <w:vAlign w:val="center"/>
          </w:tcPr>
          <w:p w14:paraId="22DE50E9">
            <w:pPr>
              <w:rPr>
                <w:rFonts w:hint="default"/>
              </w:rPr>
            </w:pPr>
          </w:p>
        </w:tc>
        <w:tc>
          <w:tcPr>
            <w:tcW w:w="458" w:type="dxa"/>
            <w:vAlign w:val="center"/>
          </w:tcPr>
          <w:p w14:paraId="7F0FB9FD">
            <w:pPr>
              <w:rPr>
                <w:rFonts w:hint="default"/>
              </w:rPr>
            </w:pPr>
            <w:r>
              <w:rPr>
                <w:rFonts w:hint="default"/>
              </w:rPr>
              <w:t>√</w:t>
            </w:r>
          </w:p>
        </w:tc>
        <w:tc>
          <w:tcPr>
            <w:tcW w:w="472" w:type="dxa"/>
            <w:vAlign w:val="center"/>
          </w:tcPr>
          <w:p w14:paraId="12293F49">
            <w:pPr>
              <w:rPr>
                <w:rFonts w:hint="default"/>
              </w:rPr>
            </w:pPr>
          </w:p>
        </w:tc>
        <w:tc>
          <w:tcPr>
            <w:tcW w:w="3000" w:type="dxa"/>
            <w:vAlign w:val="center"/>
          </w:tcPr>
          <w:p w14:paraId="287CA340">
            <w:pPr>
              <w:rPr>
                <w:rFonts w:hint="default"/>
              </w:rPr>
            </w:pPr>
            <w:r>
              <w:rPr>
                <w:rFonts w:hint="default"/>
              </w:rPr>
              <w:t>申请人承诺已经具备许可条件的，经形式审查后当场作出审批决定。</w:t>
            </w:r>
          </w:p>
        </w:tc>
        <w:tc>
          <w:tcPr>
            <w:tcW w:w="3106" w:type="dxa"/>
            <w:vAlign w:val="center"/>
          </w:tcPr>
          <w:p w14:paraId="6BBDF7B7">
            <w:pPr>
              <w:rPr>
                <w:rFonts w:hint="default"/>
              </w:rPr>
            </w:pPr>
            <w:r>
              <w:rPr>
                <w:rFonts w:hint="default"/>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1158" w:type="dxa"/>
            <w:vAlign w:val="center"/>
          </w:tcPr>
          <w:p w14:paraId="1D04A0D8">
            <w:pPr>
              <w:rPr>
                <w:rFonts w:hint="eastAsia"/>
                <w:lang w:eastAsia="zh-CN"/>
              </w:rPr>
            </w:pPr>
            <w:r>
              <w:rPr>
                <w:rFonts w:hint="eastAsia"/>
                <w:lang w:eastAsia="zh-CN"/>
              </w:rPr>
              <w:t>州住房城乡建设局</w:t>
            </w:r>
          </w:p>
        </w:tc>
      </w:tr>
      <w:tr w14:paraId="60CF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591" w:type="dxa"/>
            <w:vAlign w:val="center"/>
          </w:tcPr>
          <w:p w14:paraId="3168313A">
            <w:pPr>
              <w:rPr>
                <w:rFonts w:hint="default"/>
              </w:rPr>
            </w:pPr>
            <w:r>
              <w:rPr>
                <w:rFonts w:hint="default"/>
              </w:rPr>
              <w:t>35</w:t>
            </w:r>
          </w:p>
        </w:tc>
        <w:tc>
          <w:tcPr>
            <w:tcW w:w="603" w:type="dxa"/>
            <w:vAlign w:val="center"/>
          </w:tcPr>
          <w:p w14:paraId="4D957275">
            <w:pPr>
              <w:rPr>
                <w:rFonts w:hint="default"/>
              </w:rPr>
            </w:pPr>
            <w:r>
              <w:rPr>
                <w:rFonts w:hint="default"/>
              </w:rPr>
              <w:t>交通运输部</w:t>
            </w:r>
          </w:p>
        </w:tc>
        <w:tc>
          <w:tcPr>
            <w:tcW w:w="829" w:type="dxa"/>
            <w:vAlign w:val="center"/>
          </w:tcPr>
          <w:p w14:paraId="19007526">
            <w:pPr>
              <w:rPr>
                <w:rFonts w:hint="default"/>
              </w:rPr>
            </w:pPr>
            <w:r>
              <w:rPr>
                <w:rFonts w:hint="default"/>
              </w:rPr>
              <w:t>水运工程监理企业乙级资质认定</w:t>
            </w:r>
          </w:p>
        </w:tc>
        <w:tc>
          <w:tcPr>
            <w:tcW w:w="1005" w:type="dxa"/>
            <w:vAlign w:val="center"/>
          </w:tcPr>
          <w:p w14:paraId="7D620301">
            <w:pPr>
              <w:rPr>
                <w:rFonts w:hint="default"/>
              </w:rPr>
            </w:pPr>
            <w:r>
              <w:rPr>
                <w:rFonts w:hint="default"/>
              </w:rPr>
              <w:t>交通建设工程监理企业资质等级证书</w:t>
            </w:r>
          </w:p>
        </w:tc>
        <w:tc>
          <w:tcPr>
            <w:tcW w:w="1417" w:type="dxa"/>
            <w:vAlign w:val="center"/>
          </w:tcPr>
          <w:p w14:paraId="26974A9D">
            <w:pPr>
              <w:rPr>
                <w:rFonts w:hint="default"/>
              </w:rPr>
            </w:pPr>
            <w:r>
              <w:rPr>
                <w:rFonts w:hint="default"/>
              </w:rPr>
              <w:t>《建设工程质量管理条例》</w:t>
            </w:r>
          </w:p>
        </w:tc>
        <w:tc>
          <w:tcPr>
            <w:tcW w:w="542" w:type="dxa"/>
            <w:vAlign w:val="center"/>
          </w:tcPr>
          <w:p w14:paraId="37810D39">
            <w:pPr>
              <w:rPr>
                <w:rFonts w:hint="default"/>
              </w:rPr>
            </w:pPr>
            <w:r>
              <w:rPr>
                <w:rFonts w:hint="default"/>
              </w:rPr>
              <w:t>省级交通运输部门</w:t>
            </w:r>
          </w:p>
        </w:tc>
        <w:tc>
          <w:tcPr>
            <w:tcW w:w="445" w:type="dxa"/>
            <w:vAlign w:val="center"/>
          </w:tcPr>
          <w:p w14:paraId="75D6601F">
            <w:pPr>
              <w:rPr>
                <w:rFonts w:hint="default"/>
              </w:rPr>
            </w:pPr>
          </w:p>
        </w:tc>
        <w:tc>
          <w:tcPr>
            <w:tcW w:w="473" w:type="dxa"/>
            <w:vAlign w:val="center"/>
          </w:tcPr>
          <w:p w14:paraId="1595E368">
            <w:pPr>
              <w:rPr>
                <w:rFonts w:hint="default"/>
              </w:rPr>
            </w:pPr>
          </w:p>
        </w:tc>
        <w:tc>
          <w:tcPr>
            <w:tcW w:w="458" w:type="dxa"/>
            <w:vAlign w:val="center"/>
          </w:tcPr>
          <w:p w14:paraId="6A5F427C">
            <w:pPr>
              <w:rPr>
                <w:rFonts w:hint="default"/>
              </w:rPr>
            </w:pPr>
            <w:r>
              <w:rPr>
                <w:rFonts w:hint="default"/>
              </w:rPr>
              <w:t>√</w:t>
            </w:r>
          </w:p>
        </w:tc>
        <w:tc>
          <w:tcPr>
            <w:tcW w:w="472" w:type="dxa"/>
            <w:vAlign w:val="center"/>
          </w:tcPr>
          <w:p w14:paraId="34933031">
            <w:pPr>
              <w:rPr>
                <w:rFonts w:hint="default"/>
              </w:rPr>
            </w:pPr>
          </w:p>
        </w:tc>
        <w:tc>
          <w:tcPr>
            <w:tcW w:w="3000" w:type="dxa"/>
            <w:vAlign w:val="center"/>
          </w:tcPr>
          <w:p w14:paraId="0E629E3D">
            <w:pPr>
              <w:rPr>
                <w:rFonts w:hint="default"/>
              </w:rPr>
            </w:pPr>
            <w:r>
              <w:rPr>
                <w:rFonts w:hint="default"/>
              </w:rPr>
              <w:t>对水运工程监理企业取得乙级资质应当具备的条件（包括人员、业绩、设备等）实行告知承诺，经形式审查后当场作出审批决定。</w:t>
            </w:r>
          </w:p>
        </w:tc>
        <w:tc>
          <w:tcPr>
            <w:tcW w:w="3106" w:type="dxa"/>
            <w:vAlign w:val="center"/>
          </w:tcPr>
          <w:p w14:paraId="05827F30">
            <w:pPr>
              <w:rPr>
                <w:rFonts w:hint="default"/>
              </w:rPr>
            </w:pPr>
            <w:r>
              <w:rPr>
                <w:rFonts w:hint="default"/>
              </w:rPr>
              <w:t>1.对采取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1158" w:type="dxa"/>
            <w:vAlign w:val="center"/>
          </w:tcPr>
          <w:p w14:paraId="2D4F5595">
            <w:pPr>
              <w:rPr>
                <w:rFonts w:hint="default"/>
              </w:rPr>
            </w:pPr>
            <w:r>
              <w:rPr>
                <w:rFonts w:hint="default"/>
              </w:rPr>
              <w:t>州交通运输局</w:t>
            </w:r>
          </w:p>
        </w:tc>
      </w:tr>
      <w:tr w14:paraId="2643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591" w:type="dxa"/>
            <w:vAlign w:val="center"/>
          </w:tcPr>
          <w:p w14:paraId="1A4E21FC">
            <w:pPr>
              <w:rPr>
                <w:rFonts w:hint="default"/>
              </w:rPr>
            </w:pPr>
            <w:r>
              <w:rPr>
                <w:rFonts w:hint="default"/>
              </w:rPr>
              <w:t>36</w:t>
            </w:r>
          </w:p>
        </w:tc>
        <w:tc>
          <w:tcPr>
            <w:tcW w:w="603" w:type="dxa"/>
            <w:vAlign w:val="center"/>
          </w:tcPr>
          <w:p w14:paraId="1FDB8E98">
            <w:pPr>
              <w:rPr>
                <w:rFonts w:hint="default"/>
              </w:rPr>
            </w:pPr>
            <w:r>
              <w:rPr>
                <w:rFonts w:hint="default"/>
              </w:rPr>
              <w:t>交通运输部</w:t>
            </w:r>
          </w:p>
        </w:tc>
        <w:tc>
          <w:tcPr>
            <w:tcW w:w="829" w:type="dxa"/>
            <w:vAlign w:val="center"/>
          </w:tcPr>
          <w:p w14:paraId="65BA4E63">
            <w:pPr>
              <w:rPr>
                <w:rFonts w:hint="default"/>
              </w:rPr>
            </w:pPr>
            <w:r>
              <w:rPr>
                <w:rFonts w:hint="default"/>
              </w:rPr>
              <w:t>水运工程监理企业丙级资质认定</w:t>
            </w:r>
          </w:p>
        </w:tc>
        <w:tc>
          <w:tcPr>
            <w:tcW w:w="1005" w:type="dxa"/>
            <w:vAlign w:val="center"/>
          </w:tcPr>
          <w:p w14:paraId="69D286A4">
            <w:pPr>
              <w:rPr>
                <w:rFonts w:hint="default"/>
              </w:rPr>
            </w:pPr>
            <w:r>
              <w:rPr>
                <w:rFonts w:hint="default"/>
              </w:rPr>
              <w:t>交通建设工程监理企业资质等级证书</w:t>
            </w:r>
          </w:p>
        </w:tc>
        <w:tc>
          <w:tcPr>
            <w:tcW w:w="1417" w:type="dxa"/>
            <w:vAlign w:val="center"/>
          </w:tcPr>
          <w:p w14:paraId="166D366A">
            <w:pPr>
              <w:rPr>
                <w:rFonts w:hint="default"/>
              </w:rPr>
            </w:pPr>
            <w:r>
              <w:rPr>
                <w:rFonts w:hint="default"/>
              </w:rPr>
              <w:t>《建设工程质量管理条例》</w:t>
            </w:r>
          </w:p>
        </w:tc>
        <w:tc>
          <w:tcPr>
            <w:tcW w:w="542" w:type="dxa"/>
            <w:vAlign w:val="center"/>
          </w:tcPr>
          <w:p w14:paraId="24A9B850">
            <w:pPr>
              <w:rPr>
                <w:rFonts w:hint="default"/>
              </w:rPr>
            </w:pPr>
            <w:r>
              <w:rPr>
                <w:rFonts w:hint="default"/>
              </w:rPr>
              <w:t>省级交通运输部门</w:t>
            </w:r>
          </w:p>
        </w:tc>
        <w:tc>
          <w:tcPr>
            <w:tcW w:w="445" w:type="dxa"/>
            <w:vAlign w:val="center"/>
          </w:tcPr>
          <w:p w14:paraId="7E3841DA">
            <w:pPr>
              <w:rPr>
                <w:rFonts w:hint="default"/>
              </w:rPr>
            </w:pPr>
          </w:p>
        </w:tc>
        <w:tc>
          <w:tcPr>
            <w:tcW w:w="473" w:type="dxa"/>
            <w:vAlign w:val="center"/>
          </w:tcPr>
          <w:p w14:paraId="3507F1C5">
            <w:pPr>
              <w:rPr>
                <w:rFonts w:hint="default"/>
              </w:rPr>
            </w:pPr>
          </w:p>
        </w:tc>
        <w:tc>
          <w:tcPr>
            <w:tcW w:w="458" w:type="dxa"/>
            <w:vAlign w:val="center"/>
          </w:tcPr>
          <w:p w14:paraId="7E3F5C23">
            <w:pPr>
              <w:rPr>
                <w:rFonts w:hint="default"/>
              </w:rPr>
            </w:pPr>
            <w:r>
              <w:rPr>
                <w:rFonts w:hint="default"/>
              </w:rPr>
              <w:t>√</w:t>
            </w:r>
          </w:p>
        </w:tc>
        <w:tc>
          <w:tcPr>
            <w:tcW w:w="472" w:type="dxa"/>
            <w:vAlign w:val="center"/>
          </w:tcPr>
          <w:p w14:paraId="741F2DFB">
            <w:pPr>
              <w:rPr>
                <w:rFonts w:hint="default"/>
              </w:rPr>
            </w:pPr>
          </w:p>
        </w:tc>
        <w:tc>
          <w:tcPr>
            <w:tcW w:w="3000" w:type="dxa"/>
            <w:vAlign w:val="center"/>
          </w:tcPr>
          <w:p w14:paraId="32E00CA1">
            <w:pPr>
              <w:rPr>
                <w:rFonts w:hint="default"/>
              </w:rPr>
            </w:pPr>
            <w:r>
              <w:rPr>
                <w:rFonts w:hint="default"/>
              </w:rPr>
              <w:t>对水运工程监理企业取得丙级资质应当具备的条件（包括人员、业绩、设备等）实行告知承诺，经形式审查后当场作出审批决定。</w:t>
            </w:r>
          </w:p>
        </w:tc>
        <w:tc>
          <w:tcPr>
            <w:tcW w:w="3106" w:type="dxa"/>
            <w:vAlign w:val="center"/>
          </w:tcPr>
          <w:p w14:paraId="0074A26D">
            <w:pPr>
              <w:rPr>
                <w:rFonts w:hint="default"/>
              </w:rPr>
            </w:pPr>
            <w:r>
              <w:rPr>
                <w:rFonts w:hint="default"/>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1158" w:type="dxa"/>
            <w:vAlign w:val="center"/>
          </w:tcPr>
          <w:p w14:paraId="2A6FC09A">
            <w:pPr>
              <w:rPr>
                <w:rFonts w:hint="default"/>
              </w:rPr>
            </w:pPr>
            <w:r>
              <w:rPr>
                <w:rFonts w:hint="default"/>
              </w:rPr>
              <w:t>州交通运输局</w:t>
            </w:r>
          </w:p>
        </w:tc>
      </w:tr>
      <w:tr w14:paraId="1BC3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3" w:hRule="atLeast"/>
        </w:trPr>
        <w:tc>
          <w:tcPr>
            <w:tcW w:w="591" w:type="dxa"/>
            <w:vAlign w:val="center"/>
          </w:tcPr>
          <w:p w14:paraId="7C1DC28A">
            <w:pPr>
              <w:rPr>
                <w:rFonts w:hint="default"/>
              </w:rPr>
            </w:pPr>
            <w:r>
              <w:rPr>
                <w:rFonts w:hint="default"/>
              </w:rPr>
              <w:t>37</w:t>
            </w:r>
          </w:p>
        </w:tc>
        <w:tc>
          <w:tcPr>
            <w:tcW w:w="603" w:type="dxa"/>
            <w:vAlign w:val="center"/>
          </w:tcPr>
          <w:p w14:paraId="59DBD191">
            <w:pPr>
              <w:rPr>
                <w:rFonts w:hint="default"/>
              </w:rPr>
            </w:pPr>
            <w:r>
              <w:rPr>
                <w:rFonts w:hint="default"/>
              </w:rPr>
              <w:t>交通运输部</w:t>
            </w:r>
          </w:p>
        </w:tc>
        <w:tc>
          <w:tcPr>
            <w:tcW w:w="829" w:type="dxa"/>
            <w:vAlign w:val="center"/>
          </w:tcPr>
          <w:p w14:paraId="4FC0FA7B">
            <w:pPr>
              <w:rPr>
                <w:rFonts w:hint="default"/>
              </w:rPr>
            </w:pPr>
            <w:r>
              <w:rPr>
                <w:rFonts w:hint="default"/>
              </w:rPr>
              <w:t>水运工程监理企业机电专项资质认定</w:t>
            </w:r>
          </w:p>
        </w:tc>
        <w:tc>
          <w:tcPr>
            <w:tcW w:w="1005" w:type="dxa"/>
            <w:vAlign w:val="center"/>
          </w:tcPr>
          <w:p w14:paraId="0F0B3C76">
            <w:pPr>
              <w:rPr>
                <w:rFonts w:hint="default"/>
              </w:rPr>
            </w:pPr>
            <w:r>
              <w:rPr>
                <w:rFonts w:hint="default"/>
              </w:rPr>
              <w:t>交通建设工程监理企业资质等级证书</w:t>
            </w:r>
          </w:p>
        </w:tc>
        <w:tc>
          <w:tcPr>
            <w:tcW w:w="1417" w:type="dxa"/>
            <w:vAlign w:val="center"/>
          </w:tcPr>
          <w:p w14:paraId="5CA7585D">
            <w:pPr>
              <w:rPr>
                <w:rFonts w:hint="default"/>
              </w:rPr>
            </w:pPr>
            <w:r>
              <w:rPr>
                <w:rFonts w:hint="default"/>
              </w:rPr>
              <w:t>《建设工程质量管理条例》</w:t>
            </w:r>
          </w:p>
        </w:tc>
        <w:tc>
          <w:tcPr>
            <w:tcW w:w="542" w:type="dxa"/>
            <w:vAlign w:val="center"/>
          </w:tcPr>
          <w:p w14:paraId="6ABC2FFD">
            <w:pPr>
              <w:rPr>
                <w:rFonts w:hint="default"/>
              </w:rPr>
            </w:pPr>
            <w:r>
              <w:rPr>
                <w:rFonts w:hint="default"/>
              </w:rPr>
              <w:t>省级交通运输部门</w:t>
            </w:r>
          </w:p>
        </w:tc>
        <w:tc>
          <w:tcPr>
            <w:tcW w:w="445" w:type="dxa"/>
            <w:vAlign w:val="center"/>
          </w:tcPr>
          <w:p w14:paraId="317FBAE7">
            <w:pPr>
              <w:rPr>
                <w:rFonts w:hint="default"/>
              </w:rPr>
            </w:pPr>
          </w:p>
        </w:tc>
        <w:tc>
          <w:tcPr>
            <w:tcW w:w="473" w:type="dxa"/>
            <w:vAlign w:val="center"/>
          </w:tcPr>
          <w:p w14:paraId="4ED99B8F">
            <w:pPr>
              <w:rPr>
                <w:rFonts w:hint="default"/>
              </w:rPr>
            </w:pPr>
          </w:p>
        </w:tc>
        <w:tc>
          <w:tcPr>
            <w:tcW w:w="458" w:type="dxa"/>
            <w:vAlign w:val="center"/>
          </w:tcPr>
          <w:p w14:paraId="658133D5">
            <w:pPr>
              <w:rPr>
                <w:rFonts w:hint="default"/>
              </w:rPr>
            </w:pPr>
            <w:r>
              <w:rPr>
                <w:rFonts w:hint="default"/>
              </w:rPr>
              <w:t>√</w:t>
            </w:r>
          </w:p>
        </w:tc>
        <w:tc>
          <w:tcPr>
            <w:tcW w:w="472" w:type="dxa"/>
            <w:vAlign w:val="center"/>
          </w:tcPr>
          <w:p w14:paraId="61B6D19C">
            <w:pPr>
              <w:rPr>
                <w:rFonts w:hint="default"/>
              </w:rPr>
            </w:pPr>
          </w:p>
        </w:tc>
        <w:tc>
          <w:tcPr>
            <w:tcW w:w="3000" w:type="dxa"/>
            <w:vAlign w:val="center"/>
          </w:tcPr>
          <w:p w14:paraId="6066B0C6">
            <w:pPr>
              <w:rPr>
                <w:rFonts w:hint="default"/>
              </w:rPr>
            </w:pPr>
            <w:r>
              <w:rPr>
                <w:rFonts w:hint="default"/>
              </w:rPr>
              <w:t>对水运工程监理企业取得机电专项资质应当具备的条件（包括人员、业绩、设备等） 实行告知承诺，经形式审查后当场作出审批决定。</w:t>
            </w:r>
          </w:p>
        </w:tc>
        <w:tc>
          <w:tcPr>
            <w:tcW w:w="3106" w:type="dxa"/>
            <w:vAlign w:val="center"/>
          </w:tcPr>
          <w:p w14:paraId="4A096F3D">
            <w:pPr>
              <w:rPr>
                <w:rFonts w:hint="default"/>
              </w:rPr>
            </w:pPr>
            <w:r>
              <w:rPr>
                <w:rFonts w:hint="default"/>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1158" w:type="dxa"/>
            <w:vAlign w:val="center"/>
          </w:tcPr>
          <w:p w14:paraId="4FF99794">
            <w:pPr>
              <w:rPr>
                <w:rFonts w:hint="default"/>
              </w:rPr>
            </w:pPr>
            <w:r>
              <w:rPr>
                <w:rFonts w:hint="default"/>
              </w:rPr>
              <w:t>州交通运输局</w:t>
            </w:r>
          </w:p>
        </w:tc>
      </w:tr>
      <w:tr w14:paraId="598D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591" w:type="dxa"/>
            <w:vAlign w:val="center"/>
          </w:tcPr>
          <w:p w14:paraId="7F969EE1">
            <w:pPr>
              <w:rPr>
                <w:rFonts w:hint="default"/>
              </w:rPr>
            </w:pPr>
            <w:r>
              <w:rPr>
                <w:rFonts w:hint="default"/>
              </w:rPr>
              <w:t>38</w:t>
            </w:r>
          </w:p>
        </w:tc>
        <w:tc>
          <w:tcPr>
            <w:tcW w:w="603" w:type="dxa"/>
            <w:vAlign w:val="center"/>
          </w:tcPr>
          <w:p w14:paraId="1E9AE322">
            <w:pPr>
              <w:rPr>
                <w:rFonts w:hint="default"/>
              </w:rPr>
            </w:pPr>
            <w:r>
              <w:rPr>
                <w:rFonts w:hint="default"/>
              </w:rPr>
              <w:t>交通运输部</w:t>
            </w:r>
          </w:p>
        </w:tc>
        <w:tc>
          <w:tcPr>
            <w:tcW w:w="829" w:type="dxa"/>
            <w:vAlign w:val="center"/>
          </w:tcPr>
          <w:p w14:paraId="28A5E254">
            <w:pPr>
              <w:rPr>
                <w:rFonts w:hint="default"/>
              </w:rPr>
            </w:pPr>
            <w:r>
              <w:rPr>
                <w:rFonts w:hint="default"/>
              </w:rPr>
              <w:t>公路工程专业丙级监理资质认定</w:t>
            </w:r>
          </w:p>
        </w:tc>
        <w:tc>
          <w:tcPr>
            <w:tcW w:w="1005" w:type="dxa"/>
            <w:vAlign w:val="center"/>
          </w:tcPr>
          <w:p w14:paraId="2F1C1045">
            <w:pPr>
              <w:rPr>
                <w:rFonts w:hint="default"/>
              </w:rPr>
            </w:pPr>
            <w:r>
              <w:rPr>
                <w:rFonts w:hint="default"/>
              </w:rPr>
              <w:t>交通建设工程监理企业资质等级证书</w:t>
            </w:r>
          </w:p>
        </w:tc>
        <w:tc>
          <w:tcPr>
            <w:tcW w:w="1417" w:type="dxa"/>
            <w:vAlign w:val="center"/>
          </w:tcPr>
          <w:p w14:paraId="2D98AE0E">
            <w:pPr>
              <w:rPr>
                <w:rFonts w:hint="default"/>
              </w:rPr>
            </w:pPr>
            <w:r>
              <w:rPr>
                <w:rFonts w:hint="default"/>
              </w:rPr>
              <w:t>《中华人民共和国公路法》</w:t>
            </w:r>
          </w:p>
        </w:tc>
        <w:tc>
          <w:tcPr>
            <w:tcW w:w="542" w:type="dxa"/>
            <w:vAlign w:val="center"/>
          </w:tcPr>
          <w:p w14:paraId="47E582DB">
            <w:pPr>
              <w:rPr>
                <w:rFonts w:hint="default"/>
              </w:rPr>
            </w:pPr>
            <w:r>
              <w:rPr>
                <w:rFonts w:hint="default"/>
              </w:rPr>
              <w:t>省级交通运输部门</w:t>
            </w:r>
          </w:p>
        </w:tc>
        <w:tc>
          <w:tcPr>
            <w:tcW w:w="445" w:type="dxa"/>
            <w:vAlign w:val="center"/>
          </w:tcPr>
          <w:p w14:paraId="38B29D70">
            <w:pPr>
              <w:rPr>
                <w:rFonts w:hint="default"/>
              </w:rPr>
            </w:pPr>
          </w:p>
        </w:tc>
        <w:tc>
          <w:tcPr>
            <w:tcW w:w="473" w:type="dxa"/>
            <w:vAlign w:val="center"/>
          </w:tcPr>
          <w:p w14:paraId="63C0BBD9">
            <w:pPr>
              <w:rPr>
                <w:rFonts w:hint="default"/>
              </w:rPr>
            </w:pPr>
          </w:p>
        </w:tc>
        <w:tc>
          <w:tcPr>
            <w:tcW w:w="458" w:type="dxa"/>
            <w:vAlign w:val="center"/>
          </w:tcPr>
          <w:p w14:paraId="783A896F">
            <w:pPr>
              <w:rPr>
                <w:rFonts w:hint="default"/>
              </w:rPr>
            </w:pPr>
            <w:r>
              <w:rPr>
                <w:rFonts w:hint="default"/>
              </w:rPr>
              <w:t>√</w:t>
            </w:r>
          </w:p>
        </w:tc>
        <w:tc>
          <w:tcPr>
            <w:tcW w:w="472" w:type="dxa"/>
            <w:vAlign w:val="center"/>
          </w:tcPr>
          <w:p w14:paraId="3DCAF8C5">
            <w:pPr>
              <w:rPr>
                <w:rFonts w:hint="default"/>
              </w:rPr>
            </w:pPr>
          </w:p>
        </w:tc>
        <w:tc>
          <w:tcPr>
            <w:tcW w:w="3000" w:type="dxa"/>
            <w:vAlign w:val="center"/>
          </w:tcPr>
          <w:p w14:paraId="0EDC3BAA">
            <w:pPr>
              <w:rPr>
                <w:rFonts w:hint="default"/>
              </w:rPr>
            </w:pPr>
            <w:r>
              <w:rPr>
                <w:rFonts w:hint="default"/>
              </w:rPr>
              <w:t>对公路工程监理企业取得丙级资质应当具备的条件和技术能力（包括人员、仪器设备等）实行告知承诺，经形式审查后当场作出审批决定。</w:t>
            </w:r>
          </w:p>
        </w:tc>
        <w:tc>
          <w:tcPr>
            <w:tcW w:w="3106" w:type="dxa"/>
            <w:vAlign w:val="center"/>
          </w:tcPr>
          <w:p w14:paraId="07743BF9">
            <w:pPr>
              <w:rPr>
                <w:rFonts w:hint="default"/>
              </w:rPr>
            </w:pPr>
            <w:r>
              <w:rPr>
                <w:rFonts w:hint="default"/>
              </w:rPr>
              <w:t>1.对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c>
          <w:tcPr>
            <w:tcW w:w="1158" w:type="dxa"/>
            <w:vAlign w:val="center"/>
          </w:tcPr>
          <w:p w14:paraId="494C23DF">
            <w:pPr>
              <w:rPr>
                <w:rFonts w:hint="default"/>
              </w:rPr>
            </w:pPr>
            <w:r>
              <w:rPr>
                <w:rFonts w:hint="default"/>
              </w:rPr>
              <w:t>州交通运输局</w:t>
            </w:r>
          </w:p>
        </w:tc>
      </w:tr>
      <w:tr w14:paraId="1A5D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591" w:type="dxa"/>
            <w:vAlign w:val="center"/>
          </w:tcPr>
          <w:p w14:paraId="77DD1231">
            <w:pPr>
              <w:rPr>
                <w:rFonts w:hint="default"/>
              </w:rPr>
            </w:pPr>
            <w:r>
              <w:rPr>
                <w:rFonts w:hint="default"/>
              </w:rPr>
              <w:t>39</w:t>
            </w:r>
          </w:p>
        </w:tc>
        <w:tc>
          <w:tcPr>
            <w:tcW w:w="603" w:type="dxa"/>
            <w:vAlign w:val="center"/>
          </w:tcPr>
          <w:p w14:paraId="26F8568E">
            <w:pPr>
              <w:rPr>
                <w:rFonts w:hint="default"/>
              </w:rPr>
            </w:pPr>
            <w:r>
              <w:rPr>
                <w:rFonts w:hint="default"/>
              </w:rPr>
              <w:t>交通运输部</w:t>
            </w:r>
          </w:p>
        </w:tc>
        <w:tc>
          <w:tcPr>
            <w:tcW w:w="829" w:type="dxa"/>
            <w:vAlign w:val="center"/>
          </w:tcPr>
          <w:p w14:paraId="4354219B">
            <w:pPr>
              <w:rPr>
                <w:rFonts w:hint="default"/>
              </w:rPr>
            </w:pPr>
            <w:r>
              <w:rPr>
                <w:rFonts w:hint="default"/>
              </w:rPr>
              <w:t>道路货运经营许可</w:t>
            </w:r>
          </w:p>
        </w:tc>
        <w:tc>
          <w:tcPr>
            <w:tcW w:w="1005" w:type="dxa"/>
            <w:vAlign w:val="center"/>
          </w:tcPr>
          <w:p w14:paraId="08EDE746">
            <w:pPr>
              <w:rPr>
                <w:rFonts w:hint="default"/>
              </w:rPr>
            </w:pPr>
            <w:r>
              <w:rPr>
                <w:rFonts w:hint="default"/>
              </w:rPr>
              <w:t>道路运输经营许可证</w:t>
            </w:r>
          </w:p>
        </w:tc>
        <w:tc>
          <w:tcPr>
            <w:tcW w:w="1417" w:type="dxa"/>
            <w:vAlign w:val="center"/>
          </w:tcPr>
          <w:p w14:paraId="7F0D3652">
            <w:pPr>
              <w:rPr>
                <w:rFonts w:hint="default"/>
              </w:rPr>
            </w:pPr>
            <w:r>
              <w:rPr>
                <w:rFonts w:hint="default"/>
              </w:rPr>
              <w:t>《中华人民共和国道路运输条例》</w:t>
            </w:r>
          </w:p>
        </w:tc>
        <w:tc>
          <w:tcPr>
            <w:tcW w:w="542" w:type="dxa"/>
            <w:vAlign w:val="center"/>
          </w:tcPr>
          <w:p w14:paraId="222032EB">
            <w:pPr>
              <w:rPr>
                <w:rFonts w:hint="default"/>
              </w:rPr>
            </w:pPr>
            <w:r>
              <w:rPr>
                <w:rFonts w:hint="default"/>
              </w:rPr>
              <w:t>县级交通运输部门</w:t>
            </w:r>
          </w:p>
        </w:tc>
        <w:tc>
          <w:tcPr>
            <w:tcW w:w="445" w:type="dxa"/>
            <w:vAlign w:val="center"/>
          </w:tcPr>
          <w:p w14:paraId="1E704C08">
            <w:pPr>
              <w:rPr>
                <w:rFonts w:hint="default"/>
              </w:rPr>
            </w:pPr>
          </w:p>
        </w:tc>
        <w:tc>
          <w:tcPr>
            <w:tcW w:w="473" w:type="dxa"/>
            <w:vAlign w:val="center"/>
          </w:tcPr>
          <w:p w14:paraId="4DD7FC6C">
            <w:pPr>
              <w:rPr>
                <w:rFonts w:hint="default"/>
              </w:rPr>
            </w:pPr>
          </w:p>
        </w:tc>
        <w:tc>
          <w:tcPr>
            <w:tcW w:w="458" w:type="dxa"/>
            <w:vAlign w:val="center"/>
          </w:tcPr>
          <w:p w14:paraId="4BEA8ACE">
            <w:pPr>
              <w:rPr>
                <w:rFonts w:hint="default"/>
              </w:rPr>
            </w:pPr>
            <w:r>
              <w:rPr>
                <w:rFonts w:hint="default"/>
              </w:rPr>
              <w:t>√</w:t>
            </w:r>
          </w:p>
        </w:tc>
        <w:tc>
          <w:tcPr>
            <w:tcW w:w="472" w:type="dxa"/>
            <w:vAlign w:val="center"/>
          </w:tcPr>
          <w:p w14:paraId="42D61B7E">
            <w:pPr>
              <w:rPr>
                <w:rFonts w:hint="default"/>
              </w:rPr>
            </w:pPr>
          </w:p>
        </w:tc>
        <w:tc>
          <w:tcPr>
            <w:tcW w:w="3000" w:type="dxa"/>
            <w:vAlign w:val="center"/>
          </w:tcPr>
          <w:p w14:paraId="565A2C60">
            <w:pPr>
              <w:rPr>
                <w:rFonts w:hint="default"/>
              </w:rPr>
            </w:pPr>
            <w:r>
              <w:rPr>
                <w:rFonts w:hint="default"/>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3106" w:type="dxa"/>
            <w:vAlign w:val="center"/>
          </w:tcPr>
          <w:p w14:paraId="38770C67">
            <w:pPr>
              <w:rPr>
                <w:rFonts w:hint="default"/>
              </w:rPr>
            </w:pPr>
            <w:r>
              <w:rPr>
                <w:rFonts w:hint="default"/>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1158" w:type="dxa"/>
            <w:vAlign w:val="center"/>
          </w:tcPr>
          <w:p w14:paraId="6513CAC9">
            <w:pPr>
              <w:rPr>
                <w:rFonts w:hint="default"/>
              </w:rPr>
            </w:pPr>
            <w:r>
              <w:rPr>
                <w:rFonts w:hint="default"/>
              </w:rPr>
              <w:t>州交通运输局</w:t>
            </w:r>
          </w:p>
        </w:tc>
      </w:tr>
      <w:tr w14:paraId="5983B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1" w:hRule="atLeast"/>
        </w:trPr>
        <w:tc>
          <w:tcPr>
            <w:tcW w:w="591" w:type="dxa"/>
            <w:vAlign w:val="center"/>
          </w:tcPr>
          <w:p w14:paraId="64AB267F">
            <w:pPr>
              <w:rPr>
                <w:rFonts w:hint="default"/>
              </w:rPr>
            </w:pPr>
            <w:r>
              <w:rPr>
                <w:rFonts w:hint="default"/>
              </w:rPr>
              <w:t>40</w:t>
            </w:r>
          </w:p>
        </w:tc>
        <w:tc>
          <w:tcPr>
            <w:tcW w:w="603" w:type="dxa"/>
            <w:vAlign w:val="center"/>
          </w:tcPr>
          <w:p w14:paraId="74CD0F8D">
            <w:pPr>
              <w:rPr>
                <w:rFonts w:hint="default"/>
              </w:rPr>
            </w:pPr>
            <w:r>
              <w:rPr>
                <w:rFonts w:hint="default"/>
              </w:rPr>
              <w:t>交通运输部</w:t>
            </w:r>
          </w:p>
        </w:tc>
        <w:tc>
          <w:tcPr>
            <w:tcW w:w="829" w:type="dxa"/>
            <w:vAlign w:val="center"/>
          </w:tcPr>
          <w:p w14:paraId="629FDA16">
            <w:pPr>
              <w:rPr>
                <w:rFonts w:hint="default"/>
              </w:rPr>
            </w:pPr>
            <w:r>
              <w:rPr>
                <w:rFonts w:hint="default"/>
              </w:rPr>
              <w:t>道路旅客运输站经营许可</w:t>
            </w:r>
          </w:p>
        </w:tc>
        <w:tc>
          <w:tcPr>
            <w:tcW w:w="1005" w:type="dxa"/>
            <w:vAlign w:val="center"/>
          </w:tcPr>
          <w:p w14:paraId="3CF36F9B">
            <w:pPr>
              <w:rPr>
                <w:rFonts w:hint="default"/>
              </w:rPr>
            </w:pPr>
            <w:r>
              <w:rPr>
                <w:rFonts w:hint="default"/>
              </w:rPr>
              <w:t>道路运输经营许可证</w:t>
            </w:r>
          </w:p>
        </w:tc>
        <w:tc>
          <w:tcPr>
            <w:tcW w:w="1417" w:type="dxa"/>
            <w:vAlign w:val="center"/>
          </w:tcPr>
          <w:p w14:paraId="257E78ED">
            <w:pPr>
              <w:rPr>
                <w:rFonts w:hint="default"/>
              </w:rPr>
            </w:pPr>
            <w:r>
              <w:rPr>
                <w:rFonts w:hint="default"/>
              </w:rPr>
              <w:t>《中华人民共和国道路运输条例》</w:t>
            </w:r>
          </w:p>
        </w:tc>
        <w:tc>
          <w:tcPr>
            <w:tcW w:w="542" w:type="dxa"/>
            <w:vAlign w:val="center"/>
          </w:tcPr>
          <w:p w14:paraId="00815481">
            <w:pPr>
              <w:rPr>
                <w:rFonts w:hint="default"/>
              </w:rPr>
            </w:pPr>
            <w:r>
              <w:rPr>
                <w:rFonts w:hint="default"/>
              </w:rPr>
              <w:t>县级交通运输部门</w:t>
            </w:r>
          </w:p>
        </w:tc>
        <w:tc>
          <w:tcPr>
            <w:tcW w:w="445" w:type="dxa"/>
            <w:vAlign w:val="center"/>
          </w:tcPr>
          <w:p w14:paraId="1F7E10E6">
            <w:pPr>
              <w:rPr>
                <w:rFonts w:hint="default"/>
              </w:rPr>
            </w:pPr>
          </w:p>
        </w:tc>
        <w:tc>
          <w:tcPr>
            <w:tcW w:w="473" w:type="dxa"/>
            <w:vAlign w:val="center"/>
          </w:tcPr>
          <w:p w14:paraId="06753EED">
            <w:pPr>
              <w:rPr>
                <w:rFonts w:hint="default"/>
              </w:rPr>
            </w:pPr>
          </w:p>
        </w:tc>
        <w:tc>
          <w:tcPr>
            <w:tcW w:w="458" w:type="dxa"/>
            <w:vAlign w:val="center"/>
          </w:tcPr>
          <w:p w14:paraId="6DDBC25D">
            <w:pPr>
              <w:rPr>
                <w:rFonts w:hint="default"/>
              </w:rPr>
            </w:pPr>
            <w:r>
              <w:rPr>
                <w:rFonts w:hint="default"/>
              </w:rPr>
              <w:t>√</w:t>
            </w:r>
          </w:p>
        </w:tc>
        <w:tc>
          <w:tcPr>
            <w:tcW w:w="472" w:type="dxa"/>
            <w:vAlign w:val="center"/>
          </w:tcPr>
          <w:p w14:paraId="6D6B4822">
            <w:pPr>
              <w:rPr>
                <w:rFonts w:hint="default"/>
              </w:rPr>
            </w:pPr>
          </w:p>
        </w:tc>
        <w:tc>
          <w:tcPr>
            <w:tcW w:w="3000" w:type="dxa"/>
            <w:vAlign w:val="center"/>
          </w:tcPr>
          <w:p w14:paraId="38D05113">
            <w:pPr>
              <w:rPr>
                <w:rFonts w:hint="default"/>
              </w:rPr>
            </w:pPr>
            <w:r>
              <w:rPr>
                <w:rFonts w:hint="default"/>
              </w:rPr>
              <w:t>对申请人提交申请表、客运站竣工验收证明和站级验收证明、拟招聘的专业人员及管理人员身份证件和专业证书、负责人身份证件、业务操作规程和安全管理制度文本等材料， 并承诺已具备经营许可条件的，经形式审查后当场作出审批决定。</w:t>
            </w:r>
          </w:p>
        </w:tc>
        <w:tc>
          <w:tcPr>
            <w:tcW w:w="3106" w:type="dxa"/>
            <w:vAlign w:val="center"/>
          </w:tcPr>
          <w:p w14:paraId="2BEDC22E">
            <w:pPr>
              <w:rPr>
                <w:rFonts w:hint="default"/>
              </w:rPr>
            </w:pPr>
            <w:r>
              <w:rPr>
                <w:rFonts w:hint="default"/>
              </w:rPr>
              <w:t>1.强化市场监管、交通运输等部门之间的登记许可信息共享。2.向社会公开承诺内容，加强社会监督。3.在实施许可后一定时期内加强监督检查， 对不符合承诺条件开展经营的要责令限期整改，逾期不整改或整改后仍达不到要求的，要依法撤销许可证件。</w:t>
            </w:r>
          </w:p>
        </w:tc>
        <w:tc>
          <w:tcPr>
            <w:tcW w:w="1158" w:type="dxa"/>
            <w:vAlign w:val="center"/>
          </w:tcPr>
          <w:p w14:paraId="2AB5C9C1">
            <w:pPr>
              <w:rPr>
                <w:rFonts w:hint="default"/>
              </w:rPr>
            </w:pPr>
            <w:r>
              <w:rPr>
                <w:rFonts w:hint="default"/>
              </w:rPr>
              <w:t>州交通运输局</w:t>
            </w:r>
          </w:p>
        </w:tc>
      </w:tr>
      <w:tr w14:paraId="0FE6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91" w:type="dxa"/>
            <w:vAlign w:val="center"/>
          </w:tcPr>
          <w:p w14:paraId="3772F164">
            <w:pPr>
              <w:rPr>
                <w:rFonts w:hint="default"/>
              </w:rPr>
            </w:pPr>
            <w:r>
              <w:rPr>
                <w:rFonts w:hint="default"/>
              </w:rPr>
              <w:t>41</w:t>
            </w:r>
          </w:p>
        </w:tc>
        <w:tc>
          <w:tcPr>
            <w:tcW w:w="603" w:type="dxa"/>
            <w:vAlign w:val="center"/>
          </w:tcPr>
          <w:p w14:paraId="19F4075B">
            <w:pPr>
              <w:rPr>
                <w:rFonts w:hint="default"/>
              </w:rPr>
            </w:pPr>
            <w:r>
              <w:rPr>
                <w:rFonts w:hint="default"/>
              </w:rPr>
              <w:t>交通运输部</w:t>
            </w:r>
          </w:p>
        </w:tc>
        <w:tc>
          <w:tcPr>
            <w:tcW w:w="829" w:type="dxa"/>
            <w:vAlign w:val="center"/>
          </w:tcPr>
          <w:p w14:paraId="09BB3FB5">
            <w:pPr>
              <w:rPr>
                <w:rFonts w:hint="default"/>
              </w:rPr>
            </w:pPr>
            <w:r>
              <w:rPr>
                <w:rFonts w:hint="default"/>
              </w:rPr>
              <w:t>港口（涉及客运和危险货物港口作业的经营项目除外） 经营许可</w:t>
            </w:r>
          </w:p>
        </w:tc>
        <w:tc>
          <w:tcPr>
            <w:tcW w:w="1005" w:type="dxa"/>
            <w:vAlign w:val="center"/>
          </w:tcPr>
          <w:p w14:paraId="5412DEC8">
            <w:pPr>
              <w:rPr>
                <w:rFonts w:hint="default"/>
              </w:rPr>
            </w:pPr>
            <w:r>
              <w:rPr>
                <w:rFonts w:hint="default"/>
              </w:rPr>
              <w:t>港口经营许可证</w:t>
            </w:r>
          </w:p>
        </w:tc>
        <w:tc>
          <w:tcPr>
            <w:tcW w:w="1417" w:type="dxa"/>
            <w:vAlign w:val="center"/>
          </w:tcPr>
          <w:p w14:paraId="05D007DF">
            <w:pPr>
              <w:rPr>
                <w:rFonts w:hint="default"/>
              </w:rPr>
            </w:pPr>
            <w:r>
              <w:rPr>
                <w:rFonts w:hint="default"/>
              </w:rPr>
              <w:t>《中华人民共和国港口法》</w:t>
            </w:r>
          </w:p>
        </w:tc>
        <w:tc>
          <w:tcPr>
            <w:tcW w:w="542" w:type="dxa"/>
            <w:vAlign w:val="center"/>
          </w:tcPr>
          <w:p w14:paraId="39537621">
            <w:pPr>
              <w:rPr>
                <w:rFonts w:hint="default"/>
              </w:rPr>
            </w:pPr>
            <w:r>
              <w:rPr>
                <w:rFonts w:hint="default"/>
              </w:rPr>
              <w:t>省级交通运输部门或所在地港口部门</w:t>
            </w:r>
          </w:p>
        </w:tc>
        <w:tc>
          <w:tcPr>
            <w:tcW w:w="445" w:type="dxa"/>
            <w:vAlign w:val="center"/>
          </w:tcPr>
          <w:p w14:paraId="50370F51">
            <w:pPr>
              <w:rPr>
                <w:rFonts w:hint="default"/>
              </w:rPr>
            </w:pPr>
          </w:p>
        </w:tc>
        <w:tc>
          <w:tcPr>
            <w:tcW w:w="473" w:type="dxa"/>
            <w:vAlign w:val="center"/>
          </w:tcPr>
          <w:p w14:paraId="7BF064AB">
            <w:pPr>
              <w:rPr>
                <w:rFonts w:hint="default"/>
              </w:rPr>
            </w:pPr>
          </w:p>
        </w:tc>
        <w:tc>
          <w:tcPr>
            <w:tcW w:w="458" w:type="dxa"/>
            <w:vAlign w:val="center"/>
          </w:tcPr>
          <w:p w14:paraId="79DEF3A0">
            <w:pPr>
              <w:rPr>
                <w:rFonts w:hint="default"/>
              </w:rPr>
            </w:pPr>
            <w:r>
              <w:rPr>
                <w:rFonts w:hint="default"/>
              </w:rPr>
              <w:t>√</w:t>
            </w:r>
          </w:p>
        </w:tc>
        <w:tc>
          <w:tcPr>
            <w:tcW w:w="472" w:type="dxa"/>
            <w:vAlign w:val="center"/>
          </w:tcPr>
          <w:p w14:paraId="1B812D8C">
            <w:pPr>
              <w:rPr>
                <w:rFonts w:hint="default"/>
              </w:rPr>
            </w:pPr>
          </w:p>
        </w:tc>
        <w:tc>
          <w:tcPr>
            <w:tcW w:w="3000" w:type="dxa"/>
            <w:vAlign w:val="center"/>
          </w:tcPr>
          <w:p w14:paraId="7B6897FB">
            <w:pPr>
              <w:rPr>
                <w:rFonts w:hint="default"/>
              </w:rPr>
            </w:pPr>
            <w:r>
              <w:rPr>
                <w:rFonts w:hint="default"/>
              </w:rPr>
              <w:t>1.推动实现申请、审批全程网上办理。2.对企业应当具备的条件和技术能力（包括人员、设施、设备等）实行告知承诺， 经形式审查后当场作出审批决定。</w:t>
            </w:r>
          </w:p>
        </w:tc>
        <w:tc>
          <w:tcPr>
            <w:tcW w:w="3106" w:type="dxa"/>
            <w:vAlign w:val="center"/>
          </w:tcPr>
          <w:p w14:paraId="1B7B2B56">
            <w:pPr>
              <w:rPr>
                <w:rFonts w:hint="default"/>
              </w:rPr>
            </w:pPr>
            <w:r>
              <w:rPr>
                <w:rFonts w:hint="default"/>
              </w:rPr>
              <w:t>1.对不符合承诺条件开展经营的要责令限期整改，逾期不整改或整改后仍达不到要求的，要依法撤销许可证件。2.加强信用监管，建立健全诚信管理制度，及时向社会公布港口企业信用状况。</w:t>
            </w:r>
          </w:p>
        </w:tc>
        <w:tc>
          <w:tcPr>
            <w:tcW w:w="1158" w:type="dxa"/>
            <w:vAlign w:val="center"/>
          </w:tcPr>
          <w:p w14:paraId="48C16D93">
            <w:pPr>
              <w:rPr>
                <w:rFonts w:hint="default"/>
              </w:rPr>
            </w:pPr>
            <w:r>
              <w:rPr>
                <w:rFonts w:hint="default"/>
              </w:rPr>
              <w:t>州交通运输局</w:t>
            </w:r>
          </w:p>
        </w:tc>
      </w:tr>
      <w:tr w14:paraId="158A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591" w:type="dxa"/>
            <w:vAlign w:val="center"/>
          </w:tcPr>
          <w:p w14:paraId="6F7D9839">
            <w:pPr>
              <w:rPr>
                <w:rFonts w:hint="default"/>
              </w:rPr>
            </w:pPr>
            <w:r>
              <w:rPr>
                <w:rFonts w:hint="default"/>
              </w:rPr>
              <w:t>42</w:t>
            </w:r>
          </w:p>
        </w:tc>
        <w:tc>
          <w:tcPr>
            <w:tcW w:w="603" w:type="dxa"/>
            <w:vAlign w:val="center"/>
          </w:tcPr>
          <w:p w14:paraId="1910E9E8">
            <w:pPr>
              <w:rPr>
                <w:rFonts w:hint="default"/>
              </w:rPr>
            </w:pPr>
            <w:r>
              <w:rPr>
                <w:rFonts w:hint="default"/>
              </w:rPr>
              <w:t>水</w:t>
            </w:r>
          </w:p>
          <w:p w14:paraId="45ADBDBC">
            <w:pPr>
              <w:rPr>
                <w:rFonts w:hint="default"/>
              </w:rPr>
            </w:pPr>
            <w:r>
              <w:rPr>
                <w:rFonts w:hint="default"/>
              </w:rPr>
              <w:t>利</w:t>
            </w:r>
          </w:p>
          <w:p w14:paraId="749844B9">
            <w:pPr>
              <w:rPr>
                <w:rFonts w:hint="default"/>
              </w:rPr>
            </w:pPr>
            <w:r>
              <w:rPr>
                <w:rFonts w:hint="default"/>
              </w:rPr>
              <w:t>部</w:t>
            </w:r>
          </w:p>
        </w:tc>
        <w:tc>
          <w:tcPr>
            <w:tcW w:w="829" w:type="dxa"/>
            <w:vAlign w:val="center"/>
          </w:tcPr>
          <w:p w14:paraId="196BC1F6">
            <w:pPr>
              <w:rPr>
                <w:rFonts w:hint="default"/>
              </w:rPr>
            </w:pPr>
            <w:r>
              <w:rPr>
                <w:rFonts w:hint="default"/>
              </w:rPr>
              <w:t>水利工程质量检测单位资质认定（乙级）</w:t>
            </w:r>
          </w:p>
        </w:tc>
        <w:tc>
          <w:tcPr>
            <w:tcW w:w="1005" w:type="dxa"/>
            <w:vAlign w:val="center"/>
          </w:tcPr>
          <w:p w14:paraId="23F87154">
            <w:pPr>
              <w:rPr>
                <w:rFonts w:hint="default"/>
              </w:rPr>
            </w:pPr>
            <w:r>
              <w:rPr>
                <w:rFonts w:hint="default"/>
              </w:rPr>
              <w:t>水利工程质量检测单位资质等级证书（乙级）</w:t>
            </w:r>
          </w:p>
        </w:tc>
        <w:tc>
          <w:tcPr>
            <w:tcW w:w="1417" w:type="dxa"/>
            <w:vAlign w:val="center"/>
          </w:tcPr>
          <w:p w14:paraId="4D8691D2">
            <w:pPr>
              <w:rPr>
                <w:rFonts w:hint="default"/>
              </w:rPr>
            </w:pPr>
            <w:r>
              <w:rPr>
                <w:rFonts w:hint="default"/>
              </w:rPr>
              <w:t>《国务院对确需保留的行政审批项目设定行政许 可 的 决定》</w:t>
            </w:r>
          </w:p>
        </w:tc>
        <w:tc>
          <w:tcPr>
            <w:tcW w:w="542" w:type="dxa"/>
            <w:vAlign w:val="center"/>
          </w:tcPr>
          <w:p w14:paraId="054C575F">
            <w:pPr>
              <w:rPr>
                <w:rFonts w:hint="default"/>
              </w:rPr>
            </w:pPr>
            <w:r>
              <w:rPr>
                <w:rFonts w:hint="default"/>
              </w:rPr>
              <w:t>省级水利部门</w:t>
            </w:r>
          </w:p>
        </w:tc>
        <w:tc>
          <w:tcPr>
            <w:tcW w:w="445" w:type="dxa"/>
            <w:vAlign w:val="center"/>
          </w:tcPr>
          <w:p w14:paraId="070C557F">
            <w:pPr>
              <w:rPr>
                <w:rFonts w:hint="default"/>
              </w:rPr>
            </w:pPr>
          </w:p>
        </w:tc>
        <w:tc>
          <w:tcPr>
            <w:tcW w:w="473" w:type="dxa"/>
            <w:vAlign w:val="center"/>
          </w:tcPr>
          <w:p w14:paraId="7B6DADD5">
            <w:pPr>
              <w:rPr>
                <w:rFonts w:hint="default"/>
              </w:rPr>
            </w:pPr>
          </w:p>
        </w:tc>
        <w:tc>
          <w:tcPr>
            <w:tcW w:w="458" w:type="dxa"/>
            <w:vAlign w:val="center"/>
          </w:tcPr>
          <w:p w14:paraId="60535AB3">
            <w:pPr>
              <w:rPr>
                <w:rFonts w:hint="default"/>
              </w:rPr>
            </w:pPr>
            <w:r>
              <w:rPr>
                <w:rFonts w:hint="default"/>
              </w:rPr>
              <w:t>√</w:t>
            </w:r>
          </w:p>
        </w:tc>
        <w:tc>
          <w:tcPr>
            <w:tcW w:w="472" w:type="dxa"/>
            <w:vAlign w:val="center"/>
          </w:tcPr>
          <w:p w14:paraId="00144797">
            <w:pPr>
              <w:rPr>
                <w:rFonts w:hint="default"/>
              </w:rPr>
            </w:pPr>
          </w:p>
        </w:tc>
        <w:tc>
          <w:tcPr>
            <w:tcW w:w="3000" w:type="dxa"/>
            <w:vAlign w:val="center"/>
          </w:tcPr>
          <w:p w14:paraId="58EA058A">
            <w:pPr>
              <w:rPr>
                <w:rFonts w:hint="default"/>
              </w:rPr>
            </w:pPr>
            <w:r>
              <w:rPr>
                <w:rFonts w:hint="default"/>
              </w:rPr>
              <w:t>1.按照水利部统一制定的格式，编制告知承诺书。2.对水利工程质量检测单位（乙级） 应当具备的条件和技术能力（包括人员、仪器设备、认证参数等）实行告知承诺，发证前不再进行审查，当场作出审批决定。</w:t>
            </w:r>
          </w:p>
        </w:tc>
        <w:tc>
          <w:tcPr>
            <w:tcW w:w="3106" w:type="dxa"/>
            <w:vAlign w:val="center"/>
          </w:tcPr>
          <w:p w14:paraId="78236385">
            <w:pPr>
              <w:rPr>
                <w:rFonts w:hint="default"/>
              </w:rPr>
            </w:pPr>
            <w:r>
              <w:rPr>
                <w:rFonts w:hint="default"/>
              </w:rPr>
              <w:t>1.开展“双随机、一公开”监管，对投诉举报多的单位实施重点监管，加强对企业承诺内容真实性的核查，发现虚假承诺或者承诺严重不实的要依法处理。2.加强信用监管，向社会公布水利工程质量检测单位（乙级） 信用状况，对失信主体加大抽查比例并开展联合惩戒。</w:t>
            </w:r>
          </w:p>
        </w:tc>
        <w:tc>
          <w:tcPr>
            <w:tcW w:w="1158" w:type="dxa"/>
            <w:vAlign w:val="center"/>
          </w:tcPr>
          <w:p w14:paraId="51114FB7">
            <w:pPr>
              <w:rPr>
                <w:rFonts w:hint="default"/>
              </w:rPr>
            </w:pPr>
            <w:r>
              <w:rPr>
                <w:rFonts w:hint="default"/>
              </w:rPr>
              <w:t>州水利局</w:t>
            </w:r>
          </w:p>
        </w:tc>
      </w:tr>
      <w:tr w14:paraId="7C6C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7" w:hRule="atLeast"/>
        </w:trPr>
        <w:tc>
          <w:tcPr>
            <w:tcW w:w="591" w:type="dxa"/>
            <w:vAlign w:val="center"/>
          </w:tcPr>
          <w:p w14:paraId="231F2F6F">
            <w:pPr>
              <w:rPr>
                <w:rFonts w:hint="default"/>
              </w:rPr>
            </w:pPr>
            <w:r>
              <w:rPr>
                <w:rFonts w:hint="default"/>
              </w:rPr>
              <w:t>43</w:t>
            </w:r>
          </w:p>
        </w:tc>
        <w:tc>
          <w:tcPr>
            <w:tcW w:w="603" w:type="dxa"/>
            <w:vAlign w:val="center"/>
          </w:tcPr>
          <w:p w14:paraId="1FF62C07">
            <w:pPr>
              <w:rPr>
                <w:rFonts w:hint="default"/>
              </w:rPr>
            </w:pPr>
            <w:r>
              <w:rPr>
                <w:rFonts w:hint="default"/>
              </w:rPr>
              <w:t>农业农村部</w:t>
            </w:r>
          </w:p>
        </w:tc>
        <w:tc>
          <w:tcPr>
            <w:tcW w:w="829" w:type="dxa"/>
            <w:vAlign w:val="center"/>
          </w:tcPr>
          <w:p w14:paraId="001FDEF2">
            <w:pPr>
              <w:rPr>
                <w:rFonts w:hint="default"/>
              </w:rPr>
            </w:pPr>
            <w:r>
              <w:rPr>
                <w:rFonts w:hint="default"/>
              </w:rPr>
              <w:t>生鲜乳准运证明核发</w:t>
            </w:r>
          </w:p>
        </w:tc>
        <w:tc>
          <w:tcPr>
            <w:tcW w:w="1005" w:type="dxa"/>
            <w:vAlign w:val="center"/>
          </w:tcPr>
          <w:p w14:paraId="1B9F9A9C">
            <w:pPr>
              <w:rPr>
                <w:rFonts w:hint="default"/>
              </w:rPr>
            </w:pPr>
            <w:r>
              <w:rPr>
                <w:rFonts w:hint="default"/>
              </w:rPr>
              <w:t>生鲜乳准运证明</w:t>
            </w:r>
          </w:p>
        </w:tc>
        <w:tc>
          <w:tcPr>
            <w:tcW w:w="1417" w:type="dxa"/>
            <w:vAlign w:val="center"/>
          </w:tcPr>
          <w:p w14:paraId="20E32888">
            <w:pPr>
              <w:rPr>
                <w:rFonts w:hint="default"/>
              </w:rPr>
            </w:pPr>
            <w:r>
              <w:rPr>
                <w:rFonts w:hint="default"/>
              </w:rPr>
              <w:t>《乳品质量安全监督管理条例》</w:t>
            </w:r>
          </w:p>
        </w:tc>
        <w:tc>
          <w:tcPr>
            <w:tcW w:w="542" w:type="dxa"/>
            <w:vAlign w:val="center"/>
          </w:tcPr>
          <w:p w14:paraId="2C4A58AE">
            <w:pPr>
              <w:rPr>
                <w:rFonts w:hint="default"/>
              </w:rPr>
            </w:pPr>
            <w:r>
              <w:rPr>
                <w:rFonts w:hint="default"/>
              </w:rPr>
              <w:t>县级农业农村部门</w:t>
            </w:r>
          </w:p>
        </w:tc>
        <w:tc>
          <w:tcPr>
            <w:tcW w:w="445" w:type="dxa"/>
            <w:vAlign w:val="center"/>
          </w:tcPr>
          <w:p w14:paraId="1778285D">
            <w:pPr>
              <w:rPr>
                <w:rFonts w:hint="default"/>
              </w:rPr>
            </w:pPr>
          </w:p>
        </w:tc>
        <w:tc>
          <w:tcPr>
            <w:tcW w:w="473" w:type="dxa"/>
            <w:vAlign w:val="center"/>
          </w:tcPr>
          <w:p w14:paraId="0685AB6E">
            <w:pPr>
              <w:rPr>
                <w:rFonts w:hint="default"/>
              </w:rPr>
            </w:pPr>
          </w:p>
        </w:tc>
        <w:tc>
          <w:tcPr>
            <w:tcW w:w="458" w:type="dxa"/>
            <w:vAlign w:val="center"/>
          </w:tcPr>
          <w:p w14:paraId="3279F38F">
            <w:pPr>
              <w:rPr>
                <w:rFonts w:hint="default"/>
              </w:rPr>
            </w:pPr>
            <w:r>
              <w:rPr>
                <w:rFonts w:hint="default"/>
              </w:rPr>
              <w:t>√</w:t>
            </w:r>
          </w:p>
        </w:tc>
        <w:tc>
          <w:tcPr>
            <w:tcW w:w="472" w:type="dxa"/>
            <w:vAlign w:val="center"/>
          </w:tcPr>
          <w:p w14:paraId="7D3F83E4">
            <w:pPr>
              <w:rPr>
                <w:rFonts w:hint="default"/>
              </w:rPr>
            </w:pPr>
          </w:p>
        </w:tc>
        <w:tc>
          <w:tcPr>
            <w:tcW w:w="3000" w:type="dxa"/>
            <w:vAlign w:val="center"/>
          </w:tcPr>
          <w:p w14:paraId="2F97CB1C">
            <w:pPr>
              <w:rPr>
                <w:rFonts w:hint="default"/>
              </w:rPr>
            </w:pPr>
            <w:r>
              <w:rPr>
                <w:rFonts w:hint="default"/>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3106" w:type="dxa"/>
            <w:vAlign w:val="center"/>
          </w:tcPr>
          <w:p w14:paraId="74B3F7C6">
            <w:pPr>
              <w:rPr>
                <w:rFonts w:hint="default"/>
              </w:rPr>
            </w:pPr>
            <w:r>
              <w:rPr>
                <w:rFonts w:hint="default"/>
              </w:rPr>
              <w:t>1.开展“双随机、一公开”监管，发现违法违规行为的要依法查处并公开结果。2.加强对生鲜乳运输车辆的监管，将车辆全部纳入监管监测信息系统，实时掌握运营情况。</w:t>
            </w:r>
          </w:p>
        </w:tc>
        <w:tc>
          <w:tcPr>
            <w:tcW w:w="1158" w:type="dxa"/>
            <w:vAlign w:val="center"/>
          </w:tcPr>
          <w:p w14:paraId="410338E6">
            <w:pPr>
              <w:rPr>
                <w:rFonts w:hint="default"/>
              </w:rPr>
            </w:pPr>
            <w:r>
              <w:rPr>
                <w:rFonts w:hint="default"/>
              </w:rPr>
              <w:t>州农业农村局</w:t>
            </w:r>
          </w:p>
        </w:tc>
      </w:tr>
      <w:tr w14:paraId="78FF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591" w:type="dxa"/>
            <w:vAlign w:val="center"/>
          </w:tcPr>
          <w:p w14:paraId="04A61EC1">
            <w:pPr>
              <w:rPr>
                <w:rFonts w:hint="default"/>
              </w:rPr>
            </w:pPr>
            <w:r>
              <w:rPr>
                <w:rFonts w:hint="default"/>
              </w:rPr>
              <w:t>44</w:t>
            </w:r>
          </w:p>
        </w:tc>
        <w:tc>
          <w:tcPr>
            <w:tcW w:w="603" w:type="dxa"/>
            <w:vAlign w:val="center"/>
          </w:tcPr>
          <w:p w14:paraId="546CEE8B">
            <w:pPr>
              <w:rPr>
                <w:rFonts w:hint="default"/>
              </w:rPr>
            </w:pPr>
            <w:r>
              <w:rPr>
                <w:rFonts w:hint="default"/>
              </w:rPr>
              <w:t>农业农村部</w:t>
            </w:r>
          </w:p>
        </w:tc>
        <w:tc>
          <w:tcPr>
            <w:tcW w:w="829" w:type="dxa"/>
            <w:vAlign w:val="center"/>
          </w:tcPr>
          <w:p w14:paraId="7A7083AB">
            <w:pPr>
              <w:rPr>
                <w:rFonts w:hint="default"/>
              </w:rPr>
            </w:pPr>
            <w:r>
              <w:rPr>
                <w:rFonts w:hint="default"/>
              </w:rPr>
              <w:t>兽药经营许可证核发（非生物 制 品类）</w:t>
            </w:r>
          </w:p>
        </w:tc>
        <w:tc>
          <w:tcPr>
            <w:tcW w:w="1005" w:type="dxa"/>
            <w:vAlign w:val="center"/>
          </w:tcPr>
          <w:p w14:paraId="3DCB7F75">
            <w:pPr>
              <w:rPr>
                <w:rFonts w:hint="default"/>
              </w:rPr>
            </w:pPr>
            <w:r>
              <w:rPr>
                <w:rFonts w:hint="default"/>
              </w:rPr>
              <w:t>兽药经营许可证</w:t>
            </w:r>
          </w:p>
        </w:tc>
        <w:tc>
          <w:tcPr>
            <w:tcW w:w="1417" w:type="dxa"/>
            <w:vAlign w:val="center"/>
          </w:tcPr>
          <w:p w14:paraId="11E87113">
            <w:pPr>
              <w:rPr>
                <w:rFonts w:hint="default"/>
              </w:rPr>
            </w:pPr>
            <w:r>
              <w:rPr>
                <w:rFonts w:hint="default"/>
              </w:rPr>
              <w:t>《兽药管理条例》</w:t>
            </w:r>
          </w:p>
        </w:tc>
        <w:tc>
          <w:tcPr>
            <w:tcW w:w="542" w:type="dxa"/>
            <w:vAlign w:val="center"/>
          </w:tcPr>
          <w:p w14:paraId="39A38D56">
            <w:pPr>
              <w:rPr>
                <w:rFonts w:hint="default"/>
              </w:rPr>
            </w:pPr>
            <w:r>
              <w:rPr>
                <w:rFonts w:hint="default"/>
              </w:rPr>
              <w:t>设区的市、县级农业农村部门</w:t>
            </w:r>
          </w:p>
        </w:tc>
        <w:tc>
          <w:tcPr>
            <w:tcW w:w="445" w:type="dxa"/>
            <w:vAlign w:val="center"/>
          </w:tcPr>
          <w:p w14:paraId="1C51A7ED">
            <w:pPr>
              <w:rPr>
                <w:rFonts w:hint="default"/>
              </w:rPr>
            </w:pPr>
          </w:p>
        </w:tc>
        <w:tc>
          <w:tcPr>
            <w:tcW w:w="473" w:type="dxa"/>
            <w:vAlign w:val="center"/>
          </w:tcPr>
          <w:p w14:paraId="18E7A634">
            <w:pPr>
              <w:rPr>
                <w:rFonts w:hint="default"/>
              </w:rPr>
            </w:pPr>
          </w:p>
        </w:tc>
        <w:tc>
          <w:tcPr>
            <w:tcW w:w="458" w:type="dxa"/>
            <w:vAlign w:val="center"/>
          </w:tcPr>
          <w:p w14:paraId="1FCF3697">
            <w:pPr>
              <w:rPr>
                <w:rFonts w:hint="default"/>
              </w:rPr>
            </w:pPr>
            <w:r>
              <w:rPr>
                <w:rFonts w:hint="default"/>
              </w:rPr>
              <w:t>√</w:t>
            </w:r>
          </w:p>
        </w:tc>
        <w:tc>
          <w:tcPr>
            <w:tcW w:w="472" w:type="dxa"/>
            <w:vAlign w:val="center"/>
          </w:tcPr>
          <w:p w14:paraId="66442F54">
            <w:pPr>
              <w:rPr>
                <w:rFonts w:hint="default"/>
              </w:rPr>
            </w:pPr>
          </w:p>
        </w:tc>
        <w:tc>
          <w:tcPr>
            <w:tcW w:w="3000" w:type="dxa"/>
            <w:vAlign w:val="center"/>
          </w:tcPr>
          <w:p w14:paraId="13D06E0C">
            <w:pPr>
              <w:rPr>
                <w:rFonts w:hint="default"/>
              </w:rPr>
            </w:pPr>
            <w:r>
              <w:rPr>
                <w:rFonts w:hint="default"/>
              </w:rPr>
              <w:t>一次性告知申请人申办兽药经营许可证应具备的条件和需提交的材料，申请人承诺符合条件并提交材料的，当场作出审批决定。</w:t>
            </w:r>
          </w:p>
        </w:tc>
        <w:tc>
          <w:tcPr>
            <w:tcW w:w="3106" w:type="dxa"/>
            <w:vAlign w:val="center"/>
          </w:tcPr>
          <w:p w14:paraId="10DE7073">
            <w:pPr>
              <w:rPr>
                <w:rFonts w:hint="default"/>
              </w:rPr>
            </w:pPr>
            <w:r>
              <w:rPr>
                <w:rFonts w:hint="default"/>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1158" w:type="dxa"/>
            <w:vAlign w:val="center"/>
          </w:tcPr>
          <w:p w14:paraId="15C53745">
            <w:pPr>
              <w:rPr>
                <w:rFonts w:hint="default"/>
              </w:rPr>
            </w:pPr>
            <w:r>
              <w:rPr>
                <w:rFonts w:hint="default"/>
              </w:rPr>
              <w:t>州农业农村局</w:t>
            </w:r>
          </w:p>
        </w:tc>
      </w:tr>
      <w:tr w14:paraId="66F5B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591" w:type="dxa"/>
            <w:vAlign w:val="center"/>
          </w:tcPr>
          <w:p w14:paraId="53294F64">
            <w:pPr>
              <w:rPr>
                <w:rFonts w:hint="default"/>
              </w:rPr>
            </w:pPr>
            <w:r>
              <w:rPr>
                <w:rFonts w:hint="default"/>
              </w:rPr>
              <w:t>45</w:t>
            </w:r>
          </w:p>
        </w:tc>
        <w:tc>
          <w:tcPr>
            <w:tcW w:w="603" w:type="dxa"/>
            <w:vAlign w:val="center"/>
          </w:tcPr>
          <w:p w14:paraId="5396FA40">
            <w:pPr>
              <w:rPr>
                <w:rFonts w:hint="default"/>
              </w:rPr>
            </w:pPr>
            <w:r>
              <w:rPr>
                <w:rFonts w:hint="default"/>
              </w:rPr>
              <w:t>农业农村部</w:t>
            </w:r>
          </w:p>
        </w:tc>
        <w:tc>
          <w:tcPr>
            <w:tcW w:w="829" w:type="dxa"/>
            <w:vAlign w:val="center"/>
          </w:tcPr>
          <w:p w14:paraId="33A9EE00">
            <w:pPr>
              <w:rPr>
                <w:rFonts w:hint="default"/>
              </w:rPr>
            </w:pPr>
            <w:r>
              <w:rPr>
                <w:rFonts w:hint="default"/>
              </w:rPr>
              <w:t>动物诊疗许可证核发</w:t>
            </w:r>
          </w:p>
        </w:tc>
        <w:tc>
          <w:tcPr>
            <w:tcW w:w="1005" w:type="dxa"/>
            <w:vAlign w:val="center"/>
          </w:tcPr>
          <w:p w14:paraId="1E42B6B7">
            <w:pPr>
              <w:rPr>
                <w:rFonts w:hint="default"/>
              </w:rPr>
            </w:pPr>
            <w:r>
              <w:rPr>
                <w:rFonts w:hint="default"/>
              </w:rPr>
              <w:t>动物诊疗许可证</w:t>
            </w:r>
          </w:p>
        </w:tc>
        <w:tc>
          <w:tcPr>
            <w:tcW w:w="1417" w:type="dxa"/>
            <w:vAlign w:val="center"/>
          </w:tcPr>
          <w:p w14:paraId="69DD6713">
            <w:pPr>
              <w:rPr>
                <w:rFonts w:hint="default"/>
              </w:rPr>
            </w:pPr>
            <w:r>
              <w:rPr>
                <w:rFonts w:hint="default"/>
              </w:rPr>
              <w:t>《中华人民共和国动物防疫法》</w:t>
            </w:r>
          </w:p>
        </w:tc>
        <w:tc>
          <w:tcPr>
            <w:tcW w:w="542" w:type="dxa"/>
            <w:vAlign w:val="center"/>
          </w:tcPr>
          <w:p w14:paraId="74BF5725">
            <w:pPr>
              <w:rPr>
                <w:rFonts w:hint="default"/>
              </w:rPr>
            </w:pPr>
            <w:r>
              <w:rPr>
                <w:rFonts w:hint="default"/>
              </w:rPr>
              <w:t>县级以上地方农业农村部门</w:t>
            </w:r>
          </w:p>
        </w:tc>
        <w:tc>
          <w:tcPr>
            <w:tcW w:w="445" w:type="dxa"/>
            <w:vAlign w:val="center"/>
          </w:tcPr>
          <w:p w14:paraId="7FF492D9">
            <w:pPr>
              <w:rPr>
                <w:rFonts w:hint="default"/>
              </w:rPr>
            </w:pPr>
          </w:p>
        </w:tc>
        <w:tc>
          <w:tcPr>
            <w:tcW w:w="473" w:type="dxa"/>
            <w:vAlign w:val="center"/>
          </w:tcPr>
          <w:p w14:paraId="3F76625E">
            <w:pPr>
              <w:rPr>
                <w:rFonts w:hint="default"/>
              </w:rPr>
            </w:pPr>
          </w:p>
        </w:tc>
        <w:tc>
          <w:tcPr>
            <w:tcW w:w="458" w:type="dxa"/>
            <w:vAlign w:val="center"/>
          </w:tcPr>
          <w:p w14:paraId="7843B1B7">
            <w:pPr>
              <w:rPr>
                <w:rFonts w:hint="default"/>
              </w:rPr>
            </w:pPr>
            <w:r>
              <w:rPr>
                <w:rFonts w:hint="default"/>
              </w:rPr>
              <w:t>√</w:t>
            </w:r>
          </w:p>
        </w:tc>
        <w:tc>
          <w:tcPr>
            <w:tcW w:w="472" w:type="dxa"/>
            <w:vAlign w:val="center"/>
          </w:tcPr>
          <w:p w14:paraId="2C26BFA5">
            <w:pPr>
              <w:rPr>
                <w:rFonts w:hint="default"/>
              </w:rPr>
            </w:pPr>
          </w:p>
        </w:tc>
        <w:tc>
          <w:tcPr>
            <w:tcW w:w="3000" w:type="dxa"/>
            <w:vAlign w:val="center"/>
          </w:tcPr>
          <w:p w14:paraId="7018F6BD">
            <w:pPr>
              <w:rPr>
                <w:rFonts w:hint="default"/>
              </w:rPr>
            </w:pPr>
            <w:r>
              <w:rPr>
                <w:rFonts w:hint="default"/>
              </w:rPr>
              <w:t>对动物诊疗机构应当具备的条件和技术能力（包括面积、选址、布局、设施设备、制度、人员要求等）实行告知承诺， 申请人承诺符合条件并提交材料的，当场作出审批决定。</w:t>
            </w:r>
          </w:p>
        </w:tc>
        <w:tc>
          <w:tcPr>
            <w:tcW w:w="3106" w:type="dxa"/>
            <w:vAlign w:val="center"/>
          </w:tcPr>
          <w:p w14:paraId="5CA45669">
            <w:pPr>
              <w:rPr>
                <w:rFonts w:hint="default"/>
              </w:rPr>
            </w:pPr>
            <w:r>
              <w:rPr>
                <w:rFonts w:hint="default"/>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1158" w:type="dxa"/>
            <w:vAlign w:val="center"/>
          </w:tcPr>
          <w:p w14:paraId="492B78A7">
            <w:pPr>
              <w:rPr>
                <w:rFonts w:hint="default"/>
              </w:rPr>
            </w:pPr>
            <w:r>
              <w:rPr>
                <w:rFonts w:hint="default"/>
              </w:rPr>
              <w:t>州农业农村局</w:t>
            </w:r>
          </w:p>
        </w:tc>
      </w:tr>
      <w:tr w14:paraId="5362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591" w:type="dxa"/>
            <w:vAlign w:val="center"/>
          </w:tcPr>
          <w:p w14:paraId="1F07EFCD">
            <w:pPr>
              <w:rPr>
                <w:rFonts w:hint="default"/>
              </w:rPr>
            </w:pPr>
            <w:r>
              <w:rPr>
                <w:rFonts w:hint="default"/>
              </w:rPr>
              <w:t>46</w:t>
            </w:r>
          </w:p>
        </w:tc>
        <w:tc>
          <w:tcPr>
            <w:tcW w:w="603" w:type="dxa"/>
            <w:vAlign w:val="center"/>
          </w:tcPr>
          <w:p w14:paraId="0631B8F9">
            <w:pPr>
              <w:rPr>
                <w:rFonts w:hint="default"/>
              </w:rPr>
            </w:pPr>
            <w:r>
              <w:rPr>
                <w:rFonts w:hint="default"/>
              </w:rPr>
              <w:t>商</w:t>
            </w:r>
          </w:p>
          <w:p w14:paraId="66AFDEAB">
            <w:pPr>
              <w:rPr>
                <w:rFonts w:hint="default"/>
              </w:rPr>
            </w:pPr>
            <w:r>
              <w:rPr>
                <w:rFonts w:hint="default"/>
              </w:rPr>
              <w:t>务</w:t>
            </w:r>
          </w:p>
          <w:p w14:paraId="4CA7F301">
            <w:pPr>
              <w:rPr>
                <w:rFonts w:hint="default"/>
              </w:rPr>
            </w:pPr>
            <w:r>
              <w:rPr>
                <w:rFonts w:hint="default"/>
              </w:rPr>
              <w:t>部</w:t>
            </w:r>
          </w:p>
        </w:tc>
        <w:tc>
          <w:tcPr>
            <w:tcW w:w="829" w:type="dxa"/>
            <w:vAlign w:val="center"/>
          </w:tcPr>
          <w:p w14:paraId="4B83E8CE">
            <w:pPr>
              <w:rPr>
                <w:rFonts w:hint="default"/>
              </w:rPr>
            </w:pPr>
            <w:r>
              <w:rPr>
                <w:rFonts w:hint="default"/>
              </w:rPr>
              <w:t>从事拍卖业务许可</w:t>
            </w:r>
          </w:p>
        </w:tc>
        <w:tc>
          <w:tcPr>
            <w:tcW w:w="1005" w:type="dxa"/>
            <w:vAlign w:val="center"/>
          </w:tcPr>
          <w:p w14:paraId="41EEBA1F">
            <w:pPr>
              <w:rPr>
                <w:rFonts w:hint="default"/>
              </w:rPr>
            </w:pPr>
            <w:r>
              <w:rPr>
                <w:rFonts w:hint="default"/>
              </w:rPr>
              <w:t>拍卖经营批准证书</w:t>
            </w:r>
          </w:p>
        </w:tc>
        <w:tc>
          <w:tcPr>
            <w:tcW w:w="1417" w:type="dxa"/>
            <w:vAlign w:val="center"/>
          </w:tcPr>
          <w:p w14:paraId="34F896D2">
            <w:pPr>
              <w:rPr>
                <w:rFonts w:hint="default"/>
              </w:rPr>
            </w:pPr>
            <w:r>
              <w:rPr>
                <w:rFonts w:hint="default"/>
              </w:rPr>
              <w:t>《中华人民共和国拍卖法》</w:t>
            </w:r>
          </w:p>
        </w:tc>
        <w:tc>
          <w:tcPr>
            <w:tcW w:w="542" w:type="dxa"/>
            <w:vAlign w:val="center"/>
          </w:tcPr>
          <w:p w14:paraId="73417864">
            <w:pPr>
              <w:rPr>
                <w:rFonts w:hint="default"/>
              </w:rPr>
            </w:pPr>
            <w:r>
              <w:rPr>
                <w:rFonts w:hint="default"/>
              </w:rPr>
              <w:t>省级商务部门</w:t>
            </w:r>
          </w:p>
        </w:tc>
        <w:tc>
          <w:tcPr>
            <w:tcW w:w="445" w:type="dxa"/>
            <w:vAlign w:val="center"/>
          </w:tcPr>
          <w:p w14:paraId="0E225B90">
            <w:pPr>
              <w:rPr>
                <w:rFonts w:hint="default"/>
              </w:rPr>
            </w:pPr>
          </w:p>
        </w:tc>
        <w:tc>
          <w:tcPr>
            <w:tcW w:w="473" w:type="dxa"/>
            <w:vAlign w:val="center"/>
          </w:tcPr>
          <w:p w14:paraId="2510B11A">
            <w:pPr>
              <w:rPr>
                <w:rFonts w:hint="default"/>
              </w:rPr>
            </w:pPr>
          </w:p>
        </w:tc>
        <w:tc>
          <w:tcPr>
            <w:tcW w:w="458" w:type="dxa"/>
            <w:vAlign w:val="center"/>
          </w:tcPr>
          <w:p w14:paraId="7C0AB8F3">
            <w:pPr>
              <w:rPr>
                <w:rFonts w:hint="default"/>
              </w:rPr>
            </w:pPr>
            <w:r>
              <w:rPr>
                <w:rFonts w:hint="default"/>
              </w:rPr>
              <w:t>√</w:t>
            </w:r>
          </w:p>
        </w:tc>
        <w:tc>
          <w:tcPr>
            <w:tcW w:w="472" w:type="dxa"/>
            <w:vAlign w:val="center"/>
          </w:tcPr>
          <w:p w14:paraId="70746BEB">
            <w:pPr>
              <w:rPr>
                <w:rFonts w:hint="default"/>
              </w:rPr>
            </w:pPr>
          </w:p>
        </w:tc>
        <w:tc>
          <w:tcPr>
            <w:tcW w:w="3000" w:type="dxa"/>
            <w:vAlign w:val="center"/>
          </w:tcPr>
          <w:p w14:paraId="5AF3762A">
            <w:pPr>
              <w:rPr>
                <w:rFonts w:hint="default"/>
              </w:rPr>
            </w:pPr>
            <w:r>
              <w:rPr>
                <w:rFonts w:hint="default"/>
              </w:rPr>
              <w:t>1.不再要求申请人提供法定代表人证明材料。2.对申请从事拍卖业务应当具备的条件和能力（法人资格、注册资本、固定场所、拟聘任拍卖师和相应管理制度等要求）实行告知承诺，发证前不再进行实质性审查，当场作出审批决定。</w:t>
            </w:r>
          </w:p>
        </w:tc>
        <w:tc>
          <w:tcPr>
            <w:tcW w:w="3106" w:type="dxa"/>
            <w:vAlign w:val="center"/>
          </w:tcPr>
          <w:p w14:paraId="26235171">
            <w:pPr>
              <w:rPr>
                <w:rFonts w:hint="default"/>
              </w:rPr>
            </w:pPr>
            <w:r>
              <w:rPr>
                <w:rFonts w:hint="default"/>
              </w:rPr>
              <w:t>1.加强部门间信息共享，统一归集企业信用信息，依法进行公示。2.完善拍卖企业年度核查制度。3.密切与有关部门的联系协调，加强跨部门监管。4.支持行业协会发挥自律作用。</w:t>
            </w:r>
          </w:p>
        </w:tc>
        <w:tc>
          <w:tcPr>
            <w:tcW w:w="1158" w:type="dxa"/>
            <w:vAlign w:val="center"/>
          </w:tcPr>
          <w:p w14:paraId="2B302236">
            <w:pPr>
              <w:rPr>
                <w:rFonts w:hint="default"/>
              </w:rPr>
            </w:pPr>
            <w:r>
              <w:rPr>
                <w:rFonts w:hint="default"/>
              </w:rPr>
              <w:t>州商务局</w:t>
            </w:r>
          </w:p>
        </w:tc>
      </w:tr>
      <w:tr w14:paraId="601DF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5" w:hRule="atLeast"/>
        </w:trPr>
        <w:tc>
          <w:tcPr>
            <w:tcW w:w="591" w:type="dxa"/>
            <w:vAlign w:val="center"/>
          </w:tcPr>
          <w:p w14:paraId="34A3BE03">
            <w:pPr>
              <w:rPr>
                <w:rFonts w:hint="default"/>
              </w:rPr>
            </w:pPr>
            <w:r>
              <w:rPr>
                <w:rFonts w:hint="default"/>
              </w:rPr>
              <w:t>47</w:t>
            </w:r>
          </w:p>
        </w:tc>
        <w:tc>
          <w:tcPr>
            <w:tcW w:w="603" w:type="dxa"/>
            <w:vAlign w:val="center"/>
          </w:tcPr>
          <w:p w14:paraId="420E6696">
            <w:pPr>
              <w:rPr>
                <w:rFonts w:hint="default"/>
              </w:rPr>
            </w:pPr>
            <w:r>
              <w:rPr>
                <w:rFonts w:hint="default"/>
              </w:rPr>
              <w:t>文化和旅游部</w:t>
            </w:r>
          </w:p>
        </w:tc>
        <w:tc>
          <w:tcPr>
            <w:tcW w:w="829" w:type="dxa"/>
            <w:vAlign w:val="center"/>
          </w:tcPr>
          <w:p w14:paraId="3012E584">
            <w:pPr>
              <w:rPr>
                <w:rFonts w:hint="default"/>
              </w:rPr>
            </w:pPr>
            <w:r>
              <w:rPr>
                <w:rFonts w:hint="default"/>
              </w:rPr>
              <w:t>旅行社设立许可</w:t>
            </w:r>
          </w:p>
        </w:tc>
        <w:tc>
          <w:tcPr>
            <w:tcW w:w="1005" w:type="dxa"/>
            <w:vAlign w:val="center"/>
          </w:tcPr>
          <w:p w14:paraId="62A002A5">
            <w:pPr>
              <w:rPr>
                <w:rFonts w:hint="default"/>
              </w:rPr>
            </w:pPr>
            <w:r>
              <w:rPr>
                <w:rFonts w:hint="default"/>
              </w:rPr>
              <w:t>旅行社业务经营许可证</w:t>
            </w:r>
          </w:p>
        </w:tc>
        <w:tc>
          <w:tcPr>
            <w:tcW w:w="1417" w:type="dxa"/>
            <w:vAlign w:val="center"/>
          </w:tcPr>
          <w:p w14:paraId="74EF2262">
            <w:pPr>
              <w:rPr>
                <w:rFonts w:hint="default"/>
              </w:rPr>
            </w:pPr>
            <w:r>
              <w:rPr>
                <w:rFonts w:hint="default"/>
              </w:rPr>
              <w:t>《中华人民共和国旅游法》、《旅行社条例》</w:t>
            </w:r>
          </w:p>
        </w:tc>
        <w:tc>
          <w:tcPr>
            <w:tcW w:w="542" w:type="dxa"/>
            <w:vAlign w:val="center"/>
          </w:tcPr>
          <w:p w14:paraId="0D6F3B22">
            <w:pPr>
              <w:rPr>
                <w:rFonts w:hint="default"/>
              </w:rPr>
            </w:pPr>
            <w:r>
              <w:rPr>
                <w:rFonts w:hint="default"/>
              </w:rPr>
              <w:t>省、设区的市级文化和旅游部门</w:t>
            </w:r>
          </w:p>
        </w:tc>
        <w:tc>
          <w:tcPr>
            <w:tcW w:w="445" w:type="dxa"/>
            <w:vAlign w:val="center"/>
          </w:tcPr>
          <w:p w14:paraId="327C5992">
            <w:pPr>
              <w:rPr>
                <w:rFonts w:hint="default"/>
              </w:rPr>
            </w:pPr>
          </w:p>
        </w:tc>
        <w:tc>
          <w:tcPr>
            <w:tcW w:w="473" w:type="dxa"/>
            <w:vAlign w:val="center"/>
          </w:tcPr>
          <w:p w14:paraId="5F512DC6">
            <w:pPr>
              <w:rPr>
                <w:rFonts w:hint="default"/>
              </w:rPr>
            </w:pPr>
          </w:p>
        </w:tc>
        <w:tc>
          <w:tcPr>
            <w:tcW w:w="458" w:type="dxa"/>
            <w:vAlign w:val="center"/>
          </w:tcPr>
          <w:p w14:paraId="5B0D8105">
            <w:pPr>
              <w:rPr>
                <w:rFonts w:hint="default"/>
              </w:rPr>
            </w:pPr>
            <w:r>
              <w:rPr>
                <w:rFonts w:hint="default"/>
              </w:rPr>
              <w:t>√</w:t>
            </w:r>
          </w:p>
        </w:tc>
        <w:tc>
          <w:tcPr>
            <w:tcW w:w="472" w:type="dxa"/>
            <w:vAlign w:val="center"/>
          </w:tcPr>
          <w:p w14:paraId="4BE9A805">
            <w:pPr>
              <w:rPr>
                <w:rFonts w:hint="default"/>
              </w:rPr>
            </w:pPr>
          </w:p>
        </w:tc>
        <w:tc>
          <w:tcPr>
            <w:tcW w:w="3000" w:type="dxa"/>
            <w:vAlign w:val="center"/>
          </w:tcPr>
          <w:p w14:paraId="26CB9115">
            <w:pPr>
              <w:rPr>
                <w:rFonts w:hint="default"/>
              </w:rPr>
            </w:pPr>
            <w:r>
              <w:rPr>
                <w:rFonts w:hint="default"/>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3106" w:type="dxa"/>
            <w:vAlign w:val="center"/>
          </w:tcPr>
          <w:p w14:paraId="01A59077">
            <w:pPr>
              <w:rPr>
                <w:rFonts w:hint="default"/>
              </w:rPr>
            </w:pPr>
            <w:r>
              <w:rPr>
                <w:rFonts w:hint="default"/>
              </w:rPr>
              <w:t>1.开展“双随机、一公开”监管，发现未经许可经营旅行社业务，出租、出借、转让业务经营许可证等违法违规行为的，要依法查处并公开结果。2.加强信用监管，对失信主体开展联合惩戒。</w:t>
            </w:r>
          </w:p>
        </w:tc>
        <w:tc>
          <w:tcPr>
            <w:tcW w:w="1158" w:type="dxa"/>
            <w:vAlign w:val="center"/>
          </w:tcPr>
          <w:p w14:paraId="6EFACED6">
            <w:pPr>
              <w:rPr>
                <w:rFonts w:hint="default"/>
              </w:rPr>
            </w:pPr>
          </w:p>
          <w:p w14:paraId="3763724C">
            <w:pPr>
              <w:rPr>
                <w:rFonts w:hint="default"/>
              </w:rPr>
            </w:pPr>
          </w:p>
          <w:p w14:paraId="04518651">
            <w:pPr>
              <w:rPr>
                <w:rFonts w:hint="default"/>
              </w:rPr>
            </w:pPr>
          </w:p>
          <w:p w14:paraId="014AB3E3">
            <w:pPr>
              <w:rPr>
                <w:rFonts w:hint="default"/>
              </w:rPr>
            </w:pPr>
          </w:p>
          <w:p w14:paraId="52C0B503">
            <w:pPr>
              <w:rPr>
                <w:rFonts w:hint="eastAsia"/>
                <w:lang w:eastAsia="zh-CN"/>
              </w:rPr>
            </w:pPr>
            <w:r>
              <w:rPr>
                <w:rFonts w:hint="eastAsia"/>
                <w:lang w:eastAsia="zh-CN"/>
              </w:rPr>
              <w:t>州文化和旅游局</w:t>
            </w:r>
          </w:p>
          <w:p w14:paraId="34B4BBF9">
            <w:pPr>
              <w:rPr>
                <w:rFonts w:hint="default"/>
              </w:rPr>
            </w:pPr>
          </w:p>
          <w:p w14:paraId="741992F2">
            <w:pPr>
              <w:rPr>
                <w:rFonts w:hint="default"/>
              </w:rPr>
            </w:pPr>
          </w:p>
          <w:p w14:paraId="538FAFBF">
            <w:pPr>
              <w:rPr>
                <w:rFonts w:hint="default"/>
              </w:rPr>
            </w:pPr>
          </w:p>
          <w:p w14:paraId="69D2EE49">
            <w:pPr>
              <w:rPr>
                <w:rFonts w:hint="default"/>
              </w:rPr>
            </w:pPr>
          </w:p>
          <w:p w14:paraId="1B61DAA2">
            <w:pPr>
              <w:rPr>
                <w:rFonts w:hint="default"/>
              </w:rPr>
            </w:pPr>
          </w:p>
          <w:p w14:paraId="49130EB6">
            <w:pPr>
              <w:rPr>
                <w:rFonts w:hint="default"/>
              </w:rPr>
            </w:pPr>
          </w:p>
          <w:p w14:paraId="64C7C737">
            <w:pPr>
              <w:rPr>
                <w:rFonts w:hint="default"/>
              </w:rPr>
            </w:pPr>
          </w:p>
        </w:tc>
      </w:tr>
      <w:tr w14:paraId="5E11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4" w:hRule="atLeast"/>
        </w:trPr>
        <w:tc>
          <w:tcPr>
            <w:tcW w:w="591" w:type="dxa"/>
            <w:vAlign w:val="center"/>
          </w:tcPr>
          <w:p w14:paraId="641638F9">
            <w:pPr>
              <w:rPr>
                <w:rFonts w:hint="default"/>
              </w:rPr>
            </w:pPr>
            <w:r>
              <w:rPr>
                <w:rFonts w:hint="default"/>
              </w:rPr>
              <w:t>48</w:t>
            </w:r>
          </w:p>
        </w:tc>
        <w:tc>
          <w:tcPr>
            <w:tcW w:w="603" w:type="dxa"/>
            <w:vAlign w:val="center"/>
          </w:tcPr>
          <w:p w14:paraId="6E45194E">
            <w:pPr>
              <w:rPr>
                <w:rFonts w:hint="default"/>
              </w:rPr>
            </w:pPr>
            <w:r>
              <w:rPr>
                <w:rFonts w:hint="default"/>
              </w:rPr>
              <w:t>国家卫生健康委</w:t>
            </w:r>
          </w:p>
        </w:tc>
        <w:tc>
          <w:tcPr>
            <w:tcW w:w="829" w:type="dxa"/>
            <w:vAlign w:val="center"/>
          </w:tcPr>
          <w:p w14:paraId="119FF0DD">
            <w:pPr>
              <w:rPr>
                <w:rFonts w:hint="default"/>
              </w:rPr>
            </w:pPr>
            <w:r>
              <w:rPr>
                <w:rFonts w:hint="default"/>
              </w:rPr>
              <w:t>公共场所卫生许可</w:t>
            </w:r>
          </w:p>
        </w:tc>
        <w:tc>
          <w:tcPr>
            <w:tcW w:w="1005" w:type="dxa"/>
            <w:vAlign w:val="center"/>
          </w:tcPr>
          <w:p w14:paraId="061769B0">
            <w:pPr>
              <w:rPr>
                <w:rFonts w:hint="default"/>
              </w:rPr>
            </w:pPr>
            <w:r>
              <w:rPr>
                <w:rFonts w:hint="default"/>
              </w:rPr>
              <w:t>卫生许可证</w:t>
            </w:r>
          </w:p>
        </w:tc>
        <w:tc>
          <w:tcPr>
            <w:tcW w:w="1417" w:type="dxa"/>
            <w:vAlign w:val="center"/>
          </w:tcPr>
          <w:p w14:paraId="0AC26FFB">
            <w:pPr>
              <w:rPr>
                <w:rFonts w:hint="default"/>
              </w:rPr>
            </w:pPr>
            <w:r>
              <w:rPr>
                <w:rFonts w:hint="default"/>
              </w:rPr>
              <w:t>《公共场所卫生管理条例》</w:t>
            </w:r>
          </w:p>
        </w:tc>
        <w:tc>
          <w:tcPr>
            <w:tcW w:w="542" w:type="dxa"/>
            <w:vAlign w:val="center"/>
          </w:tcPr>
          <w:p w14:paraId="598403C4">
            <w:pPr>
              <w:rPr>
                <w:rFonts w:hint="default"/>
              </w:rPr>
            </w:pPr>
            <w:r>
              <w:rPr>
                <w:rFonts w:hint="default"/>
              </w:rPr>
              <w:t>县级以上地方卫生健康部门</w:t>
            </w:r>
          </w:p>
        </w:tc>
        <w:tc>
          <w:tcPr>
            <w:tcW w:w="445" w:type="dxa"/>
            <w:vAlign w:val="center"/>
          </w:tcPr>
          <w:p w14:paraId="3FCD6D68">
            <w:pPr>
              <w:rPr>
                <w:rFonts w:hint="default"/>
              </w:rPr>
            </w:pPr>
          </w:p>
        </w:tc>
        <w:tc>
          <w:tcPr>
            <w:tcW w:w="473" w:type="dxa"/>
            <w:vAlign w:val="center"/>
          </w:tcPr>
          <w:p w14:paraId="2D49607B">
            <w:pPr>
              <w:rPr>
                <w:rFonts w:hint="default"/>
              </w:rPr>
            </w:pPr>
          </w:p>
        </w:tc>
        <w:tc>
          <w:tcPr>
            <w:tcW w:w="458" w:type="dxa"/>
            <w:vAlign w:val="center"/>
          </w:tcPr>
          <w:p w14:paraId="6FE2A7B7">
            <w:pPr>
              <w:rPr>
                <w:rFonts w:hint="default"/>
              </w:rPr>
            </w:pPr>
            <w:r>
              <w:rPr>
                <w:rFonts w:hint="default"/>
              </w:rPr>
              <w:t>√</w:t>
            </w:r>
          </w:p>
        </w:tc>
        <w:tc>
          <w:tcPr>
            <w:tcW w:w="472" w:type="dxa"/>
            <w:vAlign w:val="center"/>
          </w:tcPr>
          <w:p w14:paraId="243D8FE5">
            <w:pPr>
              <w:rPr>
                <w:rFonts w:hint="default"/>
              </w:rPr>
            </w:pPr>
          </w:p>
        </w:tc>
        <w:tc>
          <w:tcPr>
            <w:tcW w:w="3000" w:type="dxa"/>
            <w:vAlign w:val="center"/>
          </w:tcPr>
          <w:p w14:paraId="2F17E782">
            <w:pPr>
              <w:rPr>
                <w:rFonts w:hint="default"/>
              </w:rPr>
            </w:pPr>
            <w:r>
              <w:rPr>
                <w:rFonts w:hint="default"/>
              </w:rPr>
              <w:t>对申办公共场所卫生许可应当具备的条件（空气、水质、采光、照明、噪音、顾客用具和卫生设施等符合卫生标准） 实行告知承诺，经形式审查后当场作出审批决定。</w:t>
            </w:r>
          </w:p>
        </w:tc>
        <w:tc>
          <w:tcPr>
            <w:tcW w:w="3106" w:type="dxa"/>
            <w:vAlign w:val="center"/>
          </w:tcPr>
          <w:p w14:paraId="79EE79A0">
            <w:pPr>
              <w:rPr>
                <w:rFonts w:hint="default"/>
              </w:rPr>
            </w:pPr>
            <w:r>
              <w:rPr>
                <w:rFonts w:hint="default"/>
              </w:rPr>
              <w:t>1.开展“双随机、一公开”监管，发现违法违规行为的要依法查处并公开结果。2.加强信用监管，向社会公布卫生状况存在严重问题的公共场所信息。3.畅通投诉举报渠道，依法及时处理投诉举报。</w:t>
            </w:r>
          </w:p>
        </w:tc>
        <w:tc>
          <w:tcPr>
            <w:tcW w:w="1158" w:type="dxa"/>
            <w:vAlign w:val="center"/>
          </w:tcPr>
          <w:p w14:paraId="1B1FCA16">
            <w:pPr>
              <w:rPr>
                <w:rFonts w:hint="eastAsia"/>
                <w:lang w:eastAsia="zh-CN"/>
              </w:rPr>
            </w:pPr>
            <w:r>
              <w:rPr>
                <w:rFonts w:hint="eastAsia"/>
                <w:lang w:eastAsia="zh-CN"/>
              </w:rPr>
              <w:t>州卫生健康委</w:t>
            </w:r>
          </w:p>
        </w:tc>
      </w:tr>
      <w:tr w14:paraId="76AF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91" w:type="dxa"/>
            <w:vAlign w:val="center"/>
          </w:tcPr>
          <w:p w14:paraId="178A66AA">
            <w:pPr>
              <w:rPr>
                <w:rFonts w:hint="default"/>
              </w:rPr>
            </w:pPr>
            <w:r>
              <w:rPr>
                <w:rFonts w:hint="default"/>
              </w:rPr>
              <w:t>49</w:t>
            </w:r>
          </w:p>
        </w:tc>
        <w:tc>
          <w:tcPr>
            <w:tcW w:w="603" w:type="dxa"/>
            <w:vAlign w:val="center"/>
          </w:tcPr>
          <w:p w14:paraId="74D074F8">
            <w:pPr>
              <w:rPr>
                <w:rFonts w:hint="default"/>
              </w:rPr>
            </w:pPr>
            <w:r>
              <w:rPr>
                <w:rFonts w:hint="default"/>
              </w:rPr>
              <w:t>海关总署</w:t>
            </w:r>
          </w:p>
        </w:tc>
        <w:tc>
          <w:tcPr>
            <w:tcW w:w="829" w:type="dxa"/>
            <w:vAlign w:val="center"/>
          </w:tcPr>
          <w:p w14:paraId="0333E605">
            <w:pPr>
              <w:rPr>
                <w:rFonts w:hint="default"/>
              </w:rPr>
            </w:pPr>
            <w:r>
              <w:rPr>
                <w:rFonts w:hint="default"/>
              </w:rPr>
              <w:t>口岸卫生许 可 证</w:t>
            </w:r>
          </w:p>
          <w:p w14:paraId="6711A26B">
            <w:pPr>
              <w:rPr>
                <w:rFonts w:hint="default"/>
              </w:rPr>
            </w:pPr>
            <w:r>
              <w:rPr>
                <w:rFonts w:hint="default"/>
              </w:rPr>
              <w:t>（涉及公共场所） 核发</w:t>
            </w:r>
          </w:p>
        </w:tc>
        <w:tc>
          <w:tcPr>
            <w:tcW w:w="1005" w:type="dxa"/>
            <w:vAlign w:val="center"/>
          </w:tcPr>
          <w:p w14:paraId="1F98011F">
            <w:pPr>
              <w:rPr>
                <w:rFonts w:hint="default"/>
              </w:rPr>
            </w:pPr>
            <w:r>
              <w:rPr>
                <w:rFonts w:hint="default"/>
              </w:rPr>
              <w:t>国境口岸卫生许可证</w:t>
            </w:r>
          </w:p>
        </w:tc>
        <w:tc>
          <w:tcPr>
            <w:tcW w:w="1417" w:type="dxa"/>
            <w:vAlign w:val="center"/>
          </w:tcPr>
          <w:p w14:paraId="25A78BBD">
            <w:pPr>
              <w:rPr>
                <w:rFonts w:hint="default"/>
              </w:rPr>
            </w:pPr>
            <w:r>
              <w:rPr>
                <w:rFonts w:hint="default"/>
              </w:rPr>
              <w:t>《中华人民共和国国境卫生检疫法实施细则》</w:t>
            </w:r>
          </w:p>
        </w:tc>
        <w:tc>
          <w:tcPr>
            <w:tcW w:w="542" w:type="dxa"/>
            <w:vAlign w:val="center"/>
          </w:tcPr>
          <w:p w14:paraId="6EC5F08C">
            <w:pPr>
              <w:rPr>
                <w:rFonts w:hint="default"/>
              </w:rPr>
            </w:pPr>
            <w:r>
              <w:rPr>
                <w:rFonts w:hint="default"/>
              </w:rPr>
              <w:t>主管海关</w:t>
            </w:r>
          </w:p>
        </w:tc>
        <w:tc>
          <w:tcPr>
            <w:tcW w:w="445" w:type="dxa"/>
            <w:vAlign w:val="center"/>
          </w:tcPr>
          <w:p w14:paraId="15D9206A">
            <w:pPr>
              <w:rPr>
                <w:rFonts w:hint="default"/>
              </w:rPr>
            </w:pPr>
          </w:p>
        </w:tc>
        <w:tc>
          <w:tcPr>
            <w:tcW w:w="473" w:type="dxa"/>
            <w:vAlign w:val="center"/>
          </w:tcPr>
          <w:p w14:paraId="1E3E386A">
            <w:pPr>
              <w:rPr>
                <w:rFonts w:hint="default"/>
              </w:rPr>
            </w:pPr>
          </w:p>
        </w:tc>
        <w:tc>
          <w:tcPr>
            <w:tcW w:w="458" w:type="dxa"/>
            <w:vAlign w:val="center"/>
          </w:tcPr>
          <w:p w14:paraId="345874D4">
            <w:pPr>
              <w:rPr>
                <w:rFonts w:hint="default"/>
              </w:rPr>
            </w:pPr>
            <w:r>
              <w:rPr>
                <w:rFonts w:hint="default"/>
              </w:rPr>
              <w:t>√</w:t>
            </w:r>
          </w:p>
        </w:tc>
        <w:tc>
          <w:tcPr>
            <w:tcW w:w="472" w:type="dxa"/>
            <w:vAlign w:val="center"/>
          </w:tcPr>
          <w:p w14:paraId="109DF9CD">
            <w:pPr>
              <w:rPr>
                <w:rFonts w:hint="default"/>
              </w:rPr>
            </w:pPr>
          </w:p>
        </w:tc>
        <w:tc>
          <w:tcPr>
            <w:tcW w:w="3000" w:type="dxa"/>
            <w:vAlign w:val="center"/>
          </w:tcPr>
          <w:p w14:paraId="5BB6267D">
            <w:pPr>
              <w:rPr>
                <w:rFonts w:hint="default"/>
              </w:rPr>
            </w:pPr>
            <w:r>
              <w:rPr>
                <w:rFonts w:hint="default"/>
              </w:rPr>
              <w:t>申请人承诺经营场所选址、内部布局、卫生设施、经营场所内微小气候、从业人员合格证明、卫生管理制度及卫生管理人员等已符合许可条件的，经形式审查后当场作出审批决定。</w:t>
            </w:r>
          </w:p>
        </w:tc>
        <w:tc>
          <w:tcPr>
            <w:tcW w:w="3106" w:type="dxa"/>
            <w:vAlign w:val="center"/>
          </w:tcPr>
          <w:p w14:paraId="7C73917F">
            <w:pPr>
              <w:rPr>
                <w:rFonts w:hint="default"/>
              </w:rPr>
            </w:pPr>
            <w:r>
              <w:rPr>
                <w:rFonts w:hint="default"/>
              </w:rPr>
              <w:t>1.对以告知承诺方式取得许可证的企业，加强对其承诺内容真实性的核查，发现虚假承诺或承诺严重不实的要依法处理。2.开展“双随机、一公开”监管，发现违法违规行为的要依法查处并公开结果。3.对许可证有效期届满延期换证的企业，在日常监管中核查承诺情况。</w:t>
            </w:r>
          </w:p>
        </w:tc>
        <w:tc>
          <w:tcPr>
            <w:tcW w:w="1158" w:type="dxa"/>
            <w:vAlign w:val="center"/>
          </w:tcPr>
          <w:p w14:paraId="171D197B">
            <w:pPr>
              <w:rPr>
                <w:rFonts w:hint="eastAsia"/>
                <w:lang w:eastAsia="zh-CN"/>
              </w:rPr>
            </w:pPr>
            <w:r>
              <w:rPr>
                <w:rFonts w:hint="eastAsia"/>
                <w:lang w:eastAsia="zh-CN"/>
              </w:rPr>
              <w:t>瑞丽海关、芒市海关</w:t>
            </w:r>
          </w:p>
        </w:tc>
      </w:tr>
      <w:tr w14:paraId="0573A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9" w:hRule="atLeast"/>
        </w:trPr>
        <w:tc>
          <w:tcPr>
            <w:tcW w:w="591" w:type="dxa"/>
            <w:vAlign w:val="center"/>
          </w:tcPr>
          <w:p w14:paraId="60DD4D73">
            <w:pPr>
              <w:rPr>
                <w:rFonts w:hint="default"/>
              </w:rPr>
            </w:pPr>
            <w:r>
              <w:rPr>
                <w:rFonts w:hint="default"/>
              </w:rPr>
              <w:t>50</w:t>
            </w:r>
          </w:p>
        </w:tc>
        <w:tc>
          <w:tcPr>
            <w:tcW w:w="603" w:type="dxa"/>
            <w:vAlign w:val="center"/>
          </w:tcPr>
          <w:p w14:paraId="00260C96">
            <w:pPr>
              <w:rPr>
                <w:rFonts w:hint="default"/>
              </w:rPr>
            </w:pPr>
            <w:r>
              <w:rPr>
                <w:rFonts w:hint="default"/>
              </w:rPr>
              <w:t>市场监管总局</w:t>
            </w:r>
          </w:p>
        </w:tc>
        <w:tc>
          <w:tcPr>
            <w:tcW w:w="829" w:type="dxa"/>
            <w:vAlign w:val="center"/>
          </w:tcPr>
          <w:p w14:paraId="2A0A450F">
            <w:pPr>
              <w:rPr>
                <w:rFonts w:hint="default"/>
              </w:rPr>
            </w:pPr>
            <w:r>
              <w:rPr>
                <w:rFonts w:hint="default"/>
              </w:rPr>
              <w:t>检验检测机构资质认定</w:t>
            </w:r>
          </w:p>
        </w:tc>
        <w:tc>
          <w:tcPr>
            <w:tcW w:w="1005" w:type="dxa"/>
            <w:vAlign w:val="center"/>
          </w:tcPr>
          <w:p w14:paraId="2AADF19E">
            <w:pPr>
              <w:rPr>
                <w:rFonts w:hint="default"/>
              </w:rPr>
            </w:pPr>
            <w:r>
              <w:rPr>
                <w:rFonts w:hint="default"/>
              </w:rPr>
              <w:t>检验检测机构资质认定证书</w:t>
            </w:r>
          </w:p>
        </w:tc>
        <w:tc>
          <w:tcPr>
            <w:tcW w:w="1417" w:type="dxa"/>
            <w:vAlign w:val="center"/>
          </w:tcPr>
          <w:p w14:paraId="499BDCA7">
            <w:pPr>
              <w:rPr>
                <w:rFonts w:hint="default"/>
              </w:rPr>
            </w:pPr>
            <w:r>
              <w:rPr>
                <w:rFonts w:hint="default"/>
              </w:rPr>
              <w:t>《中华人民共和国计量法》、《中华人民共和国食品安全法》、《中华人民共和国计量法 实 施 细则》、《中华人民共和国认证认可条例》、《医疗器械监督管理条例》</w:t>
            </w:r>
          </w:p>
        </w:tc>
        <w:tc>
          <w:tcPr>
            <w:tcW w:w="542" w:type="dxa"/>
            <w:vAlign w:val="center"/>
          </w:tcPr>
          <w:p w14:paraId="6F8121B4">
            <w:pPr>
              <w:rPr>
                <w:rFonts w:hint="default"/>
              </w:rPr>
            </w:pPr>
            <w:r>
              <w:rPr>
                <w:rFonts w:hint="default"/>
              </w:rPr>
              <w:t>市场监管总局； 省级市场监管部门（委托州市级市场监管部门实施）</w:t>
            </w:r>
          </w:p>
        </w:tc>
        <w:tc>
          <w:tcPr>
            <w:tcW w:w="445" w:type="dxa"/>
            <w:vAlign w:val="center"/>
          </w:tcPr>
          <w:p w14:paraId="2550914F">
            <w:pPr>
              <w:rPr>
                <w:rFonts w:hint="default"/>
              </w:rPr>
            </w:pPr>
          </w:p>
        </w:tc>
        <w:tc>
          <w:tcPr>
            <w:tcW w:w="473" w:type="dxa"/>
            <w:vAlign w:val="center"/>
          </w:tcPr>
          <w:p w14:paraId="138D730B">
            <w:pPr>
              <w:rPr>
                <w:rFonts w:hint="default"/>
              </w:rPr>
            </w:pPr>
          </w:p>
        </w:tc>
        <w:tc>
          <w:tcPr>
            <w:tcW w:w="458" w:type="dxa"/>
            <w:vAlign w:val="center"/>
          </w:tcPr>
          <w:p w14:paraId="708C59A1">
            <w:pPr>
              <w:rPr>
                <w:rFonts w:hint="default"/>
              </w:rPr>
            </w:pPr>
            <w:r>
              <w:rPr>
                <w:rFonts w:hint="default"/>
              </w:rPr>
              <w:t>√</w:t>
            </w:r>
          </w:p>
        </w:tc>
        <w:tc>
          <w:tcPr>
            <w:tcW w:w="472" w:type="dxa"/>
            <w:vAlign w:val="center"/>
          </w:tcPr>
          <w:p w14:paraId="184BAB0C">
            <w:pPr>
              <w:rPr>
                <w:rFonts w:hint="default"/>
              </w:rPr>
            </w:pPr>
          </w:p>
        </w:tc>
        <w:tc>
          <w:tcPr>
            <w:tcW w:w="3000" w:type="dxa"/>
            <w:vAlign w:val="center"/>
          </w:tcPr>
          <w:p w14:paraId="0E4A0A59">
            <w:pPr>
              <w:rPr>
                <w:rFonts w:hint="default"/>
              </w:rPr>
            </w:pPr>
            <w:r>
              <w:rPr>
                <w:rFonts w:hint="default"/>
              </w:rPr>
              <w:t>1.出台检验检测机构资质认定告知承诺管理办法。2.对检验检测机构应当具备的条件和技术能力（包括人员、设备设施、环境、能力项目等）实行告知承诺，发证前不再进行现场审查，经形式审查后当场作出审批决定。</w:t>
            </w:r>
          </w:p>
        </w:tc>
        <w:tc>
          <w:tcPr>
            <w:tcW w:w="3106" w:type="dxa"/>
            <w:vAlign w:val="center"/>
          </w:tcPr>
          <w:p w14:paraId="6E6B5E19">
            <w:pPr>
              <w:rPr>
                <w:rFonts w:hint="default"/>
              </w:rPr>
            </w:pPr>
            <w:r>
              <w:rPr>
                <w:rFonts w:hint="default"/>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c>
          <w:tcPr>
            <w:tcW w:w="1158" w:type="dxa"/>
            <w:vAlign w:val="center"/>
          </w:tcPr>
          <w:p w14:paraId="229BE46A">
            <w:pPr>
              <w:rPr>
                <w:rFonts w:hint="default"/>
              </w:rPr>
            </w:pPr>
            <w:r>
              <w:rPr>
                <w:rFonts w:hint="default"/>
              </w:rPr>
              <w:t>州市场监管局</w:t>
            </w:r>
          </w:p>
        </w:tc>
      </w:tr>
      <w:tr w14:paraId="3C84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2" w:hRule="atLeast"/>
        </w:trPr>
        <w:tc>
          <w:tcPr>
            <w:tcW w:w="591" w:type="dxa"/>
            <w:vAlign w:val="center"/>
          </w:tcPr>
          <w:p w14:paraId="552C81DB">
            <w:pPr>
              <w:rPr>
                <w:rFonts w:hint="default"/>
              </w:rPr>
            </w:pPr>
            <w:r>
              <w:rPr>
                <w:rFonts w:hint="default"/>
              </w:rPr>
              <w:t>51</w:t>
            </w:r>
          </w:p>
        </w:tc>
        <w:tc>
          <w:tcPr>
            <w:tcW w:w="603" w:type="dxa"/>
            <w:vAlign w:val="center"/>
          </w:tcPr>
          <w:p w14:paraId="031836C2">
            <w:pPr>
              <w:rPr>
                <w:rFonts w:hint="default"/>
              </w:rPr>
            </w:pPr>
            <w:r>
              <w:rPr>
                <w:rFonts w:hint="default"/>
              </w:rPr>
              <w:t>市场监管总局</w:t>
            </w:r>
          </w:p>
        </w:tc>
        <w:tc>
          <w:tcPr>
            <w:tcW w:w="829" w:type="dxa"/>
            <w:vAlign w:val="center"/>
          </w:tcPr>
          <w:p w14:paraId="0DFC04E5">
            <w:pPr>
              <w:rPr>
                <w:rFonts w:hint="default"/>
              </w:rPr>
            </w:pPr>
            <w:r>
              <w:rPr>
                <w:rFonts w:hint="default"/>
              </w:rPr>
              <w:t>食品相关产品生产许可证核发</w:t>
            </w:r>
          </w:p>
        </w:tc>
        <w:tc>
          <w:tcPr>
            <w:tcW w:w="1005" w:type="dxa"/>
            <w:vAlign w:val="center"/>
          </w:tcPr>
          <w:p w14:paraId="06082030">
            <w:pPr>
              <w:rPr>
                <w:rFonts w:hint="default"/>
              </w:rPr>
            </w:pPr>
            <w:r>
              <w:rPr>
                <w:rFonts w:hint="default"/>
              </w:rPr>
              <w:t>食品相关产品生产许可证</w:t>
            </w:r>
          </w:p>
        </w:tc>
        <w:tc>
          <w:tcPr>
            <w:tcW w:w="1417" w:type="dxa"/>
            <w:vAlign w:val="center"/>
          </w:tcPr>
          <w:p w14:paraId="1FFECF52">
            <w:pPr>
              <w:rPr>
                <w:rFonts w:hint="default"/>
              </w:rPr>
            </w:pPr>
            <w:r>
              <w:rPr>
                <w:rFonts w:hint="default"/>
              </w:rPr>
              <w:t>《中华人民共和国食品安全法》、《中华人民共和国工业产品生产许可证管理条例》</w:t>
            </w:r>
          </w:p>
        </w:tc>
        <w:tc>
          <w:tcPr>
            <w:tcW w:w="542" w:type="dxa"/>
            <w:vAlign w:val="center"/>
          </w:tcPr>
          <w:p w14:paraId="32E8BCCA">
            <w:pPr>
              <w:rPr>
                <w:rFonts w:hint="default"/>
              </w:rPr>
            </w:pPr>
            <w:r>
              <w:rPr>
                <w:rFonts w:hint="default"/>
              </w:rPr>
              <w:t>省级市场监管部门</w:t>
            </w:r>
          </w:p>
          <w:p w14:paraId="298C85CB">
            <w:pPr>
              <w:rPr>
                <w:rFonts w:hint="default"/>
              </w:rPr>
            </w:pPr>
            <w:r>
              <w:rPr>
                <w:rFonts w:hint="default"/>
              </w:rPr>
              <w:t>（委托州市级市场监管部门实施）</w:t>
            </w:r>
          </w:p>
        </w:tc>
        <w:tc>
          <w:tcPr>
            <w:tcW w:w="445" w:type="dxa"/>
            <w:vAlign w:val="center"/>
          </w:tcPr>
          <w:p w14:paraId="71FB3858">
            <w:pPr>
              <w:rPr>
                <w:rFonts w:hint="default"/>
              </w:rPr>
            </w:pPr>
          </w:p>
        </w:tc>
        <w:tc>
          <w:tcPr>
            <w:tcW w:w="473" w:type="dxa"/>
            <w:vAlign w:val="center"/>
          </w:tcPr>
          <w:p w14:paraId="00F3C11C">
            <w:pPr>
              <w:rPr>
                <w:rFonts w:hint="default"/>
              </w:rPr>
            </w:pPr>
          </w:p>
        </w:tc>
        <w:tc>
          <w:tcPr>
            <w:tcW w:w="458" w:type="dxa"/>
            <w:vAlign w:val="center"/>
          </w:tcPr>
          <w:p w14:paraId="3F9DE3ED">
            <w:pPr>
              <w:rPr>
                <w:rFonts w:hint="default"/>
              </w:rPr>
            </w:pPr>
            <w:r>
              <w:rPr>
                <w:rFonts w:hint="default"/>
              </w:rPr>
              <w:t>√</w:t>
            </w:r>
          </w:p>
        </w:tc>
        <w:tc>
          <w:tcPr>
            <w:tcW w:w="472" w:type="dxa"/>
            <w:vAlign w:val="center"/>
          </w:tcPr>
          <w:p w14:paraId="5EE47D7F">
            <w:pPr>
              <w:rPr>
                <w:rFonts w:hint="default"/>
              </w:rPr>
            </w:pPr>
          </w:p>
        </w:tc>
        <w:tc>
          <w:tcPr>
            <w:tcW w:w="3000" w:type="dxa"/>
            <w:vAlign w:val="center"/>
          </w:tcPr>
          <w:p w14:paraId="77EF103F">
            <w:pPr>
              <w:rPr>
                <w:rFonts w:hint="default"/>
              </w:rPr>
            </w:pPr>
            <w:r>
              <w:rPr>
                <w:rFonts w:hint="default"/>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3106" w:type="dxa"/>
            <w:vAlign w:val="center"/>
          </w:tcPr>
          <w:p w14:paraId="3C5A55F9">
            <w:pPr>
              <w:rPr>
                <w:rFonts w:hint="default"/>
              </w:rPr>
            </w:pPr>
            <w:r>
              <w:rPr>
                <w:rFonts w:hint="default"/>
              </w:rPr>
              <w:t>1.对通过告知承诺取得许可证（包括许可范围变更）的企业开展例行检查，发现虚假承诺或者承诺严重不实的要依法处理。2.对许可有效期届满延期换证的企业，在日常监管中核查承诺情况。</w:t>
            </w:r>
          </w:p>
        </w:tc>
        <w:tc>
          <w:tcPr>
            <w:tcW w:w="1158" w:type="dxa"/>
            <w:vAlign w:val="center"/>
          </w:tcPr>
          <w:p w14:paraId="227DC037">
            <w:pPr>
              <w:rPr>
                <w:rFonts w:hint="default"/>
              </w:rPr>
            </w:pPr>
            <w:r>
              <w:rPr>
                <w:rFonts w:hint="default"/>
              </w:rPr>
              <w:t>州市场监管局</w:t>
            </w:r>
          </w:p>
        </w:tc>
      </w:tr>
      <w:tr w14:paraId="5539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7" w:hRule="atLeast"/>
        </w:trPr>
        <w:tc>
          <w:tcPr>
            <w:tcW w:w="591" w:type="dxa"/>
            <w:vAlign w:val="center"/>
          </w:tcPr>
          <w:p w14:paraId="256817CB">
            <w:pPr>
              <w:rPr>
                <w:rFonts w:hint="default"/>
              </w:rPr>
            </w:pPr>
            <w:r>
              <w:rPr>
                <w:rFonts w:hint="default"/>
              </w:rPr>
              <w:t>52</w:t>
            </w:r>
          </w:p>
        </w:tc>
        <w:tc>
          <w:tcPr>
            <w:tcW w:w="603" w:type="dxa"/>
            <w:vAlign w:val="center"/>
          </w:tcPr>
          <w:p w14:paraId="531FBFBD">
            <w:pPr>
              <w:rPr>
                <w:rFonts w:hint="default"/>
              </w:rPr>
            </w:pPr>
            <w:r>
              <w:rPr>
                <w:rFonts w:hint="default"/>
              </w:rPr>
              <w:t>国家新闻出版署</w:t>
            </w:r>
          </w:p>
        </w:tc>
        <w:tc>
          <w:tcPr>
            <w:tcW w:w="829" w:type="dxa"/>
            <w:vAlign w:val="center"/>
          </w:tcPr>
          <w:p w14:paraId="0D87745A">
            <w:pPr>
              <w:rPr>
                <w:rFonts w:hint="default"/>
              </w:rPr>
            </w:pPr>
            <w:r>
              <w:rPr>
                <w:rFonts w:hint="default"/>
              </w:rPr>
              <w:t>从事包装装潢印刷品和其他印 刷 品</w:t>
            </w:r>
          </w:p>
          <w:p w14:paraId="3024068E">
            <w:pPr>
              <w:rPr>
                <w:rFonts w:hint="default"/>
              </w:rPr>
            </w:pPr>
            <w:r>
              <w:rPr>
                <w:rFonts w:hint="default"/>
              </w:rPr>
              <w:t>（不含商标、票据、保 密 印刷）印刷经营活动企业（不含外资企业）的设立、变更审批</w:t>
            </w:r>
          </w:p>
        </w:tc>
        <w:tc>
          <w:tcPr>
            <w:tcW w:w="1005" w:type="dxa"/>
            <w:vAlign w:val="center"/>
          </w:tcPr>
          <w:p w14:paraId="4CBFD232">
            <w:pPr>
              <w:rPr>
                <w:rFonts w:hint="default"/>
              </w:rPr>
            </w:pPr>
            <w:r>
              <w:rPr>
                <w:rFonts w:hint="default"/>
              </w:rPr>
              <w:t>印刷经营许可证</w:t>
            </w:r>
          </w:p>
        </w:tc>
        <w:tc>
          <w:tcPr>
            <w:tcW w:w="1417" w:type="dxa"/>
            <w:vAlign w:val="center"/>
          </w:tcPr>
          <w:p w14:paraId="6CB99777">
            <w:pPr>
              <w:rPr>
                <w:rFonts w:hint="default"/>
              </w:rPr>
            </w:pPr>
            <w:r>
              <w:rPr>
                <w:rFonts w:hint="default"/>
              </w:rPr>
              <w:t>《印刷业管理条例》</w:t>
            </w:r>
          </w:p>
        </w:tc>
        <w:tc>
          <w:tcPr>
            <w:tcW w:w="542" w:type="dxa"/>
            <w:vAlign w:val="center"/>
          </w:tcPr>
          <w:p w14:paraId="3F93A5F4">
            <w:pPr>
              <w:rPr>
                <w:rFonts w:hint="default"/>
              </w:rPr>
            </w:pPr>
            <w:r>
              <w:rPr>
                <w:rFonts w:hint="default"/>
              </w:rPr>
              <w:t>设区的市级新闻出版部门</w:t>
            </w:r>
          </w:p>
        </w:tc>
        <w:tc>
          <w:tcPr>
            <w:tcW w:w="445" w:type="dxa"/>
            <w:vAlign w:val="center"/>
          </w:tcPr>
          <w:p w14:paraId="419E82BE">
            <w:pPr>
              <w:rPr>
                <w:rFonts w:hint="default"/>
              </w:rPr>
            </w:pPr>
          </w:p>
        </w:tc>
        <w:tc>
          <w:tcPr>
            <w:tcW w:w="473" w:type="dxa"/>
            <w:vAlign w:val="center"/>
          </w:tcPr>
          <w:p w14:paraId="293E9E44">
            <w:pPr>
              <w:rPr>
                <w:rFonts w:hint="default"/>
              </w:rPr>
            </w:pPr>
          </w:p>
        </w:tc>
        <w:tc>
          <w:tcPr>
            <w:tcW w:w="458" w:type="dxa"/>
            <w:vAlign w:val="center"/>
          </w:tcPr>
          <w:p w14:paraId="4D4802CE">
            <w:pPr>
              <w:rPr>
                <w:rFonts w:hint="default"/>
              </w:rPr>
            </w:pPr>
            <w:r>
              <w:rPr>
                <w:rFonts w:hint="default"/>
              </w:rPr>
              <w:t>√</w:t>
            </w:r>
          </w:p>
        </w:tc>
        <w:tc>
          <w:tcPr>
            <w:tcW w:w="472" w:type="dxa"/>
            <w:vAlign w:val="center"/>
          </w:tcPr>
          <w:p w14:paraId="21CFCC6B">
            <w:pPr>
              <w:rPr>
                <w:rFonts w:hint="default"/>
              </w:rPr>
            </w:pPr>
          </w:p>
        </w:tc>
        <w:tc>
          <w:tcPr>
            <w:tcW w:w="3000" w:type="dxa"/>
            <w:vAlign w:val="center"/>
          </w:tcPr>
          <w:p w14:paraId="41923871">
            <w:pPr>
              <w:rPr>
                <w:rFonts w:hint="default"/>
              </w:rPr>
            </w:pPr>
            <w:r>
              <w:rPr>
                <w:rFonts w:hint="default"/>
              </w:rPr>
              <w:t>1.公布告知承诺书示范文本， 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 台以上最近十年生产的胶印、凹印、柔印、丝印等及后序加工设备”的规定。</w:t>
            </w:r>
          </w:p>
        </w:tc>
        <w:tc>
          <w:tcPr>
            <w:tcW w:w="3106" w:type="dxa"/>
            <w:vAlign w:val="center"/>
          </w:tcPr>
          <w:p w14:paraId="3E0ED861">
            <w:pPr>
              <w:rPr>
                <w:rFonts w:hint="default"/>
              </w:rPr>
            </w:pPr>
            <w:r>
              <w:rPr>
                <w:rFonts w:hint="default"/>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1158" w:type="dxa"/>
            <w:vAlign w:val="center"/>
          </w:tcPr>
          <w:p w14:paraId="7788758D">
            <w:pPr>
              <w:rPr>
                <w:rFonts w:hint="default"/>
              </w:rPr>
            </w:pPr>
            <w:r>
              <w:rPr>
                <w:rFonts w:hint="default"/>
              </w:rPr>
              <w:t>州委宣传部</w:t>
            </w:r>
          </w:p>
        </w:tc>
      </w:tr>
      <w:tr w14:paraId="5A6F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591" w:type="dxa"/>
            <w:vAlign w:val="center"/>
          </w:tcPr>
          <w:p w14:paraId="4DE47442">
            <w:pPr>
              <w:rPr>
                <w:rFonts w:hint="default"/>
              </w:rPr>
            </w:pPr>
            <w:r>
              <w:rPr>
                <w:rFonts w:hint="default"/>
              </w:rPr>
              <w:t>53</w:t>
            </w:r>
          </w:p>
        </w:tc>
        <w:tc>
          <w:tcPr>
            <w:tcW w:w="603" w:type="dxa"/>
            <w:vAlign w:val="center"/>
          </w:tcPr>
          <w:p w14:paraId="49F89FBA">
            <w:pPr>
              <w:rPr>
                <w:rFonts w:hint="default"/>
              </w:rPr>
            </w:pPr>
            <w:r>
              <w:rPr>
                <w:rFonts w:hint="default"/>
              </w:rPr>
              <w:t>国家新闻出版署</w:t>
            </w:r>
          </w:p>
        </w:tc>
        <w:tc>
          <w:tcPr>
            <w:tcW w:w="829" w:type="dxa"/>
            <w:vAlign w:val="center"/>
          </w:tcPr>
          <w:p w14:paraId="0BE34555">
            <w:pPr>
              <w:rPr>
                <w:rFonts w:hint="default"/>
              </w:rPr>
            </w:pPr>
            <w:r>
              <w:rPr>
                <w:rFonts w:hint="default"/>
              </w:rPr>
              <w:t>音像制作单 位 设立、变更审批</w:t>
            </w:r>
          </w:p>
        </w:tc>
        <w:tc>
          <w:tcPr>
            <w:tcW w:w="1005" w:type="dxa"/>
            <w:vAlign w:val="center"/>
          </w:tcPr>
          <w:p w14:paraId="39924CDD">
            <w:pPr>
              <w:rPr>
                <w:rFonts w:hint="default"/>
              </w:rPr>
            </w:pPr>
            <w:r>
              <w:rPr>
                <w:rFonts w:hint="default"/>
              </w:rPr>
              <w:t>音像制品制作许可证</w:t>
            </w:r>
          </w:p>
        </w:tc>
        <w:tc>
          <w:tcPr>
            <w:tcW w:w="1417" w:type="dxa"/>
            <w:vAlign w:val="center"/>
          </w:tcPr>
          <w:p w14:paraId="559B79A0">
            <w:pPr>
              <w:rPr>
                <w:rFonts w:hint="default"/>
              </w:rPr>
            </w:pPr>
            <w:r>
              <w:rPr>
                <w:rFonts w:hint="default"/>
              </w:rPr>
              <w:t>《音像制品管理条例》</w:t>
            </w:r>
          </w:p>
        </w:tc>
        <w:tc>
          <w:tcPr>
            <w:tcW w:w="542" w:type="dxa"/>
            <w:vAlign w:val="center"/>
          </w:tcPr>
          <w:p w14:paraId="5742E45B">
            <w:pPr>
              <w:rPr>
                <w:rFonts w:hint="default"/>
              </w:rPr>
            </w:pPr>
            <w:r>
              <w:rPr>
                <w:rFonts w:hint="default"/>
              </w:rPr>
              <w:t>省级新闻出版部门</w:t>
            </w:r>
          </w:p>
        </w:tc>
        <w:tc>
          <w:tcPr>
            <w:tcW w:w="445" w:type="dxa"/>
            <w:vAlign w:val="center"/>
          </w:tcPr>
          <w:p w14:paraId="095F147A">
            <w:pPr>
              <w:rPr>
                <w:rFonts w:hint="default"/>
              </w:rPr>
            </w:pPr>
          </w:p>
        </w:tc>
        <w:tc>
          <w:tcPr>
            <w:tcW w:w="473" w:type="dxa"/>
            <w:vAlign w:val="center"/>
          </w:tcPr>
          <w:p w14:paraId="160CDB67">
            <w:pPr>
              <w:rPr>
                <w:rFonts w:hint="default"/>
              </w:rPr>
            </w:pPr>
          </w:p>
        </w:tc>
        <w:tc>
          <w:tcPr>
            <w:tcW w:w="458" w:type="dxa"/>
            <w:vAlign w:val="center"/>
          </w:tcPr>
          <w:p w14:paraId="77F499C7">
            <w:pPr>
              <w:rPr>
                <w:rFonts w:hint="default"/>
              </w:rPr>
            </w:pPr>
            <w:r>
              <w:rPr>
                <w:rFonts w:hint="default"/>
              </w:rPr>
              <w:t>√</w:t>
            </w:r>
          </w:p>
        </w:tc>
        <w:tc>
          <w:tcPr>
            <w:tcW w:w="472" w:type="dxa"/>
            <w:vAlign w:val="center"/>
          </w:tcPr>
          <w:p w14:paraId="01E0CA16">
            <w:pPr>
              <w:rPr>
                <w:rFonts w:hint="default"/>
              </w:rPr>
            </w:pPr>
          </w:p>
        </w:tc>
        <w:tc>
          <w:tcPr>
            <w:tcW w:w="3000" w:type="dxa"/>
            <w:vAlign w:val="center"/>
          </w:tcPr>
          <w:p w14:paraId="7E43A949">
            <w:pPr>
              <w:rPr>
                <w:rFonts w:hint="default"/>
              </w:rPr>
            </w:pPr>
            <w:r>
              <w:rPr>
                <w:rFonts w:hint="default"/>
              </w:rPr>
              <w:t>1.明确设立条件、变更项目， 公布承诺事项清单。2.对申请人承诺已具备人员、场所、技术设备等方面条件的，经形式审查后当场作出审批决定。</w:t>
            </w:r>
          </w:p>
        </w:tc>
        <w:tc>
          <w:tcPr>
            <w:tcW w:w="3106" w:type="dxa"/>
            <w:vAlign w:val="center"/>
          </w:tcPr>
          <w:p w14:paraId="3D0C20E5">
            <w:pPr>
              <w:rPr>
                <w:rFonts w:hint="default"/>
              </w:rPr>
            </w:pPr>
            <w:r>
              <w:rPr>
                <w:rFonts w:hint="default"/>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1158" w:type="dxa"/>
            <w:vAlign w:val="center"/>
          </w:tcPr>
          <w:p w14:paraId="74942BE0">
            <w:pPr>
              <w:rPr>
                <w:rFonts w:hint="default"/>
              </w:rPr>
            </w:pPr>
            <w:r>
              <w:rPr>
                <w:rFonts w:hint="default"/>
              </w:rPr>
              <w:t>州委宣传部</w:t>
            </w:r>
          </w:p>
        </w:tc>
      </w:tr>
      <w:tr w14:paraId="414E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591" w:type="dxa"/>
            <w:vAlign w:val="center"/>
          </w:tcPr>
          <w:p w14:paraId="2BFE97E9">
            <w:pPr>
              <w:rPr>
                <w:rFonts w:hint="default"/>
              </w:rPr>
            </w:pPr>
            <w:r>
              <w:rPr>
                <w:rFonts w:hint="default"/>
              </w:rPr>
              <w:t>54</w:t>
            </w:r>
          </w:p>
        </w:tc>
        <w:tc>
          <w:tcPr>
            <w:tcW w:w="603" w:type="dxa"/>
            <w:vAlign w:val="center"/>
          </w:tcPr>
          <w:p w14:paraId="008F5156">
            <w:pPr>
              <w:rPr>
                <w:rFonts w:hint="default"/>
              </w:rPr>
            </w:pPr>
            <w:r>
              <w:rPr>
                <w:rFonts w:hint="default"/>
              </w:rPr>
              <w:t>国家新闻出版署</w:t>
            </w:r>
          </w:p>
        </w:tc>
        <w:tc>
          <w:tcPr>
            <w:tcW w:w="829" w:type="dxa"/>
            <w:vAlign w:val="center"/>
          </w:tcPr>
          <w:p w14:paraId="7B6C4C03">
            <w:pPr>
              <w:rPr>
                <w:rFonts w:hint="default"/>
              </w:rPr>
            </w:pPr>
            <w:r>
              <w:rPr>
                <w:rFonts w:hint="default"/>
              </w:rPr>
              <w:t>电子出版物制作单位设立、变更审批</w:t>
            </w:r>
          </w:p>
        </w:tc>
        <w:tc>
          <w:tcPr>
            <w:tcW w:w="1005" w:type="dxa"/>
            <w:vAlign w:val="center"/>
          </w:tcPr>
          <w:p w14:paraId="6D374566">
            <w:pPr>
              <w:rPr>
                <w:rFonts w:hint="default"/>
              </w:rPr>
            </w:pPr>
            <w:r>
              <w:rPr>
                <w:rFonts w:hint="default"/>
              </w:rPr>
              <w:t>电子出版物制作许可证</w:t>
            </w:r>
          </w:p>
        </w:tc>
        <w:tc>
          <w:tcPr>
            <w:tcW w:w="1417" w:type="dxa"/>
            <w:vAlign w:val="center"/>
          </w:tcPr>
          <w:p w14:paraId="6959DE30">
            <w:pPr>
              <w:rPr>
                <w:rFonts w:hint="default"/>
              </w:rPr>
            </w:pPr>
            <w:r>
              <w:rPr>
                <w:rFonts w:hint="default"/>
              </w:rPr>
              <w:t>《音像制品管理条例》</w:t>
            </w:r>
          </w:p>
        </w:tc>
        <w:tc>
          <w:tcPr>
            <w:tcW w:w="542" w:type="dxa"/>
            <w:vAlign w:val="center"/>
          </w:tcPr>
          <w:p w14:paraId="0EF39877">
            <w:pPr>
              <w:rPr>
                <w:rFonts w:hint="default"/>
              </w:rPr>
            </w:pPr>
            <w:r>
              <w:rPr>
                <w:rFonts w:hint="default"/>
              </w:rPr>
              <w:t>省级新闻出版部门</w:t>
            </w:r>
          </w:p>
        </w:tc>
        <w:tc>
          <w:tcPr>
            <w:tcW w:w="445" w:type="dxa"/>
            <w:vAlign w:val="center"/>
          </w:tcPr>
          <w:p w14:paraId="6CF1C16C">
            <w:pPr>
              <w:rPr>
                <w:rFonts w:hint="default"/>
              </w:rPr>
            </w:pPr>
          </w:p>
        </w:tc>
        <w:tc>
          <w:tcPr>
            <w:tcW w:w="473" w:type="dxa"/>
            <w:vAlign w:val="center"/>
          </w:tcPr>
          <w:p w14:paraId="6EE3DAC6">
            <w:pPr>
              <w:rPr>
                <w:rFonts w:hint="default"/>
              </w:rPr>
            </w:pPr>
          </w:p>
        </w:tc>
        <w:tc>
          <w:tcPr>
            <w:tcW w:w="458" w:type="dxa"/>
            <w:vAlign w:val="center"/>
          </w:tcPr>
          <w:p w14:paraId="6C093E57">
            <w:pPr>
              <w:rPr>
                <w:rFonts w:hint="default"/>
              </w:rPr>
            </w:pPr>
            <w:r>
              <w:rPr>
                <w:rFonts w:hint="default"/>
              </w:rPr>
              <w:t>√</w:t>
            </w:r>
          </w:p>
        </w:tc>
        <w:tc>
          <w:tcPr>
            <w:tcW w:w="472" w:type="dxa"/>
            <w:vAlign w:val="center"/>
          </w:tcPr>
          <w:p w14:paraId="391614B0">
            <w:pPr>
              <w:rPr>
                <w:rFonts w:hint="default"/>
              </w:rPr>
            </w:pPr>
          </w:p>
        </w:tc>
        <w:tc>
          <w:tcPr>
            <w:tcW w:w="3000" w:type="dxa"/>
            <w:vAlign w:val="center"/>
          </w:tcPr>
          <w:p w14:paraId="7B41A853">
            <w:pPr>
              <w:rPr>
                <w:rFonts w:hint="default"/>
              </w:rPr>
            </w:pPr>
            <w:r>
              <w:rPr>
                <w:rFonts w:hint="default"/>
              </w:rPr>
              <w:t>1.明确设立条件、变更项目， 公布承诺事项清单。2.对申请人承诺已具备人员、场所、技术设备等方面条件的，经形式审查后当场作出审批决定。</w:t>
            </w:r>
          </w:p>
        </w:tc>
        <w:tc>
          <w:tcPr>
            <w:tcW w:w="3106" w:type="dxa"/>
            <w:vAlign w:val="center"/>
          </w:tcPr>
          <w:p w14:paraId="01749206">
            <w:pPr>
              <w:rPr>
                <w:rFonts w:hint="default"/>
              </w:rPr>
            </w:pPr>
            <w:r>
              <w:rPr>
                <w:rFonts w:hint="default"/>
                <w:lang w:val="en-US"/>
              </w:rPr>
              <w:t>1</w:t>
            </w:r>
            <w:r>
              <w:rPr>
                <w:rFonts w:hint="default"/>
              </w:rPr>
              <w:t>.开展“双随机、一公开”监管，发现违法违规行为的要依法查处并公开结果。2.依法查处年度核验过程中存在的岗位培训、委托制作、统计制度等方面的违法违规行为。3.对问题企业按期进行通报并列入黑名单。</w:t>
            </w:r>
          </w:p>
        </w:tc>
        <w:tc>
          <w:tcPr>
            <w:tcW w:w="1158" w:type="dxa"/>
            <w:vAlign w:val="center"/>
          </w:tcPr>
          <w:p w14:paraId="68366D46">
            <w:pPr>
              <w:rPr>
                <w:rFonts w:hint="default"/>
              </w:rPr>
            </w:pPr>
            <w:r>
              <w:rPr>
                <w:rFonts w:hint="default"/>
              </w:rPr>
              <w:t>州委宣传部</w:t>
            </w:r>
          </w:p>
        </w:tc>
      </w:tr>
      <w:tr w14:paraId="7C31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trPr>
        <w:tc>
          <w:tcPr>
            <w:tcW w:w="591" w:type="dxa"/>
            <w:vAlign w:val="center"/>
          </w:tcPr>
          <w:p w14:paraId="6A5DADC5">
            <w:pPr>
              <w:rPr>
                <w:rFonts w:hint="default"/>
              </w:rPr>
            </w:pPr>
            <w:r>
              <w:rPr>
                <w:rFonts w:hint="default"/>
              </w:rPr>
              <w:t>55</w:t>
            </w:r>
          </w:p>
        </w:tc>
        <w:tc>
          <w:tcPr>
            <w:tcW w:w="603" w:type="dxa"/>
            <w:vAlign w:val="center"/>
          </w:tcPr>
          <w:p w14:paraId="671061A0">
            <w:pPr>
              <w:rPr>
                <w:rFonts w:hint="default"/>
              </w:rPr>
            </w:pPr>
            <w:r>
              <w:rPr>
                <w:rFonts w:hint="default"/>
              </w:rPr>
              <w:t>国家新闻出版署</w:t>
            </w:r>
          </w:p>
        </w:tc>
        <w:tc>
          <w:tcPr>
            <w:tcW w:w="829" w:type="dxa"/>
            <w:vAlign w:val="center"/>
          </w:tcPr>
          <w:p w14:paraId="67642CF4">
            <w:pPr>
              <w:rPr>
                <w:rFonts w:hint="default"/>
              </w:rPr>
            </w:pPr>
            <w:r>
              <w:rPr>
                <w:rFonts w:hint="default"/>
              </w:rPr>
              <w:t>出版物零售个体工商 户 设立、变更审批</w:t>
            </w:r>
          </w:p>
        </w:tc>
        <w:tc>
          <w:tcPr>
            <w:tcW w:w="1005" w:type="dxa"/>
            <w:vAlign w:val="center"/>
          </w:tcPr>
          <w:p w14:paraId="793FBABC">
            <w:pPr>
              <w:rPr>
                <w:rFonts w:hint="default"/>
              </w:rPr>
            </w:pPr>
            <w:r>
              <w:rPr>
                <w:rFonts w:hint="default"/>
              </w:rPr>
              <w:t>出版物经营许可证</w:t>
            </w:r>
          </w:p>
        </w:tc>
        <w:tc>
          <w:tcPr>
            <w:tcW w:w="1417" w:type="dxa"/>
            <w:vAlign w:val="center"/>
          </w:tcPr>
          <w:p w14:paraId="323F4BD5">
            <w:pPr>
              <w:rPr>
                <w:rFonts w:hint="default"/>
              </w:rPr>
            </w:pPr>
            <w:r>
              <w:rPr>
                <w:rFonts w:hint="default"/>
              </w:rPr>
              <w:t>《出版管理条例》</w:t>
            </w:r>
          </w:p>
        </w:tc>
        <w:tc>
          <w:tcPr>
            <w:tcW w:w="542" w:type="dxa"/>
            <w:vAlign w:val="center"/>
          </w:tcPr>
          <w:p w14:paraId="5F3329DD">
            <w:pPr>
              <w:rPr>
                <w:rFonts w:hint="default"/>
              </w:rPr>
            </w:pPr>
            <w:r>
              <w:rPr>
                <w:rFonts w:hint="default"/>
              </w:rPr>
              <w:t>县级新闻出版部门</w:t>
            </w:r>
          </w:p>
        </w:tc>
        <w:tc>
          <w:tcPr>
            <w:tcW w:w="445" w:type="dxa"/>
            <w:vAlign w:val="center"/>
          </w:tcPr>
          <w:p w14:paraId="6DABCFDA">
            <w:pPr>
              <w:rPr>
                <w:rFonts w:hint="default"/>
              </w:rPr>
            </w:pPr>
          </w:p>
        </w:tc>
        <w:tc>
          <w:tcPr>
            <w:tcW w:w="473" w:type="dxa"/>
            <w:vAlign w:val="center"/>
          </w:tcPr>
          <w:p w14:paraId="111EA971">
            <w:pPr>
              <w:rPr>
                <w:rFonts w:hint="default"/>
              </w:rPr>
            </w:pPr>
          </w:p>
        </w:tc>
        <w:tc>
          <w:tcPr>
            <w:tcW w:w="458" w:type="dxa"/>
            <w:vAlign w:val="center"/>
          </w:tcPr>
          <w:p w14:paraId="7FAA345A">
            <w:pPr>
              <w:rPr>
                <w:rFonts w:hint="default"/>
              </w:rPr>
            </w:pPr>
            <w:r>
              <w:rPr>
                <w:rFonts w:hint="default"/>
              </w:rPr>
              <w:t>√</w:t>
            </w:r>
          </w:p>
        </w:tc>
        <w:tc>
          <w:tcPr>
            <w:tcW w:w="472" w:type="dxa"/>
            <w:vAlign w:val="center"/>
          </w:tcPr>
          <w:p w14:paraId="63F122E4">
            <w:pPr>
              <w:rPr>
                <w:rFonts w:hint="default"/>
              </w:rPr>
            </w:pPr>
          </w:p>
        </w:tc>
        <w:tc>
          <w:tcPr>
            <w:tcW w:w="3000" w:type="dxa"/>
            <w:vAlign w:val="center"/>
          </w:tcPr>
          <w:p w14:paraId="0942FA5F">
            <w:pPr>
              <w:rPr>
                <w:rFonts w:hint="default"/>
              </w:rPr>
            </w:pPr>
            <w:r>
              <w:rPr>
                <w:rFonts w:hint="default"/>
              </w:rPr>
              <w:t>公布告知承诺书示范文本，一次性告知审批条件和所需材料。申请人承诺已完成登记注册且已具备经营范围中含出版物零售业务、有固定的经营场所等条件的，经形式审查后当场作出审批决定。</w:t>
            </w:r>
          </w:p>
        </w:tc>
        <w:tc>
          <w:tcPr>
            <w:tcW w:w="3106" w:type="dxa"/>
            <w:vAlign w:val="center"/>
          </w:tcPr>
          <w:p w14:paraId="552ED5FB">
            <w:pPr>
              <w:rPr>
                <w:rFonts w:hint="default"/>
              </w:rPr>
            </w:pPr>
            <w:r>
              <w:rPr>
                <w:rFonts w:hint="default"/>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1158" w:type="dxa"/>
            <w:vAlign w:val="center"/>
          </w:tcPr>
          <w:p w14:paraId="14453FDB">
            <w:pPr>
              <w:rPr>
                <w:rFonts w:hint="default"/>
              </w:rPr>
            </w:pPr>
            <w:r>
              <w:rPr>
                <w:rFonts w:hint="default"/>
              </w:rPr>
              <w:t>州委宣传部</w:t>
            </w:r>
          </w:p>
        </w:tc>
      </w:tr>
      <w:tr w14:paraId="2248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5" w:hRule="atLeast"/>
        </w:trPr>
        <w:tc>
          <w:tcPr>
            <w:tcW w:w="591" w:type="dxa"/>
            <w:vAlign w:val="center"/>
          </w:tcPr>
          <w:p w14:paraId="6D9F5A80">
            <w:pPr>
              <w:rPr>
                <w:rFonts w:hint="default"/>
              </w:rPr>
            </w:pPr>
            <w:r>
              <w:rPr>
                <w:rFonts w:hint="default"/>
              </w:rPr>
              <w:t>56</w:t>
            </w:r>
          </w:p>
        </w:tc>
        <w:tc>
          <w:tcPr>
            <w:tcW w:w="603" w:type="dxa"/>
            <w:vAlign w:val="center"/>
          </w:tcPr>
          <w:p w14:paraId="07AB3830">
            <w:pPr>
              <w:rPr>
                <w:rFonts w:hint="default"/>
              </w:rPr>
            </w:pPr>
            <w:r>
              <w:rPr>
                <w:rFonts w:hint="default"/>
              </w:rPr>
              <w:t>国家林草局</w:t>
            </w:r>
          </w:p>
        </w:tc>
        <w:tc>
          <w:tcPr>
            <w:tcW w:w="829" w:type="dxa"/>
            <w:vAlign w:val="center"/>
          </w:tcPr>
          <w:p w14:paraId="01D48849">
            <w:pPr>
              <w:rPr>
                <w:rFonts w:hint="default"/>
              </w:rPr>
            </w:pPr>
            <w:r>
              <w:rPr>
                <w:rFonts w:hint="default"/>
              </w:rPr>
              <w:t>林草种子</w:t>
            </w:r>
          </w:p>
          <w:p w14:paraId="5F479089">
            <w:pPr>
              <w:rPr>
                <w:rFonts w:hint="default"/>
              </w:rPr>
            </w:pPr>
            <w:r>
              <w:rPr>
                <w:rFonts w:hint="default"/>
              </w:rPr>
              <w:t>（普通）生产经营许可证核发</w:t>
            </w:r>
          </w:p>
        </w:tc>
        <w:tc>
          <w:tcPr>
            <w:tcW w:w="1005" w:type="dxa"/>
            <w:vAlign w:val="center"/>
          </w:tcPr>
          <w:p w14:paraId="0651C7CA">
            <w:pPr>
              <w:rPr>
                <w:rFonts w:hint="default"/>
              </w:rPr>
            </w:pPr>
            <w:r>
              <w:rPr>
                <w:rFonts w:hint="default"/>
              </w:rPr>
              <w:t>林草种子生产经营许可证</w:t>
            </w:r>
          </w:p>
        </w:tc>
        <w:tc>
          <w:tcPr>
            <w:tcW w:w="1417" w:type="dxa"/>
            <w:vAlign w:val="center"/>
          </w:tcPr>
          <w:p w14:paraId="15035EC2">
            <w:pPr>
              <w:rPr>
                <w:rFonts w:hint="default"/>
              </w:rPr>
            </w:pPr>
            <w:r>
              <w:rPr>
                <w:rFonts w:hint="default"/>
              </w:rPr>
              <w:t>《中华人民共和国种子法》</w:t>
            </w:r>
            <w:r>
              <w:rPr>
                <w:rFonts w:hint="default"/>
                <w:lang w:eastAsia="zh-CN"/>
              </w:rPr>
              <w:t xml:space="preserve">   </w:t>
            </w:r>
            <w:r>
              <w:rPr>
                <w:rFonts w:hint="default"/>
              </w:rPr>
              <w:t>《草种管理办法》</w:t>
            </w:r>
          </w:p>
          <w:p w14:paraId="1DF329A4">
            <w:pPr>
              <w:rPr>
                <w:rFonts w:hint="default"/>
              </w:rPr>
            </w:pPr>
          </w:p>
        </w:tc>
        <w:tc>
          <w:tcPr>
            <w:tcW w:w="542" w:type="dxa"/>
            <w:vAlign w:val="center"/>
          </w:tcPr>
          <w:p w14:paraId="3ED7647C">
            <w:pPr>
              <w:rPr>
                <w:rFonts w:hint="default"/>
              </w:rPr>
            </w:pPr>
            <w:r>
              <w:rPr>
                <w:rFonts w:hint="default"/>
              </w:rPr>
              <w:t>县级以上地方林草部门</w:t>
            </w:r>
          </w:p>
        </w:tc>
        <w:tc>
          <w:tcPr>
            <w:tcW w:w="445" w:type="dxa"/>
            <w:vAlign w:val="center"/>
          </w:tcPr>
          <w:p w14:paraId="14F2C72F">
            <w:pPr>
              <w:rPr>
                <w:rFonts w:hint="default"/>
              </w:rPr>
            </w:pPr>
          </w:p>
        </w:tc>
        <w:tc>
          <w:tcPr>
            <w:tcW w:w="473" w:type="dxa"/>
            <w:vAlign w:val="center"/>
          </w:tcPr>
          <w:p w14:paraId="413726A3">
            <w:pPr>
              <w:rPr>
                <w:rFonts w:hint="default"/>
              </w:rPr>
            </w:pPr>
          </w:p>
        </w:tc>
        <w:tc>
          <w:tcPr>
            <w:tcW w:w="458" w:type="dxa"/>
            <w:vAlign w:val="center"/>
          </w:tcPr>
          <w:p w14:paraId="11672C2E">
            <w:pPr>
              <w:rPr>
                <w:rFonts w:hint="default"/>
              </w:rPr>
            </w:pPr>
            <w:r>
              <w:rPr>
                <w:rFonts w:hint="default"/>
              </w:rPr>
              <w:t>√</w:t>
            </w:r>
          </w:p>
        </w:tc>
        <w:tc>
          <w:tcPr>
            <w:tcW w:w="472" w:type="dxa"/>
            <w:vAlign w:val="center"/>
          </w:tcPr>
          <w:p w14:paraId="7D78D210">
            <w:pPr>
              <w:rPr>
                <w:rFonts w:hint="default"/>
              </w:rPr>
            </w:pPr>
          </w:p>
        </w:tc>
        <w:tc>
          <w:tcPr>
            <w:tcW w:w="3000" w:type="dxa"/>
            <w:vAlign w:val="center"/>
          </w:tcPr>
          <w:p w14:paraId="0648E80E">
            <w:pPr>
              <w:rPr>
                <w:rFonts w:hint="default"/>
              </w:rPr>
            </w:pPr>
            <w:r>
              <w:rPr>
                <w:rFonts w:hint="default"/>
              </w:rPr>
              <w:t>1.制作告知承诺书格式文本，编制告知承诺工作规程，完善办事指南。2.申请人承诺已具备相应场所、人员、设施设备、技术能力等条件的，经形式审查后当场作出审批决定。3.将审批时限由20 个工作日压减至10 个工作日。</w:t>
            </w:r>
          </w:p>
        </w:tc>
        <w:tc>
          <w:tcPr>
            <w:tcW w:w="3106" w:type="dxa"/>
            <w:vAlign w:val="center"/>
          </w:tcPr>
          <w:p w14:paraId="3C942896">
            <w:pPr>
              <w:rPr>
                <w:rFonts w:hint="default"/>
              </w:rPr>
            </w:pPr>
            <w:r>
              <w:rPr>
                <w:rFonts w:hint="default"/>
              </w:rPr>
              <w:t>1.开展“双随机、一公开”监管，发现违法违规行为的要依法查处并公开结果。2.制定核查办法，明确核查时间、标准、方式，优化现场检查程序。3.加强信用监管，建立企业信用档案并向社会公开。</w:t>
            </w:r>
          </w:p>
        </w:tc>
        <w:tc>
          <w:tcPr>
            <w:tcW w:w="1158" w:type="dxa"/>
            <w:vAlign w:val="center"/>
          </w:tcPr>
          <w:p w14:paraId="7FAA9E91">
            <w:pPr>
              <w:rPr>
                <w:rFonts w:hint="default"/>
              </w:rPr>
            </w:pPr>
            <w:r>
              <w:rPr>
                <w:rFonts w:hint="default"/>
              </w:rPr>
              <w:t>州林草局</w:t>
            </w:r>
          </w:p>
        </w:tc>
      </w:tr>
      <w:tr w14:paraId="28B6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4" w:hRule="atLeast"/>
        </w:trPr>
        <w:tc>
          <w:tcPr>
            <w:tcW w:w="591" w:type="dxa"/>
            <w:vAlign w:val="center"/>
          </w:tcPr>
          <w:p w14:paraId="5D7326B1">
            <w:pPr>
              <w:rPr>
                <w:rFonts w:hint="default"/>
              </w:rPr>
            </w:pPr>
            <w:r>
              <w:rPr>
                <w:rFonts w:hint="default"/>
              </w:rPr>
              <w:t>57</w:t>
            </w:r>
          </w:p>
        </w:tc>
        <w:tc>
          <w:tcPr>
            <w:tcW w:w="603" w:type="dxa"/>
            <w:vAlign w:val="center"/>
          </w:tcPr>
          <w:p w14:paraId="52D9E36C">
            <w:pPr>
              <w:rPr>
                <w:rFonts w:hint="default"/>
              </w:rPr>
            </w:pPr>
            <w:r>
              <w:rPr>
                <w:rFonts w:hint="default"/>
              </w:rPr>
              <w:t>国家林草局</w:t>
            </w:r>
          </w:p>
        </w:tc>
        <w:tc>
          <w:tcPr>
            <w:tcW w:w="829" w:type="dxa"/>
            <w:vAlign w:val="center"/>
          </w:tcPr>
          <w:p w14:paraId="394AF7B0">
            <w:pPr>
              <w:rPr>
                <w:rFonts w:hint="default"/>
              </w:rPr>
            </w:pPr>
            <w:r>
              <w:rPr>
                <w:rFonts w:hint="default"/>
              </w:rPr>
              <w:t>权限内国家重点保护陆生野生动物人工繁育许可证核发</w:t>
            </w:r>
          </w:p>
          <w:p w14:paraId="7B0EDCC0">
            <w:pPr>
              <w:rPr>
                <w:rFonts w:hint="default"/>
              </w:rPr>
            </w:pPr>
            <w:r>
              <w:rPr>
                <w:rFonts w:hint="default"/>
              </w:rPr>
              <w:t>（已制定人工繁育技术标准的物种和列入人工繁育国家重点保护陆生野生动物目录的物种）</w:t>
            </w:r>
          </w:p>
        </w:tc>
        <w:tc>
          <w:tcPr>
            <w:tcW w:w="1005" w:type="dxa"/>
            <w:vAlign w:val="center"/>
          </w:tcPr>
          <w:p w14:paraId="5137CA84">
            <w:pPr>
              <w:rPr>
                <w:rFonts w:hint="default"/>
              </w:rPr>
            </w:pPr>
            <w:r>
              <w:rPr>
                <w:rFonts w:hint="default"/>
              </w:rPr>
              <w:t>国家重点保护陆生野生动物人工繁育许可证</w:t>
            </w:r>
          </w:p>
        </w:tc>
        <w:tc>
          <w:tcPr>
            <w:tcW w:w="1417" w:type="dxa"/>
            <w:vAlign w:val="center"/>
          </w:tcPr>
          <w:p w14:paraId="5D76CC1F">
            <w:pPr>
              <w:rPr>
                <w:rFonts w:hint="default"/>
              </w:rPr>
            </w:pPr>
            <w:r>
              <w:rPr>
                <w:rFonts w:hint="default"/>
              </w:rPr>
              <w:t>《中华人民共和国野生动 物 保 护法》</w:t>
            </w:r>
          </w:p>
        </w:tc>
        <w:tc>
          <w:tcPr>
            <w:tcW w:w="542" w:type="dxa"/>
            <w:vAlign w:val="center"/>
          </w:tcPr>
          <w:p w14:paraId="2E91434D">
            <w:pPr>
              <w:rPr>
                <w:rFonts w:hint="default"/>
              </w:rPr>
            </w:pPr>
            <w:r>
              <w:rPr>
                <w:rFonts w:hint="default"/>
              </w:rPr>
              <w:t>省级林草部门</w:t>
            </w:r>
          </w:p>
        </w:tc>
        <w:tc>
          <w:tcPr>
            <w:tcW w:w="445" w:type="dxa"/>
            <w:vAlign w:val="center"/>
          </w:tcPr>
          <w:p w14:paraId="2E4EAC90">
            <w:pPr>
              <w:rPr>
                <w:rFonts w:hint="default"/>
              </w:rPr>
            </w:pPr>
          </w:p>
        </w:tc>
        <w:tc>
          <w:tcPr>
            <w:tcW w:w="473" w:type="dxa"/>
            <w:vAlign w:val="center"/>
          </w:tcPr>
          <w:p w14:paraId="0992DD8F">
            <w:pPr>
              <w:rPr>
                <w:rFonts w:hint="default"/>
              </w:rPr>
            </w:pPr>
          </w:p>
        </w:tc>
        <w:tc>
          <w:tcPr>
            <w:tcW w:w="458" w:type="dxa"/>
            <w:vAlign w:val="center"/>
          </w:tcPr>
          <w:p w14:paraId="5B195478">
            <w:pPr>
              <w:rPr>
                <w:rFonts w:hint="default"/>
              </w:rPr>
            </w:pPr>
            <w:r>
              <w:rPr>
                <w:rFonts w:hint="default"/>
              </w:rPr>
              <w:t>√</w:t>
            </w:r>
          </w:p>
        </w:tc>
        <w:tc>
          <w:tcPr>
            <w:tcW w:w="472" w:type="dxa"/>
            <w:vAlign w:val="center"/>
          </w:tcPr>
          <w:p w14:paraId="7AD89547">
            <w:pPr>
              <w:rPr>
                <w:rFonts w:hint="default"/>
              </w:rPr>
            </w:pPr>
          </w:p>
        </w:tc>
        <w:tc>
          <w:tcPr>
            <w:tcW w:w="3000" w:type="dxa"/>
            <w:vAlign w:val="center"/>
          </w:tcPr>
          <w:p w14:paraId="54FA2937">
            <w:pPr>
              <w:rPr>
                <w:rFonts w:hint="default"/>
              </w:rPr>
            </w:pPr>
            <w:r>
              <w:rPr>
                <w:rFonts w:hint="default"/>
              </w:rPr>
              <w:t>1.申请人承诺将在规定期限内具备与繁育目的、种类、发展规模相适应的场所、设施、技术等条件的，经形式审查后当场作出审批决定。2.将审批时限由20 个工作日压减至10 个工作日。</w:t>
            </w:r>
          </w:p>
        </w:tc>
        <w:tc>
          <w:tcPr>
            <w:tcW w:w="3106" w:type="dxa"/>
            <w:vAlign w:val="center"/>
          </w:tcPr>
          <w:p w14:paraId="132C8131">
            <w:pPr>
              <w:rPr>
                <w:rFonts w:hint="default"/>
              </w:rPr>
            </w:pPr>
            <w:r>
              <w:rPr>
                <w:rFonts w:hint="default"/>
              </w:rPr>
              <w:t>1.严格落实行业标准和规范要求，加大监督检查力度。2.加强信用监管， 对失信主体开展联合惩戒。3.组织开展行业培训。4.发挥行业协会自律作用。</w:t>
            </w:r>
          </w:p>
        </w:tc>
        <w:tc>
          <w:tcPr>
            <w:tcW w:w="1158" w:type="dxa"/>
            <w:vAlign w:val="center"/>
          </w:tcPr>
          <w:p w14:paraId="4BCB4A38">
            <w:pPr>
              <w:rPr>
                <w:rFonts w:hint="default"/>
              </w:rPr>
            </w:pPr>
            <w:r>
              <w:rPr>
                <w:rFonts w:hint="default"/>
              </w:rPr>
              <w:t>州林草局</w:t>
            </w:r>
          </w:p>
        </w:tc>
      </w:tr>
      <w:tr w14:paraId="30F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591" w:type="dxa"/>
            <w:vAlign w:val="center"/>
          </w:tcPr>
          <w:p w14:paraId="63519F0C">
            <w:pPr>
              <w:rPr>
                <w:rFonts w:hint="default"/>
              </w:rPr>
            </w:pPr>
            <w:r>
              <w:rPr>
                <w:rFonts w:hint="default"/>
              </w:rPr>
              <w:t>58</w:t>
            </w:r>
          </w:p>
        </w:tc>
        <w:tc>
          <w:tcPr>
            <w:tcW w:w="603" w:type="dxa"/>
            <w:vAlign w:val="center"/>
          </w:tcPr>
          <w:p w14:paraId="169F6DCD">
            <w:pPr>
              <w:rPr>
                <w:rFonts w:hint="default"/>
              </w:rPr>
            </w:pPr>
            <w:r>
              <w:rPr>
                <w:rFonts w:hint="default"/>
              </w:rPr>
              <w:t>国家药监局</w:t>
            </w:r>
          </w:p>
        </w:tc>
        <w:tc>
          <w:tcPr>
            <w:tcW w:w="829" w:type="dxa"/>
            <w:vAlign w:val="center"/>
          </w:tcPr>
          <w:p w14:paraId="55622E26">
            <w:pPr>
              <w:rPr>
                <w:rFonts w:hint="default"/>
              </w:rPr>
            </w:pPr>
            <w:r>
              <w:rPr>
                <w:rFonts w:hint="default"/>
              </w:rPr>
              <w:t>药品互联网信息服务审批</w:t>
            </w:r>
          </w:p>
        </w:tc>
        <w:tc>
          <w:tcPr>
            <w:tcW w:w="1005" w:type="dxa"/>
            <w:vAlign w:val="center"/>
          </w:tcPr>
          <w:p w14:paraId="4FFF0E58">
            <w:pPr>
              <w:rPr>
                <w:rFonts w:hint="default"/>
              </w:rPr>
            </w:pPr>
            <w:r>
              <w:rPr>
                <w:rFonts w:hint="default"/>
              </w:rPr>
              <w:t>互联网药品信息服务资格证书</w:t>
            </w:r>
          </w:p>
        </w:tc>
        <w:tc>
          <w:tcPr>
            <w:tcW w:w="1417" w:type="dxa"/>
            <w:vAlign w:val="center"/>
          </w:tcPr>
          <w:p w14:paraId="1ED85733">
            <w:pPr>
              <w:rPr>
                <w:rFonts w:hint="default"/>
              </w:rPr>
            </w:pPr>
            <w:r>
              <w:rPr>
                <w:rFonts w:hint="default"/>
              </w:rPr>
              <w:t>《互联网信息服务管理办法》</w:t>
            </w:r>
          </w:p>
        </w:tc>
        <w:tc>
          <w:tcPr>
            <w:tcW w:w="542" w:type="dxa"/>
            <w:vAlign w:val="center"/>
          </w:tcPr>
          <w:p w14:paraId="5257BA39">
            <w:pPr>
              <w:rPr>
                <w:rFonts w:hint="default"/>
              </w:rPr>
            </w:pPr>
            <w:r>
              <w:rPr>
                <w:rFonts w:hint="default"/>
              </w:rPr>
              <w:t>省级药监部门</w:t>
            </w:r>
          </w:p>
        </w:tc>
        <w:tc>
          <w:tcPr>
            <w:tcW w:w="445" w:type="dxa"/>
            <w:vAlign w:val="center"/>
          </w:tcPr>
          <w:p w14:paraId="26AD2A0D">
            <w:pPr>
              <w:rPr>
                <w:rFonts w:hint="default"/>
              </w:rPr>
            </w:pPr>
          </w:p>
        </w:tc>
        <w:tc>
          <w:tcPr>
            <w:tcW w:w="473" w:type="dxa"/>
            <w:vAlign w:val="center"/>
          </w:tcPr>
          <w:p w14:paraId="2709F1EF">
            <w:pPr>
              <w:rPr>
                <w:rFonts w:hint="default"/>
              </w:rPr>
            </w:pPr>
          </w:p>
        </w:tc>
        <w:tc>
          <w:tcPr>
            <w:tcW w:w="458" w:type="dxa"/>
            <w:vAlign w:val="center"/>
          </w:tcPr>
          <w:p w14:paraId="20C9E62A">
            <w:pPr>
              <w:rPr>
                <w:rFonts w:hint="default"/>
              </w:rPr>
            </w:pPr>
            <w:r>
              <w:rPr>
                <w:rFonts w:hint="default"/>
              </w:rPr>
              <w:t>√</w:t>
            </w:r>
          </w:p>
        </w:tc>
        <w:tc>
          <w:tcPr>
            <w:tcW w:w="472" w:type="dxa"/>
            <w:vAlign w:val="center"/>
          </w:tcPr>
          <w:p w14:paraId="2A7350C0">
            <w:pPr>
              <w:rPr>
                <w:rFonts w:hint="default"/>
              </w:rPr>
            </w:pPr>
          </w:p>
        </w:tc>
        <w:tc>
          <w:tcPr>
            <w:tcW w:w="3000" w:type="dxa"/>
            <w:vAlign w:val="center"/>
          </w:tcPr>
          <w:p w14:paraId="5617B5A8">
            <w:pPr>
              <w:rPr>
                <w:rFonts w:hint="default"/>
              </w:rPr>
            </w:pPr>
            <w:r>
              <w:rPr>
                <w:rFonts w:hint="default"/>
              </w:rPr>
              <w:t>对申请人承诺已经具备有关证明文件、资格证书、管理制度、网络与信息安全保障措施等条件的，经形式审查后当场作出审批决定。</w:t>
            </w:r>
          </w:p>
        </w:tc>
        <w:tc>
          <w:tcPr>
            <w:tcW w:w="3106" w:type="dxa"/>
            <w:vAlign w:val="center"/>
          </w:tcPr>
          <w:p w14:paraId="729FC584">
            <w:pPr>
              <w:rPr>
                <w:rFonts w:hint="default"/>
              </w:rPr>
            </w:pPr>
            <w:r>
              <w:rPr>
                <w:rFonts w:hint="default"/>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1158" w:type="dxa"/>
            <w:vAlign w:val="center"/>
          </w:tcPr>
          <w:p w14:paraId="34AFFA5F">
            <w:pPr>
              <w:rPr>
                <w:rFonts w:hint="default"/>
              </w:rPr>
            </w:pPr>
            <w:r>
              <w:rPr>
                <w:rFonts w:hint="default"/>
              </w:rPr>
              <w:t>州市场监管局</w:t>
            </w:r>
          </w:p>
        </w:tc>
      </w:tr>
      <w:tr w14:paraId="4A2E4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trPr>
        <w:tc>
          <w:tcPr>
            <w:tcW w:w="591" w:type="dxa"/>
            <w:vAlign w:val="center"/>
          </w:tcPr>
          <w:p w14:paraId="4D235456">
            <w:pPr>
              <w:rPr>
                <w:rFonts w:hint="default"/>
              </w:rPr>
            </w:pPr>
            <w:r>
              <w:rPr>
                <w:rFonts w:hint="default"/>
              </w:rPr>
              <w:t>59</w:t>
            </w:r>
          </w:p>
        </w:tc>
        <w:tc>
          <w:tcPr>
            <w:tcW w:w="603" w:type="dxa"/>
            <w:vAlign w:val="center"/>
          </w:tcPr>
          <w:p w14:paraId="7397A3AE">
            <w:pPr>
              <w:rPr>
                <w:rFonts w:hint="default"/>
              </w:rPr>
            </w:pPr>
            <w:r>
              <w:rPr>
                <w:rFonts w:hint="default"/>
              </w:rPr>
              <w:t>国家药监局</w:t>
            </w:r>
          </w:p>
        </w:tc>
        <w:tc>
          <w:tcPr>
            <w:tcW w:w="829" w:type="dxa"/>
            <w:vAlign w:val="center"/>
          </w:tcPr>
          <w:p w14:paraId="58964AAC">
            <w:pPr>
              <w:rPr>
                <w:rFonts w:hint="default"/>
              </w:rPr>
            </w:pPr>
            <w:r>
              <w:rPr>
                <w:rFonts w:hint="default"/>
              </w:rPr>
              <w:t>医疗器械互联网信息服务审批</w:t>
            </w:r>
          </w:p>
        </w:tc>
        <w:tc>
          <w:tcPr>
            <w:tcW w:w="1005" w:type="dxa"/>
            <w:vAlign w:val="center"/>
          </w:tcPr>
          <w:p w14:paraId="6D0473C2">
            <w:pPr>
              <w:rPr>
                <w:rFonts w:hint="default"/>
              </w:rPr>
            </w:pPr>
            <w:r>
              <w:rPr>
                <w:rFonts w:hint="default"/>
              </w:rPr>
              <w:t>互联网药品信息服务资格证书</w:t>
            </w:r>
          </w:p>
        </w:tc>
        <w:tc>
          <w:tcPr>
            <w:tcW w:w="1417" w:type="dxa"/>
            <w:vAlign w:val="center"/>
          </w:tcPr>
          <w:p w14:paraId="686ADD91">
            <w:pPr>
              <w:rPr>
                <w:rFonts w:hint="default"/>
              </w:rPr>
            </w:pPr>
            <w:r>
              <w:rPr>
                <w:rFonts w:hint="default"/>
              </w:rPr>
              <w:t>《互联网信息服务管理办法》</w:t>
            </w:r>
          </w:p>
        </w:tc>
        <w:tc>
          <w:tcPr>
            <w:tcW w:w="542" w:type="dxa"/>
            <w:vAlign w:val="center"/>
          </w:tcPr>
          <w:p w14:paraId="6A884DA1">
            <w:pPr>
              <w:rPr>
                <w:rFonts w:hint="default"/>
              </w:rPr>
            </w:pPr>
            <w:r>
              <w:rPr>
                <w:rFonts w:hint="default"/>
              </w:rPr>
              <w:t>省级药监部门</w:t>
            </w:r>
          </w:p>
        </w:tc>
        <w:tc>
          <w:tcPr>
            <w:tcW w:w="445" w:type="dxa"/>
            <w:vAlign w:val="center"/>
          </w:tcPr>
          <w:p w14:paraId="3AE16459">
            <w:pPr>
              <w:rPr>
                <w:rFonts w:hint="default"/>
              </w:rPr>
            </w:pPr>
          </w:p>
        </w:tc>
        <w:tc>
          <w:tcPr>
            <w:tcW w:w="473" w:type="dxa"/>
            <w:vAlign w:val="center"/>
          </w:tcPr>
          <w:p w14:paraId="715215DA">
            <w:pPr>
              <w:rPr>
                <w:rFonts w:hint="default"/>
              </w:rPr>
            </w:pPr>
          </w:p>
        </w:tc>
        <w:tc>
          <w:tcPr>
            <w:tcW w:w="458" w:type="dxa"/>
            <w:vAlign w:val="center"/>
          </w:tcPr>
          <w:p w14:paraId="513B9FB7">
            <w:pPr>
              <w:rPr>
                <w:rFonts w:hint="default"/>
              </w:rPr>
            </w:pPr>
            <w:r>
              <w:rPr>
                <w:rFonts w:hint="default"/>
              </w:rPr>
              <w:t>√</w:t>
            </w:r>
          </w:p>
        </w:tc>
        <w:tc>
          <w:tcPr>
            <w:tcW w:w="472" w:type="dxa"/>
            <w:vAlign w:val="center"/>
          </w:tcPr>
          <w:p w14:paraId="06431AB1">
            <w:pPr>
              <w:rPr>
                <w:rFonts w:hint="default"/>
              </w:rPr>
            </w:pPr>
          </w:p>
        </w:tc>
        <w:tc>
          <w:tcPr>
            <w:tcW w:w="3000" w:type="dxa"/>
            <w:vAlign w:val="center"/>
          </w:tcPr>
          <w:p w14:paraId="1E0A5ACD">
            <w:pPr>
              <w:rPr>
                <w:rFonts w:hint="default"/>
              </w:rPr>
            </w:pPr>
            <w:r>
              <w:rPr>
                <w:rFonts w:hint="default"/>
              </w:rPr>
              <w:t>对申请人承诺已经具备相关证明文件、资格证书、管理制度、网络与信息安全保障措施等条件的，经形式审查后当场作出审批决定。</w:t>
            </w:r>
          </w:p>
        </w:tc>
        <w:tc>
          <w:tcPr>
            <w:tcW w:w="3106" w:type="dxa"/>
            <w:vAlign w:val="center"/>
          </w:tcPr>
          <w:p w14:paraId="3E24FDFD">
            <w:pPr>
              <w:rPr>
                <w:rFonts w:hint="default"/>
              </w:rPr>
            </w:pPr>
            <w:r>
              <w:rPr>
                <w:rFonts w:hint="default"/>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1158" w:type="dxa"/>
            <w:vAlign w:val="center"/>
          </w:tcPr>
          <w:p w14:paraId="1A18696A">
            <w:pPr>
              <w:rPr>
                <w:rFonts w:hint="default"/>
              </w:rPr>
            </w:pPr>
            <w:r>
              <w:rPr>
                <w:rFonts w:hint="default"/>
              </w:rPr>
              <w:t>州市场监管局</w:t>
            </w:r>
          </w:p>
        </w:tc>
      </w:tr>
      <w:tr w14:paraId="4C505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7" w:hRule="atLeast"/>
        </w:trPr>
        <w:tc>
          <w:tcPr>
            <w:tcW w:w="591" w:type="dxa"/>
            <w:vAlign w:val="center"/>
          </w:tcPr>
          <w:p w14:paraId="503D82C9">
            <w:pPr>
              <w:rPr>
                <w:rFonts w:hint="default"/>
              </w:rPr>
            </w:pPr>
            <w:r>
              <w:rPr>
                <w:rFonts w:hint="default"/>
              </w:rPr>
              <w:t>60</w:t>
            </w:r>
          </w:p>
        </w:tc>
        <w:tc>
          <w:tcPr>
            <w:tcW w:w="603" w:type="dxa"/>
            <w:vAlign w:val="center"/>
          </w:tcPr>
          <w:p w14:paraId="053A2797">
            <w:pPr>
              <w:rPr>
                <w:rFonts w:hint="default"/>
              </w:rPr>
            </w:pPr>
            <w:r>
              <w:rPr>
                <w:rFonts w:hint="default"/>
              </w:rPr>
              <w:t>国家药监局</w:t>
            </w:r>
          </w:p>
        </w:tc>
        <w:tc>
          <w:tcPr>
            <w:tcW w:w="829" w:type="dxa"/>
            <w:vAlign w:val="center"/>
          </w:tcPr>
          <w:p w14:paraId="3754E75D">
            <w:pPr>
              <w:rPr>
                <w:rFonts w:hint="default"/>
              </w:rPr>
            </w:pPr>
            <w:r>
              <w:rPr>
                <w:rFonts w:hint="default"/>
              </w:rPr>
              <w:t>医疗机构使用放射性 药 品</w:t>
            </w:r>
          </w:p>
          <w:p w14:paraId="0052AEAF">
            <w:pPr>
              <w:rPr>
                <w:rFonts w:hint="default"/>
              </w:rPr>
            </w:pPr>
            <w:r>
              <w:rPr>
                <w:rFonts w:hint="default"/>
              </w:rPr>
              <w:t>（一、二类）许可</w:t>
            </w:r>
          </w:p>
        </w:tc>
        <w:tc>
          <w:tcPr>
            <w:tcW w:w="1005" w:type="dxa"/>
            <w:vAlign w:val="center"/>
          </w:tcPr>
          <w:p w14:paraId="464A4563">
            <w:pPr>
              <w:rPr>
                <w:rFonts w:hint="default"/>
              </w:rPr>
            </w:pPr>
            <w:r>
              <w:rPr>
                <w:rFonts w:hint="default"/>
              </w:rPr>
              <w:t>放射性药品使用许可证</w:t>
            </w:r>
          </w:p>
        </w:tc>
        <w:tc>
          <w:tcPr>
            <w:tcW w:w="1417" w:type="dxa"/>
            <w:vAlign w:val="center"/>
          </w:tcPr>
          <w:p w14:paraId="36479FA4">
            <w:pPr>
              <w:rPr>
                <w:rFonts w:hint="default"/>
              </w:rPr>
            </w:pPr>
            <w:r>
              <w:rPr>
                <w:rFonts w:hint="default"/>
              </w:rPr>
              <w:t>《放射性药品 管 理 办法》</w:t>
            </w:r>
          </w:p>
        </w:tc>
        <w:tc>
          <w:tcPr>
            <w:tcW w:w="542" w:type="dxa"/>
            <w:vAlign w:val="center"/>
          </w:tcPr>
          <w:p w14:paraId="789CE2CD">
            <w:pPr>
              <w:rPr>
                <w:rFonts w:hint="default"/>
              </w:rPr>
            </w:pPr>
            <w:r>
              <w:rPr>
                <w:rFonts w:hint="default"/>
              </w:rPr>
              <w:t>省级药监部门</w:t>
            </w:r>
          </w:p>
        </w:tc>
        <w:tc>
          <w:tcPr>
            <w:tcW w:w="445" w:type="dxa"/>
            <w:vAlign w:val="center"/>
          </w:tcPr>
          <w:p w14:paraId="2E07B600">
            <w:pPr>
              <w:rPr>
                <w:rFonts w:hint="default"/>
              </w:rPr>
            </w:pPr>
          </w:p>
        </w:tc>
        <w:tc>
          <w:tcPr>
            <w:tcW w:w="473" w:type="dxa"/>
            <w:vAlign w:val="center"/>
          </w:tcPr>
          <w:p w14:paraId="6B2467B4">
            <w:pPr>
              <w:rPr>
                <w:rFonts w:hint="default"/>
              </w:rPr>
            </w:pPr>
          </w:p>
        </w:tc>
        <w:tc>
          <w:tcPr>
            <w:tcW w:w="458" w:type="dxa"/>
            <w:vAlign w:val="center"/>
          </w:tcPr>
          <w:p w14:paraId="0931B273">
            <w:pPr>
              <w:rPr>
                <w:rFonts w:hint="default"/>
              </w:rPr>
            </w:pPr>
            <w:r>
              <w:rPr>
                <w:rFonts w:hint="default"/>
              </w:rPr>
              <w:t>√</w:t>
            </w:r>
          </w:p>
        </w:tc>
        <w:tc>
          <w:tcPr>
            <w:tcW w:w="472" w:type="dxa"/>
            <w:vAlign w:val="center"/>
          </w:tcPr>
          <w:p w14:paraId="4E8CB42D">
            <w:pPr>
              <w:rPr>
                <w:rFonts w:hint="default"/>
              </w:rPr>
            </w:pPr>
          </w:p>
        </w:tc>
        <w:tc>
          <w:tcPr>
            <w:tcW w:w="3000" w:type="dxa"/>
            <w:vAlign w:val="center"/>
          </w:tcPr>
          <w:p w14:paraId="5CD05CE6">
            <w:pPr>
              <w:rPr>
                <w:rFonts w:hint="default"/>
              </w:rPr>
            </w:pPr>
            <w:r>
              <w:rPr>
                <w:rFonts w:hint="default"/>
              </w:rPr>
              <w:t>对医疗机构应当具备的条件和技术能力（包括人员、仪器与设备、房屋设施等）实行告知承诺，发证前不再进行现场检查，经形式审查后当场作出审批决定。</w:t>
            </w:r>
          </w:p>
        </w:tc>
        <w:tc>
          <w:tcPr>
            <w:tcW w:w="3106" w:type="dxa"/>
            <w:vAlign w:val="center"/>
          </w:tcPr>
          <w:p w14:paraId="319E7DC4">
            <w:pPr>
              <w:rPr>
                <w:rFonts w:hint="default"/>
              </w:rPr>
            </w:pPr>
            <w:r>
              <w:rPr>
                <w:rFonts w:hint="default"/>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1158" w:type="dxa"/>
            <w:vAlign w:val="center"/>
          </w:tcPr>
          <w:p w14:paraId="207FBF7B">
            <w:pPr>
              <w:rPr>
                <w:rFonts w:hint="default"/>
              </w:rPr>
            </w:pPr>
            <w:r>
              <w:rPr>
                <w:rFonts w:hint="default"/>
              </w:rPr>
              <w:t>州市场监管局</w:t>
            </w:r>
          </w:p>
        </w:tc>
      </w:tr>
      <w:tr w14:paraId="0FA3A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6" w:hRule="atLeast"/>
        </w:trPr>
        <w:tc>
          <w:tcPr>
            <w:tcW w:w="591" w:type="dxa"/>
            <w:vAlign w:val="center"/>
          </w:tcPr>
          <w:p w14:paraId="726CCE0E">
            <w:pPr>
              <w:rPr>
                <w:rFonts w:hint="default"/>
              </w:rPr>
            </w:pPr>
            <w:r>
              <w:rPr>
                <w:rFonts w:hint="default"/>
              </w:rPr>
              <w:t>61</w:t>
            </w:r>
          </w:p>
        </w:tc>
        <w:tc>
          <w:tcPr>
            <w:tcW w:w="603" w:type="dxa"/>
            <w:vAlign w:val="center"/>
          </w:tcPr>
          <w:p w14:paraId="5D60B1EB">
            <w:pPr>
              <w:rPr>
                <w:rFonts w:hint="default"/>
              </w:rPr>
            </w:pPr>
            <w:r>
              <w:rPr>
                <w:rFonts w:hint="default"/>
              </w:rPr>
              <w:t>国家电影局</w:t>
            </w:r>
          </w:p>
        </w:tc>
        <w:tc>
          <w:tcPr>
            <w:tcW w:w="829" w:type="dxa"/>
            <w:vAlign w:val="center"/>
          </w:tcPr>
          <w:p w14:paraId="65E148EC">
            <w:pPr>
              <w:rPr>
                <w:rFonts w:hint="default"/>
              </w:rPr>
            </w:pPr>
            <w:r>
              <w:rPr>
                <w:rFonts w:hint="default"/>
              </w:rPr>
              <w:t>电影放映单位设立审批</w:t>
            </w:r>
          </w:p>
        </w:tc>
        <w:tc>
          <w:tcPr>
            <w:tcW w:w="1005" w:type="dxa"/>
            <w:vAlign w:val="center"/>
          </w:tcPr>
          <w:p w14:paraId="6F9AD806">
            <w:pPr>
              <w:rPr>
                <w:rFonts w:hint="default"/>
              </w:rPr>
            </w:pPr>
            <w:r>
              <w:rPr>
                <w:rFonts w:hint="default"/>
              </w:rPr>
              <w:t>电影放映经营许可证</w:t>
            </w:r>
          </w:p>
        </w:tc>
        <w:tc>
          <w:tcPr>
            <w:tcW w:w="1417" w:type="dxa"/>
            <w:vAlign w:val="center"/>
          </w:tcPr>
          <w:p w14:paraId="697205E8">
            <w:pPr>
              <w:rPr>
                <w:rFonts w:hint="default"/>
              </w:rPr>
            </w:pPr>
            <w:r>
              <w:rPr>
                <w:rFonts w:hint="default"/>
              </w:rPr>
              <w:t>《中华人民共和国电影产 业 促 进法》、《电影管理条例》</w:t>
            </w:r>
          </w:p>
        </w:tc>
        <w:tc>
          <w:tcPr>
            <w:tcW w:w="542" w:type="dxa"/>
            <w:vAlign w:val="center"/>
          </w:tcPr>
          <w:p w14:paraId="7E146E79">
            <w:pPr>
              <w:rPr>
                <w:rFonts w:hint="default"/>
              </w:rPr>
            </w:pPr>
            <w:r>
              <w:rPr>
                <w:rFonts w:hint="default"/>
              </w:rPr>
              <w:t>县级电影主管部门</w:t>
            </w:r>
          </w:p>
        </w:tc>
        <w:tc>
          <w:tcPr>
            <w:tcW w:w="445" w:type="dxa"/>
            <w:vAlign w:val="center"/>
          </w:tcPr>
          <w:p w14:paraId="4E625BC9">
            <w:pPr>
              <w:rPr>
                <w:rFonts w:hint="default"/>
              </w:rPr>
            </w:pPr>
          </w:p>
        </w:tc>
        <w:tc>
          <w:tcPr>
            <w:tcW w:w="473" w:type="dxa"/>
            <w:vAlign w:val="center"/>
          </w:tcPr>
          <w:p w14:paraId="7806ADA4">
            <w:pPr>
              <w:rPr>
                <w:rFonts w:hint="default"/>
              </w:rPr>
            </w:pPr>
          </w:p>
        </w:tc>
        <w:tc>
          <w:tcPr>
            <w:tcW w:w="458" w:type="dxa"/>
            <w:vAlign w:val="center"/>
          </w:tcPr>
          <w:p w14:paraId="2CA74916">
            <w:pPr>
              <w:rPr>
                <w:rFonts w:hint="default"/>
              </w:rPr>
            </w:pPr>
            <w:r>
              <w:rPr>
                <w:rFonts w:hint="default"/>
              </w:rPr>
              <w:t>√</w:t>
            </w:r>
          </w:p>
        </w:tc>
        <w:tc>
          <w:tcPr>
            <w:tcW w:w="472" w:type="dxa"/>
            <w:vAlign w:val="center"/>
          </w:tcPr>
          <w:p w14:paraId="4687F447">
            <w:pPr>
              <w:rPr>
                <w:rFonts w:hint="default"/>
              </w:rPr>
            </w:pPr>
          </w:p>
        </w:tc>
        <w:tc>
          <w:tcPr>
            <w:tcW w:w="3000" w:type="dxa"/>
            <w:vAlign w:val="center"/>
          </w:tcPr>
          <w:p w14:paraId="7DB0FB41">
            <w:pPr>
              <w:rPr>
                <w:rFonts w:hint="default"/>
              </w:rPr>
            </w:pPr>
            <w:r>
              <w:rPr>
                <w:rFonts w:hint="default"/>
              </w:rPr>
              <w:t>1.出台电影放映单位设立告知承诺管理办法。2.有关单位承诺已具备人员、场所、技术和设备等条件的，经形式审查后当场作出审批决定。</w:t>
            </w:r>
          </w:p>
        </w:tc>
        <w:tc>
          <w:tcPr>
            <w:tcW w:w="3106" w:type="dxa"/>
            <w:vAlign w:val="center"/>
          </w:tcPr>
          <w:p w14:paraId="5D39743B">
            <w:pPr>
              <w:rPr>
                <w:rFonts w:hint="default"/>
              </w:rPr>
            </w:pPr>
            <w:r>
              <w:rPr>
                <w:rFonts w:hint="default"/>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1158" w:type="dxa"/>
            <w:vAlign w:val="center"/>
          </w:tcPr>
          <w:p w14:paraId="19C04ADC">
            <w:pPr>
              <w:rPr>
                <w:rFonts w:hint="default"/>
              </w:rPr>
            </w:pPr>
          </w:p>
          <w:p w14:paraId="75641022">
            <w:pPr>
              <w:rPr>
                <w:rFonts w:hint="default"/>
              </w:rPr>
            </w:pPr>
          </w:p>
          <w:p w14:paraId="55398C6E">
            <w:pPr>
              <w:rPr>
                <w:rFonts w:hint="default"/>
              </w:rPr>
            </w:pPr>
          </w:p>
          <w:p w14:paraId="5ACCC5E7">
            <w:pPr>
              <w:rPr>
                <w:rFonts w:hint="default"/>
              </w:rPr>
            </w:pPr>
          </w:p>
          <w:p w14:paraId="1A9CDBA2">
            <w:pPr>
              <w:rPr>
                <w:rFonts w:hint="default"/>
              </w:rPr>
            </w:pPr>
            <w:r>
              <w:rPr>
                <w:rFonts w:hint="default"/>
              </w:rPr>
              <w:t>州委宣传部</w:t>
            </w:r>
          </w:p>
          <w:p w14:paraId="5EEA5814">
            <w:pPr>
              <w:rPr>
                <w:rFonts w:hint="default"/>
              </w:rPr>
            </w:pPr>
          </w:p>
          <w:p w14:paraId="72581877">
            <w:pPr>
              <w:rPr>
                <w:rFonts w:hint="default"/>
              </w:rPr>
            </w:pPr>
          </w:p>
          <w:p w14:paraId="5D594269">
            <w:pPr>
              <w:rPr>
                <w:rFonts w:hint="default"/>
              </w:rPr>
            </w:pPr>
          </w:p>
          <w:p w14:paraId="5F59CCCE">
            <w:pPr>
              <w:rPr>
                <w:rFonts w:hint="default"/>
              </w:rPr>
            </w:pPr>
          </w:p>
          <w:p w14:paraId="7CA890FB">
            <w:pPr>
              <w:rPr>
                <w:rFonts w:hint="default"/>
              </w:rPr>
            </w:pPr>
          </w:p>
        </w:tc>
      </w:tr>
      <w:tr w14:paraId="4F07A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591" w:type="dxa"/>
            <w:vAlign w:val="center"/>
          </w:tcPr>
          <w:p w14:paraId="4FEA8939">
            <w:pPr>
              <w:rPr>
                <w:rFonts w:hint="default"/>
              </w:rPr>
            </w:pPr>
            <w:r>
              <w:rPr>
                <w:rFonts w:hint="default"/>
              </w:rPr>
              <w:t>62</w:t>
            </w:r>
          </w:p>
        </w:tc>
        <w:tc>
          <w:tcPr>
            <w:tcW w:w="603" w:type="dxa"/>
            <w:vAlign w:val="center"/>
          </w:tcPr>
          <w:p w14:paraId="5E4A6454">
            <w:pPr>
              <w:rPr>
                <w:rFonts w:hint="default"/>
              </w:rPr>
            </w:pPr>
            <w:r>
              <w:rPr>
                <w:rFonts w:hint="default"/>
              </w:rPr>
              <w:t>国家电影局</w:t>
            </w:r>
          </w:p>
        </w:tc>
        <w:tc>
          <w:tcPr>
            <w:tcW w:w="829" w:type="dxa"/>
            <w:vAlign w:val="center"/>
          </w:tcPr>
          <w:p w14:paraId="4816D81A">
            <w:pPr>
              <w:rPr>
                <w:rFonts w:hint="default"/>
              </w:rPr>
            </w:pPr>
            <w:r>
              <w:rPr>
                <w:rFonts w:hint="default"/>
              </w:rPr>
              <w:t>外商投资电影院设立许可</w:t>
            </w:r>
          </w:p>
        </w:tc>
        <w:tc>
          <w:tcPr>
            <w:tcW w:w="1005" w:type="dxa"/>
            <w:vAlign w:val="center"/>
          </w:tcPr>
          <w:p w14:paraId="34D4CE10">
            <w:pPr>
              <w:rPr>
                <w:rFonts w:hint="default"/>
              </w:rPr>
            </w:pPr>
            <w:r>
              <w:rPr>
                <w:rFonts w:hint="default"/>
              </w:rPr>
              <w:t>电影放映经营许可证</w:t>
            </w:r>
          </w:p>
        </w:tc>
        <w:tc>
          <w:tcPr>
            <w:tcW w:w="1417" w:type="dxa"/>
            <w:vAlign w:val="center"/>
          </w:tcPr>
          <w:p w14:paraId="73744E9A">
            <w:pPr>
              <w:rPr>
                <w:rFonts w:hint="default"/>
              </w:rPr>
            </w:pPr>
            <w:r>
              <w:rPr>
                <w:rFonts w:hint="default"/>
              </w:rPr>
              <w:t>《电影管理条例》</w:t>
            </w:r>
          </w:p>
        </w:tc>
        <w:tc>
          <w:tcPr>
            <w:tcW w:w="542" w:type="dxa"/>
            <w:vAlign w:val="center"/>
          </w:tcPr>
          <w:p w14:paraId="149463D8">
            <w:pPr>
              <w:rPr>
                <w:rFonts w:hint="default"/>
              </w:rPr>
            </w:pPr>
            <w:r>
              <w:rPr>
                <w:rFonts w:hint="default"/>
              </w:rPr>
              <w:t>省级电影主管部门</w:t>
            </w:r>
          </w:p>
        </w:tc>
        <w:tc>
          <w:tcPr>
            <w:tcW w:w="445" w:type="dxa"/>
            <w:vAlign w:val="center"/>
          </w:tcPr>
          <w:p w14:paraId="238A153B">
            <w:pPr>
              <w:rPr>
                <w:rFonts w:hint="default"/>
              </w:rPr>
            </w:pPr>
          </w:p>
        </w:tc>
        <w:tc>
          <w:tcPr>
            <w:tcW w:w="473" w:type="dxa"/>
            <w:vAlign w:val="center"/>
          </w:tcPr>
          <w:p w14:paraId="4758E09D">
            <w:pPr>
              <w:rPr>
                <w:rFonts w:hint="default"/>
              </w:rPr>
            </w:pPr>
          </w:p>
        </w:tc>
        <w:tc>
          <w:tcPr>
            <w:tcW w:w="458" w:type="dxa"/>
            <w:vAlign w:val="center"/>
          </w:tcPr>
          <w:p w14:paraId="169BBEEA">
            <w:pPr>
              <w:rPr>
                <w:rFonts w:hint="default"/>
              </w:rPr>
            </w:pPr>
            <w:r>
              <w:rPr>
                <w:rFonts w:hint="default"/>
              </w:rPr>
              <w:t>√</w:t>
            </w:r>
          </w:p>
        </w:tc>
        <w:tc>
          <w:tcPr>
            <w:tcW w:w="472" w:type="dxa"/>
            <w:vAlign w:val="center"/>
          </w:tcPr>
          <w:p w14:paraId="059B3E4D">
            <w:pPr>
              <w:rPr>
                <w:rFonts w:hint="default"/>
              </w:rPr>
            </w:pPr>
          </w:p>
        </w:tc>
        <w:tc>
          <w:tcPr>
            <w:tcW w:w="3000" w:type="dxa"/>
            <w:vAlign w:val="center"/>
          </w:tcPr>
          <w:p w14:paraId="301915EE">
            <w:pPr>
              <w:rPr>
                <w:rFonts w:hint="default"/>
              </w:rPr>
            </w:pPr>
            <w:r>
              <w:rPr>
                <w:rFonts w:hint="default"/>
              </w:rPr>
              <w:t>1.出台外商投资电影院设立告知承诺管理办法。2.有关单位承诺已具备场所、投资比例限制、合作期限等许可条件的，经形式审查后当场作出审批决定。</w:t>
            </w:r>
          </w:p>
        </w:tc>
        <w:tc>
          <w:tcPr>
            <w:tcW w:w="3106" w:type="dxa"/>
            <w:vAlign w:val="center"/>
          </w:tcPr>
          <w:p w14:paraId="304DAB2D">
            <w:pPr>
              <w:rPr>
                <w:rFonts w:hint="default"/>
              </w:rPr>
            </w:pPr>
            <w:r>
              <w:rPr>
                <w:rFonts w:hint="default"/>
                <w:lang w:val="en-US"/>
              </w:rPr>
              <w:t>1</w:t>
            </w:r>
            <w:r>
              <w:rPr>
                <w:rFonts w:hint="default"/>
              </w:rPr>
              <w:t>.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1158" w:type="dxa"/>
            <w:vAlign w:val="center"/>
          </w:tcPr>
          <w:p w14:paraId="73F3E077">
            <w:pPr>
              <w:rPr>
                <w:rFonts w:hint="default"/>
              </w:rPr>
            </w:pPr>
            <w:r>
              <w:rPr>
                <w:rFonts w:hint="default"/>
              </w:rPr>
              <w:t>州委宣传部</w:t>
            </w:r>
          </w:p>
          <w:p w14:paraId="61FB1F6E">
            <w:pPr>
              <w:rPr>
                <w:rFonts w:hint="default"/>
              </w:rPr>
            </w:pPr>
          </w:p>
        </w:tc>
      </w:tr>
      <w:tr w14:paraId="067DE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591" w:type="dxa"/>
            <w:vAlign w:val="center"/>
          </w:tcPr>
          <w:p w14:paraId="4FB946C7">
            <w:pPr>
              <w:rPr>
                <w:rFonts w:hint="default"/>
              </w:rPr>
            </w:pPr>
            <w:r>
              <w:rPr>
                <w:rFonts w:hint="default"/>
              </w:rPr>
              <w:t>63</w:t>
            </w:r>
          </w:p>
        </w:tc>
        <w:tc>
          <w:tcPr>
            <w:tcW w:w="603" w:type="dxa"/>
            <w:vAlign w:val="center"/>
          </w:tcPr>
          <w:p w14:paraId="2F5D4332">
            <w:pPr>
              <w:rPr>
                <w:rFonts w:hint="default"/>
              </w:rPr>
            </w:pPr>
            <w:r>
              <w:rPr>
                <w:rFonts w:hint="default"/>
              </w:rPr>
              <w:t>国家人防办</w:t>
            </w:r>
          </w:p>
        </w:tc>
        <w:tc>
          <w:tcPr>
            <w:tcW w:w="829" w:type="dxa"/>
            <w:vAlign w:val="center"/>
          </w:tcPr>
          <w:p w14:paraId="69CF4D7D">
            <w:pPr>
              <w:rPr>
                <w:rFonts w:hint="default"/>
              </w:rPr>
            </w:pPr>
            <w:r>
              <w:rPr>
                <w:rFonts w:hint="default"/>
              </w:rPr>
              <w:t>人民防空工程设计乙级资质审批</w:t>
            </w:r>
          </w:p>
        </w:tc>
        <w:tc>
          <w:tcPr>
            <w:tcW w:w="1005" w:type="dxa"/>
            <w:vAlign w:val="center"/>
          </w:tcPr>
          <w:p w14:paraId="40A4927F">
            <w:pPr>
              <w:rPr>
                <w:rFonts w:hint="default"/>
              </w:rPr>
            </w:pPr>
            <w:r>
              <w:rPr>
                <w:rFonts w:hint="default"/>
              </w:rPr>
              <w:t>人民防空工程建设设计资质证书（乙级资质）</w:t>
            </w:r>
          </w:p>
        </w:tc>
        <w:tc>
          <w:tcPr>
            <w:tcW w:w="1417" w:type="dxa"/>
            <w:vAlign w:val="center"/>
          </w:tcPr>
          <w:p w14:paraId="1A023CF3">
            <w:pPr>
              <w:rPr>
                <w:rFonts w:hint="default"/>
              </w:rPr>
            </w:pPr>
            <w:r>
              <w:rPr>
                <w:rFonts w:hint="default"/>
              </w:rPr>
              <w:t>《国务院对确需保留的行政审批项目设定行政许 可 的 决定》</w:t>
            </w:r>
          </w:p>
        </w:tc>
        <w:tc>
          <w:tcPr>
            <w:tcW w:w="542" w:type="dxa"/>
            <w:vAlign w:val="center"/>
          </w:tcPr>
          <w:p w14:paraId="05080958">
            <w:pPr>
              <w:rPr>
                <w:rFonts w:hint="default"/>
              </w:rPr>
            </w:pPr>
            <w:r>
              <w:rPr>
                <w:rFonts w:hint="default"/>
              </w:rPr>
              <w:t>省级人防主管部门</w:t>
            </w:r>
          </w:p>
        </w:tc>
        <w:tc>
          <w:tcPr>
            <w:tcW w:w="445" w:type="dxa"/>
            <w:vAlign w:val="center"/>
          </w:tcPr>
          <w:p w14:paraId="13747579">
            <w:pPr>
              <w:rPr>
                <w:rFonts w:hint="default"/>
              </w:rPr>
            </w:pPr>
          </w:p>
        </w:tc>
        <w:tc>
          <w:tcPr>
            <w:tcW w:w="473" w:type="dxa"/>
            <w:vAlign w:val="center"/>
          </w:tcPr>
          <w:p w14:paraId="26BE87DD">
            <w:pPr>
              <w:rPr>
                <w:rFonts w:hint="default"/>
              </w:rPr>
            </w:pPr>
          </w:p>
        </w:tc>
        <w:tc>
          <w:tcPr>
            <w:tcW w:w="458" w:type="dxa"/>
            <w:vAlign w:val="center"/>
          </w:tcPr>
          <w:p w14:paraId="3C30BD36">
            <w:pPr>
              <w:rPr>
                <w:rFonts w:hint="default"/>
              </w:rPr>
            </w:pPr>
            <w:r>
              <w:rPr>
                <w:rFonts w:hint="default"/>
              </w:rPr>
              <w:t>√</w:t>
            </w:r>
          </w:p>
        </w:tc>
        <w:tc>
          <w:tcPr>
            <w:tcW w:w="472" w:type="dxa"/>
            <w:vAlign w:val="center"/>
          </w:tcPr>
          <w:p w14:paraId="3D403AE3">
            <w:pPr>
              <w:rPr>
                <w:rFonts w:hint="default"/>
              </w:rPr>
            </w:pPr>
          </w:p>
        </w:tc>
        <w:tc>
          <w:tcPr>
            <w:tcW w:w="3000" w:type="dxa"/>
            <w:vAlign w:val="center"/>
          </w:tcPr>
          <w:p w14:paraId="7DF01803">
            <w:pPr>
              <w:rPr>
                <w:rFonts w:hint="default"/>
              </w:rPr>
            </w:pPr>
            <w:r>
              <w:rPr>
                <w:rFonts w:hint="default"/>
              </w:rPr>
              <w:t>1.修订人民防空工程设计行政许可资质管理办法。2.对设计单位应当具备的条件和技术能力（包括符合第三方要求的法人资格、注册资本、资历、人员）实行告知承诺，经形式审查后当场作出审批决定。</w:t>
            </w:r>
          </w:p>
        </w:tc>
        <w:tc>
          <w:tcPr>
            <w:tcW w:w="3106" w:type="dxa"/>
            <w:vAlign w:val="center"/>
          </w:tcPr>
          <w:p w14:paraId="1E228DE7">
            <w:pPr>
              <w:rPr>
                <w:rFonts w:hint="default"/>
              </w:rPr>
            </w:pPr>
            <w:r>
              <w:rPr>
                <w:rFonts w:hint="default"/>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 建立失信主体联合惩戒制度。</w:t>
            </w:r>
          </w:p>
        </w:tc>
        <w:tc>
          <w:tcPr>
            <w:tcW w:w="1158" w:type="dxa"/>
            <w:vAlign w:val="center"/>
          </w:tcPr>
          <w:p w14:paraId="747CECD4">
            <w:pPr>
              <w:rPr>
                <w:rFonts w:hint="default"/>
              </w:rPr>
            </w:pPr>
            <w:r>
              <w:rPr>
                <w:rFonts w:hint="eastAsia"/>
                <w:lang w:eastAsia="zh-CN"/>
              </w:rPr>
              <w:t>州住房城乡建设局（州人防办））</w:t>
            </w:r>
          </w:p>
        </w:tc>
      </w:tr>
      <w:tr w14:paraId="2E958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591" w:type="dxa"/>
            <w:vAlign w:val="center"/>
          </w:tcPr>
          <w:p w14:paraId="7C43C49A">
            <w:pPr>
              <w:rPr>
                <w:rFonts w:hint="default"/>
              </w:rPr>
            </w:pPr>
            <w:r>
              <w:rPr>
                <w:rFonts w:hint="default"/>
              </w:rPr>
              <w:t>64</w:t>
            </w:r>
          </w:p>
        </w:tc>
        <w:tc>
          <w:tcPr>
            <w:tcW w:w="603" w:type="dxa"/>
            <w:vAlign w:val="center"/>
          </w:tcPr>
          <w:p w14:paraId="377E5F78">
            <w:pPr>
              <w:rPr>
                <w:rFonts w:hint="default"/>
              </w:rPr>
            </w:pPr>
            <w:r>
              <w:rPr>
                <w:rFonts w:hint="default"/>
              </w:rPr>
              <w:t>国家人防办</w:t>
            </w:r>
          </w:p>
        </w:tc>
        <w:tc>
          <w:tcPr>
            <w:tcW w:w="829" w:type="dxa"/>
            <w:vAlign w:val="center"/>
          </w:tcPr>
          <w:p w14:paraId="36783F84">
            <w:pPr>
              <w:rPr>
                <w:rFonts w:hint="default"/>
              </w:rPr>
            </w:pPr>
            <w:r>
              <w:rPr>
                <w:rFonts w:hint="default"/>
              </w:rPr>
              <w:t>人民防空工程监理乙级资质审批</w:t>
            </w:r>
          </w:p>
        </w:tc>
        <w:tc>
          <w:tcPr>
            <w:tcW w:w="1005" w:type="dxa"/>
            <w:vAlign w:val="center"/>
          </w:tcPr>
          <w:p w14:paraId="5BC04F45">
            <w:pPr>
              <w:rPr>
                <w:rFonts w:hint="default"/>
              </w:rPr>
            </w:pPr>
            <w:r>
              <w:rPr>
                <w:rFonts w:hint="default"/>
              </w:rPr>
              <w:t>人民防空工程建设监理单位资质等级证书（乙级资质）</w:t>
            </w:r>
          </w:p>
        </w:tc>
        <w:tc>
          <w:tcPr>
            <w:tcW w:w="1417" w:type="dxa"/>
            <w:vAlign w:val="center"/>
          </w:tcPr>
          <w:p w14:paraId="2159D209">
            <w:pPr>
              <w:rPr>
                <w:rFonts w:hint="default"/>
              </w:rPr>
            </w:pPr>
            <w:r>
              <w:rPr>
                <w:rFonts w:hint="default"/>
              </w:rPr>
              <w:t>《国务院对确需保留的行政审批项目设定行政许 可 的 决定》</w:t>
            </w:r>
          </w:p>
        </w:tc>
        <w:tc>
          <w:tcPr>
            <w:tcW w:w="542" w:type="dxa"/>
            <w:vAlign w:val="center"/>
          </w:tcPr>
          <w:p w14:paraId="3E5CADDC">
            <w:pPr>
              <w:rPr>
                <w:rFonts w:hint="default"/>
              </w:rPr>
            </w:pPr>
            <w:r>
              <w:rPr>
                <w:rFonts w:hint="default"/>
              </w:rPr>
              <w:t>省级人防主管部门</w:t>
            </w:r>
          </w:p>
        </w:tc>
        <w:tc>
          <w:tcPr>
            <w:tcW w:w="445" w:type="dxa"/>
            <w:vAlign w:val="center"/>
          </w:tcPr>
          <w:p w14:paraId="03F48B0B">
            <w:pPr>
              <w:rPr>
                <w:rFonts w:hint="default"/>
              </w:rPr>
            </w:pPr>
          </w:p>
        </w:tc>
        <w:tc>
          <w:tcPr>
            <w:tcW w:w="473" w:type="dxa"/>
            <w:vAlign w:val="center"/>
          </w:tcPr>
          <w:p w14:paraId="14CD2CCC">
            <w:pPr>
              <w:rPr>
                <w:rFonts w:hint="default"/>
              </w:rPr>
            </w:pPr>
          </w:p>
        </w:tc>
        <w:tc>
          <w:tcPr>
            <w:tcW w:w="458" w:type="dxa"/>
            <w:vAlign w:val="center"/>
          </w:tcPr>
          <w:p w14:paraId="032B54A0">
            <w:pPr>
              <w:rPr>
                <w:rFonts w:hint="default"/>
              </w:rPr>
            </w:pPr>
            <w:r>
              <w:rPr>
                <w:rFonts w:hint="default"/>
              </w:rPr>
              <w:t>√</w:t>
            </w:r>
          </w:p>
        </w:tc>
        <w:tc>
          <w:tcPr>
            <w:tcW w:w="472" w:type="dxa"/>
            <w:vAlign w:val="center"/>
          </w:tcPr>
          <w:p w14:paraId="501106AF">
            <w:pPr>
              <w:rPr>
                <w:rFonts w:hint="default"/>
              </w:rPr>
            </w:pPr>
          </w:p>
        </w:tc>
        <w:tc>
          <w:tcPr>
            <w:tcW w:w="3000" w:type="dxa"/>
            <w:vAlign w:val="center"/>
          </w:tcPr>
          <w:p w14:paraId="477A5F48">
            <w:pPr>
              <w:rPr>
                <w:rFonts w:hint="default"/>
              </w:rPr>
            </w:pPr>
            <w:r>
              <w:rPr>
                <w:rFonts w:hint="default"/>
              </w:rPr>
              <w:t>1.修订人民防空工程监理行政许可资质管理办法。2.对监理单位应当具备的条件和技术能力（包括符合第三方要求的法人资格、注册资本、资历、人员）实行告知承诺，经形式审查后当场作出审批决定。</w:t>
            </w:r>
          </w:p>
        </w:tc>
        <w:tc>
          <w:tcPr>
            <w:tcW w:w="3106" w:type="dxa"/>
            <w:vAlign w:val="center"/>
          </w:tcPr>
          <w:p w14:paraId="099037F2">
            <w:pPr>
              <w:rPr>
                <w:rFonts w:hint="default"/>
              </w:rPr>
            </w:pPr>
            <w:r>
              <w:rPr>
                <w:rFonts w:hint="default"/>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 建立失信主体联合惩戒制度。</w:t>
            </w:r>
          </w:p>
        </w:tc>
        <w:tc>
          <w:tcPr>
            <w:tcW w:w="1158" w:type="dxa"/>
            <w:vAlign w:val="center"/>
          </w:tcPr>
          <w:p w14:paraId="70783CFC">
            <w:pPr>
              <w:rPr>
                <w:rFonts w:hint="default"/>
              </w:rPr>
            </w:pPr>
            <w:r>
              <w:rPr>
                <w:rFonts w:hint="eastAsia"/>
                <w:lang w:eastAsia="zh-CN"/>
              </w:rPr>
              <w:t>州住房城乡建设局（州人防办））</w:t>
            </w:r>
          </w:p>
        </w:tc>
      </w:tr>
      <w:tr w14:paraId="7E3D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591" w:type="dxa"/>
            <w:vAlign w:val="center"/>
          </w:tcPr>
          <w:p w14:paraId="6DDF0CFA">
            <w:pPr>
              <w:rPr>
                <w:rFonts w:hint="default"/>
              </w:rPr>
            </w:pPr>
            <w:r>
              <w:rPr>
                <w:rFonts w:hint="default"/>
              </w:rPr>
              <w:t>65</w:t>
            </w:r>
          </w:p>
        </w:tc>
        <w:tc>
          <w:tcPr>
            <w:tcW w:w="603" w:type="dxa"/>
            <w:vAlign w:val="center"/>
          </w:tcPr>
          <w:p w14:paraId="69962817">
            <w:pPr>
              <w:rPr>
                <w:rFonts w:hint="default"/>
              </w:rPr>
            </w:pPr>
            <w:r>
              <w:rPr>
                <w:rFonts w:hint="default"/>
              </w:rPr>
              <w:t>国家人防办</w:t>
            </w:r>
          </w:p>
        </w:tc>
        <w:tc>
          <w:tcPr>
            <w:tcW w:w="829" w:type="dxa"/>
            <w:vAlign w:val="center"/>
          </w:tcPr>
          <w:p w14:paraId="73200EC1">
            <w:pPr>
              <w:rPr>
                <w:rFonts w:hint="default"/>
              </w:rPr>
            </w:pPr>
            <w:r>
              <w:rPr>
                <w:rFonts w:hint="default"/>
              </w:rPr>
              <w:t>人民防空工程监理丙级资质审批</w:t>
            </w:r>
          </w:p>
        </w:tc>
        <w:tc>
          <w:tcPr>
            <w:tcW w:w="1005" w:type="dxa"/>
            <w:vAlign w:val="center"/>
          </w:tcPr>
          <w:p w14:paraId="0345F382">
            <w:pPr>
              <w:rPr>
                <w:rFonts w:hint="default"/>
              </w:rPr>
            </w:pPr>
            <w:r>
              <w:rPr>
                <w:rFonts w:hint="default"/>
              </w:rPr>
              <w:t>人民防空工程建设监理单位资质等级证书（丙级资质）</w:t>
            </w:r>
          </w:p>
        </w:tc>
        <w:tc>
          <w:tcPr>
            <w:tcW w:w="1417" w:type="dxa"/>
            <w:vAlign w:val="center"/>
          </w:tcPr>
          <w:p w14:paraId="203ED76F">
            <w:pPr>
              <w:rPr>
                <w:rFonts w:hint="default"/>
              </w:rPr>
            </w:pPr>
            <w:r>
              <w:rPr>
                <w:rFonts w:hint="default"/>
              </w:rPr>
              <w:t>《国务院对确需保留的行政审批项目设定行政许 可 的 决定》</w:t>
            </w:r>
          </w:p>
        </w:tc>
        <w:tc>
          <w:tcPr>
            <w:tcW w:w="542" w:type="dxa"/>
            <w:vAlign w:val="center"/>
          </w:tcPr>
          <w:p w14:paraId="1DD3FF66">
            <w:pPr>
              <w:rPr>
                <w:rFonts w:hint="default"/>
              </w:rPr>
            </w:pPr>
            <w:r>
              <w:rPr>
                <w:rFonts w:hint="default"/>
              </w:rPr>
              <w:t>省级人防主管部门</w:t>
            </w:r>
          </w:p>
        </w:tc>
        <w:tc>
          <w:tcPr>
            <w:tcW w:w="445" w:type="dxa"/>
            <w:vAlign w:val="center"/>
          </w:tcPr>
          <w:p w14:paraId="45089B64">
            <w:pPr>
              <w:rPr>
                <w:rFonts w:hint="default"/>
              </w:rPr>
            </w:pPr>
          </w:p>
        </w:tc>
        <w:tc>
          <w:tcPr>
            <w:tcW w:w="473" w:type="dxa"/>
            <w:vAlign w:val="center"/>
          </w:tcPr>
          <w:p w14:paraId="4EBC510B">
            <w:pPr>
              <w:rPr>
                <w:rFonts w:hint="default"/>
              </w:rPr>
            </w:pPr>
          </w:p>
        </w:tc>
        <w:tc>
          <w:tcPr>
            <w:tcW w:w="458" w:type="dxa"/>
            <w:vAlign w:val="center"/>
          </w:tcPr>
          <w:p w14:paraId="21318F09">
            <w:pPr>
              <w:rPr>
                <w:rFonts w:hint="default"/>
              </w:rPr>
            </w:pPr>
            <w:r>
              <w:rPr>
                <w:rFonts w:hint="default"/>
              </w:rPr>
              <w:t>√</w:t>
            </w:r>
          </w:p>
        </w:tc>
        <w:tc>
          <w:tcPr>
            <w:tcW w:w="472" w:type="dxa"/>
            <w:vAlign w:val="center"/>
          </w:tcPr>
          <w:p w14:paraId="4249429A">
            <w:pPr>
              <w:rPr>
                <w:rFonts w:hint="default"/>
              </w:rPr>
            </w:pPr>
          </w:p>
        </w:tc>
        <w:tc>
          <w:tcPr>
            <w:tcW w:w="3000" w:type="dxa"/>
            <w:vAlign w:val="center"/>
          </w:tcPr>
          <w:p w14:paraId="75221248">
            <w:pPr>
              <w:rPr>
                <w:rFonts w:hint="default"/>
              </w:rPr>
            </w:pPr>
            <w:r>
              <w:rPr>
                <w:rFonts w:hint="default"/>
              </w:rPr>
              <w:t>1.修订人民防空工程监理行政许可资质管理办法。2.对监理单位应当具备的条件和技术能力（包括符合第三方要求的法人资格、注册资本、资历、人员）实行告知承诺，经形式审查后当场作出审批决定。</w:t>
            </w:r>
          </w:p>
        </w:tc>
        <w:tc>
          <w:tcPr>
            <w:tcW w:w="3106" w:type="dxa"/>
            <w:vAlign w:val="center"/>
          </w:tcPr>
          <w:p w14:paraId="0A2D3E5D">
            <w:pPr>
              <w:rPr>
                <w:rFonts w:hint="default"/>
              </w:rPr>
            </w:pPr>
            <w:r>
              <w:rPr>
                <w:rFonts w:hint="default"/>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 建立失信主体联合惩戒制度。</w:t>
            </w:r>
          </w:p>
        </w:tc>
        <w:tc>
          <w:tcPr>
            <w:tcW w:w="1158" w:type="dxa"/>
            <w:vAlign w:val="center"/>
          </w:tcPr>
          <w:p w14:paraId="45ECD3DC">
            <w:pPr>
              <w:rPr>
                <w:rFonts w:hint="eastAsia"/>
                <w:lang w:val="en-US" w:eastAsia="zh-CN"/>
              </w:rPr>
            </w:pPr>
            <w:r>
              <w:rPr>
                <w:rFonts w:hint="eastAsia"/>
                <w:lang w:eastAsia="zh-CN"/>
              </w:rPr>
              <w:t>州住房城乡建设局（州人防办）</w:t>
            </w:r>
          </w:p>
        </w:tc>
      </w:tr>
      <w:tr w14:paraId="016FB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1" w:type="dxa"/>
            <w:vAlign w:val="center"/>
          </w:tcPr>
          <w:p w14:paraId="60171434">
            <w:pPr>
              <w:rPr>
                <w:rFonts w:hint="default"/>
              </w:rPr>
            </w:pPr>
            <w:r>
              <w:rPr>
                <w:rFonts w:hint="default"/>
              </w:rPr>
              <w:t>66</w:t>
            </w:r>
          </w:p>
        </w:tc>
        <w:tc>
          <w:tcPr>
            <w:tcW w:w="603" w:type="dxa"/>
            <w:vAlign w:val="center"/>
          </w:tcPr>
          <w:p w14:paraId="2809BD9D">
            <w:pPr>
              <w:rPr>
                <w:rFonts w:hint="default"/>
              </w:rPr>
            </w:pPr>
            <w:r>
              <w:rPr>
                <w:rFonts w:hint="default"/>
              </w:rPr>
              <w:t>教</w:t>
            </w:r>
          </w:p>
          <w:p w14:paraId="01F96F0D">
            <w:pPr>
              <w:rPr>
                <w:rFonts w:hint="default"/>
              </w:rPr>
            </w:pPr>
            <w:r>
              <w:rPr>
                <w:rFonts w:hint="default"/>
              </w:rPr>
              <w:t>育</w:t>
            </w:r>
          </w:p>
          <w:p w14:paraId="56F0600B">
            <w:pPr>
              <w:rPr>
                <w:rFonts w:hint="default"/>
              </w:rPr>
            </w:pPr>
            <w:r>
              <w:rPr>
                <w:rFonts w:hint="default"/>
              </w:rPr>
              <w:t>部</w:t>
            </w:r>
          </w:p>
        </w:tc>
        <w:tc>
          <w:tcPr>
            <w:tcW w:w="829" w:type="dxa"/>
            <w:vAlign w:val="center"/>
          </w:tcPr>
          <w:p w14:paraId="3E60454F">
            <w:pPr>
              <w:rPr>
                <w:rFonts w:hint="default"/>
              </w:rPr>
            </w:pPr>
            <w:r>
              <w:rPr>
                <w:rFonts w:hint="default"/>
              </w:rPr>
              <w:t>实施中等</w:t>
            </w:r>
          </w:p>
          <w:p w14:paraId="30EB6294">
            <w:pPr>
              <w:rPr>
                <w:rFonts w:hint="default"/>
              </w:rPr>
            </w:pPr>
            <w:r>
              <w:rPr>
                <w:rFonts w:hint="default"/>
              </w:rPr>
              <w:t>及中等以下学历教育、学前教育、自学考试助学及其他文化教育的学校设立、变更和终止审</w:t>
            </w:r>
          </w:p>
          <w:p w14:paraId="06A83C18">
            <w:pPr>
              <w:rPr>
                <w:rFonts w:hint="default"/>
              </w:rPr>
            </w:pPr>
            <w:r>
              <w:rPr>
                <w:rFonts w:hint="default"/>
              </w:rPr>
              <w:t>批</w:t>
            </w:r>
          </w:p>
        </w:tc>
        <w:tc>
          <w:tcPr>
            <w:tcW w:w="1005" w:type="dxa"/>
            <w:vAlign w:val="center"/>
          </w:tcPr>
          <w:p w14:paraId="1B1FC0B9">
            <w:pPr>
              <w:rPr>
                <w:rFonts w:hint="default"/>
              </w:rPr>
            </w:pPr>
            <w:r>
              <w:rPr>
                <w:rFonts w:hint="default"/>
              </w:rPr>
              <w:t>中华人民共和国民办学校办学许可证</w:t>
            </w:r>
          </w:p>
        </w:tc>
        <w:tc>
          <w:tcPr>
            <w:tcW w:w="1417" w:type="dxa"/>
            <w:vAlign w:val="center"/>
          </w:tcPr>
          <w:p w14:paraId="74CAFA0C">
            <w:pPr>
              <w:rPr>
                <w:rFonts w:hint="default"/>
              </w:rPr>
            </w:pPr>
            <w:r>
              <w:rPr>
                <w:rFonts w:hint="default"/>
              </w:rPr>
              <w:t>《中华人民共和国民办教 育 促 进法》</w:t>
            </w:r>
          </w:p>
        </w:tc>
        <w:tc>
          <w:tcPr>
            <w:tcW w:w="542" w:type="dxa"/>
            <w:vAlign w:val="center"/>
          </w:tcPr>
          <w:p w14:paraId="399FD823">
            <w:pPr>
              <w:rPr>
                <w:rFonts w:hint="default"/>
              </w:rPr>
            </w:pPr>
            <w:r>
              <w:rPr>
                <w:rFonts w:hint="default"/>
              </w:rPr>
              <w:t>县级以上地方教育部门</w:t>
            </w:r>
          </w:p>
        </w:tc>
        <w:tc>
          <w:tcPr>
            <w:tcW w:w="445" w:type="dxa"/>
            <w:vAlign w:val="center"/>
          </w:tcPr>
          <w:p w14:paraId="4F2874C9">
            <w:pPr>
              <w:rPr>
                <w:rFonts w:hint="default"/>
              </w:rPr>
            </w:pPr>
          </w:p>
        </w:tc>
        <w:tc>
          <w:tcPr>
            <w:tcW w:w="473" w:type="dxa"/>
            <w:vAlign w:val="center"/>
          </w:tcPr>
          <w:p w14:paraId="412F54ED">
            <w:pPr>
              <w:rPr>
                <w:rFonts w:hint="default"/>
              </w:rPr>
            </w:pPr>
          </w:p>
        </w:tc>
        <w:tc>
          <w:tcPr>
            <w:tcW w:w="458" w:type="dxa"/>
            <w:vAlign w:val="center"/>
          </w:tcPr>
          <w:p w14:paraId="51EC465E">
            <w:pPr>
              <w:rPr>
                <w:rFonts w:hint="default"/>
              </w:rPr>
            </w:pPr>
          </w:p>
        </w:tc>
        <w:tc>
          <w:tcPr>
            <w:tcW w:w="472" w:type="dxa"/>
            <w:vAlign w:val="center"/>
          </w:tcPr>
          <w:p w14:paraId="0A6912C1">
            <w:pPr>
              <w:rPr>
                <w:rFonts w:hint="default"/>
              </w:rPr>
            </w:pPr>
            <w:r>
              <w:rPr>
                <w:rFonts w:hint="default"/>
              </w:rPr>
              <w:t>√</w:t>
            </w:r>
          </w:p>
        </w:tc>
        <w:tc>
          <w:tcPr>
            <w:tcW w:w="3000" w:type="dxa"/>
            <w:vAlign w:val="center"/>
          </w:tcPr>
          <w:p w14:paraId="33EADB0B">
            <w:pPr>
              <w:rPr>
                <w:rFonts w:hint="default"/>
              </w:rPr>
            </w:pPr>
            <w:r>
              <w:rPr>
                <w:rFonts w:hint="default"/>
              </w:rPr>
              <w:t>1.在社会组织申请筹设或正式设立营利性民办学校时，不再要求提交由会计师事务所出具的该社会组织近2 年的年度财务会计报告审计结果等材料。2.在民办学校举办者再次申请举办营利性民办学校时，不再要求提交近2 年年度检查的证明材料和有资质的会计师事务所出具的学校上年度财务会计报告审计结果。3.将营利性民办学校申请许可证到期延续和校长变更的审批时限均由20 个工作日压减至15 个工作日。4. 对民办学校申请许可证到期延续的，若许可条件基本不变且无违法违规或失信记录，在各学段原有许可证期限基础上延长1 年有效期。5.每半年1 次公布自由贸易试验区营利性民办学校存量情况。6.省级不再实施，保留州市、县级教育部门审批权限。</w:t>
            </w:r>
          </w:p>
        </w:tc>
        <w:tc>
          <w:tcPr>
            <w:tcW w:w="3106" w:type="dxa"/>
            <w:vAlign w:val="center"/>
          </w:tcPr>
          <w:p w14:paraId="2A055610">
            <w:pPr>
              <w:rPr>
                <w:rFonts w:hint="default"/>
              </w:rPr>
            </w:pPr>
            <w:r>
              <w:rPr>
                <w:rFonts w:hint="default"/>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1158" w:type="dxa"/>
            <w:vAlign w:val="center"/>
          </w:tcPr>
          <w:p w14:paraId="4F62250A">
            <w:pPr>
              <w:rPr>
                <w:rFonts w:hint="default"/>
              </w:rPr>
            </w:pPr>
            <w:r>
              <w:rPr>
                <w:rFonts w:hint="default"/>
              </w:rPr>
              <w:t>州教育体育局</w:t>
            </w:r>
          </w:p>
        </w:tc>
      </w:tr>
      <w:tr w14:paraId="3E8E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7" w:hRule="atLeast"/>
        </w:trPr>
        <w:tc>
          <w:tcPr>
            <w:tcW w:w="591" w:type="dxa"/>
            <w:vAlign w:val="center"/>
          </w:tcPr>
          <w:p w14:paraId="53FFCDD0">
            <w:pPr>
              <w:rPr>
                <w:rFonts w:hint="default"/>
              </w:rPr>
            </w:pPr>
            <w:r>
              <w:rPr>
                <w:rFonts w:hint="default"/>
              </w:rPr>
              <w:t>67</w:t>
            </w:r>
          </w:p>
        </w:tc>
        <w:tc>
          <w:tcPr>
            <w:tcW w:w="603" w:type="dxa"/>
            <w:vAlign w:val="center"/>
          </w:tcPr>
          <w:p w14:paraId="56565EF5">
            <w:pPr>
              <w:rPr>
                <w:rFonts w:hint="default"/>
              </w:rPr>
            </w:pPr>
            <w:r>
              <w:rPr>
                <w:rFonts w:hint="default"/>
              </w:rPr>
              <w:t>教</w:t>
            </w:r>
          </w:p>
          <w:p w14:paraId="6E6B556D">
            <w:pPr>
              <w:rPr>
                <w:rFonts w:hint="default"/>
              </w:rPr>
            </w:pPr>
            <w:r>
              <w:rPr>
                <w:rFonts w:hint="default"/>
              </w:rPr>
              <w:t>育</w:t>
            </w:r>
          </w:p>
          <w:p w14:paraId="5DD53F5D">
            <w:pPr>
              <w:rPr>
                <w:rFonts w:hint="default"/>
              </w:rPr>
            </w:pPr>
            <w:r>
              <w:rPr>
                <w:rFonts w:hint="default"/>
              </w:rPr>
              <w:t>部</w:t>
            </w:r>
          </w:p>
        </w:tc>
        <w:tc>
          <w:tcPr>
            <w:tcW w:w="829" w:type="dxa"/>
            <w:vAlign w:val="center"/>
          </w:tcPr>
          <w:p w14:paraId="75F6E38D">
            <w:pPr>
              <w:rPr>
                <w:rFonts w:hint="default"/>
              </w:rPr>
            </w:pPr>
            <w:r>
              <w:rPr>
                <w:rFonts w:hint="default"/>
              </w:rPr>
              <w:t>实施专科教育的高等学校和其他高等教育机构的设立、分立、合并、变更和终止审批</w:t>
            </w:r>
          </w:p>
        </w:tc>
        <w:tc>
          <w:tcPr>
            <w:tcW w:w="1005" w:type="dxa"/>
            <w:vAlign w:val="center"/>
          </w:tcPr>
          <w:p w14:paraId="5A059CF5">
            <w:pPr>
              <w:rPr>
                <w:rFonts w:hint="default"/>
              </w:rPr>
            </w:pPr>
            <w:r>
              <w:rPr>
                <w:rFonts w:hint="default"/>
              </w:rPr>
              <w:t>中华人民共和国民办学校办学许可证</w:t>
            </w:r>
          </w:p>
        </w:tc>
        <w:tc>
          <w:tcPr>
            <w:tcW w:w="1417" w:type="dxa"/>
            <w:vAlign w:val="center"/>
          </w:tcPr>
          <w:p w14:paraId="69930EEC">
            <w:pPr>
              <w:rPr>
                <w:rFonts w:hint="default"/>
              </w:rPr>
            </w:pPr>
            <w:r>
              <w:rPr>
                <w:rFonts w:hint="default"/>
              </w:rPr>
              <w:t>《中华人民共和国民办教 育 促 进法》</w:t>
            </w:r>
          </w:p>
        </w:tc>
        <w:tc>
          <w:tcPr>
            <w:tcW w:w="542" w:type="dxa"/>
            <w:vAlign w:val="center"/>
          </w:tcPr>
          <w:p w14:paraId="06D576D4">
            <w:pPr>
              <w:rPr>
                <w:rFonts w:hint="default"/>
              </w:rPr>
            </w:pPr>
            <w:r>
              <w:rPr>
                <w:rFonts w:hint="default"/>
              </w:rPr>
              <w:t>省级人民政府或省级教育部门</w:t>
            </w:r>
          </w:p>
        </w:tc>
        <w:tc>
          <w:tcPr>
            <w:tcW w:w="445" w:type="dxa"/>
            <w:vAlign w:val="center"/>
          </w:tcPr>
          <w:p w14:paraId="5B952CD8">
            <w:pPr>
              <w:rPr>
                <w:rFonts w:hint="default"/>
              </w:rPr>
            </w:pPr>
          </w:p>
        </w:tc>
        <w:tc>
          <w:tcPr>
            <w:tcW w:w="473" w:type="dxa"/>
            <w:vAlign w:val="center"/>
          </w:tcPr>
          <w:p w14:paraId="669555B6">
            <w:pPr>
              <w:rPr>
                <w:rFonts w:hint="default"/>
              </w:rPr>
            </w:pPr>
          </w:p>
        </w:tc>
        <w:tc>
          <w:tcPr>
            <w:tcW w:w="458" w:type="dxa"/>
            <w:vAlign w:val="center"/>
          </w:tcPr>
          <w:p w14:paraId="78D48F01">
            <w:pPr>
              <w:rPr>
                <w:rFonts w:hint="default"/>
              </w:rPr>
            </w:pPr>
          </w:p>
        </w:tc>
        <w:tc>
          <w:tcPr>
            <w:tcW w:w="472" w:type="dxa"/>
            <w:vAlign w:val="center"/>
          </w:tcPr>
          <w:p w14:paraId="0056213F">
            <w:pPr>
              <w:rPr>
                <w:rFonts w:hint="default"/>
              </w:rPr>
            </w:pPr>
            <w:r>
              <w:rPr>
                <w:rFonts w:hint="default"/>
              </w:rPr>
              <w:t>√</w:t>
            </w:r>
          </w:p>
        </w:tc>
        <w:tc>
          <w:tcPr>
            <w:tcW w:w="3000" w:type="dxa"/>
            <w:vAlign w:val="center"/>
          </w:tcPr>
          <w:p w14:paraId="5CCD5A23">
            <w:pPr>
              <w:rPr>
                <w:rFonts w:hint="default"/>
              </w:rPr>
            </w:pPr>
            <w:r>
              <w:rPr>
                <w:rFonts w:hint="default"/>
              </w:rPr>
              <w:t>1.在社会组织申请筹设或正式设立营利性民办学校时，不再要求提交由会计师事务所出具的该社会组织近 2 年的年度财务会计报告审计结果等材料。2.在民办学校举办者再次申请举办营利性民办学校时，不再要求提交近 2 年年度检查的证明材料和有资质的会计师事务所出具的学校上年度财务会计报告审计结果。3.将营利性民办学校申请许可证到期延续和校长变更的审批时限均由 20 个工作日压减至 15 个工作日。4.对民办学校申请许可证到期延续的， 若许可条件基本不变且无违法违规或失信记录，在各学段原有许可证期限基础上延长 1 年有效期。5.每半年 1 次公布自由贸易试验区营利性民办学校存量情况。</w:t>
            </w:r>
          </w:p>
        </w:tc>
        <w:tc>
          <w:tcPr>
            <w:tcW w:w="3106" w:type="dxa"/>
            <w:vAlign w:val="center"/>
          </w:tcPr>
          <w:p w14:paraId="264A0C2E">
            <w:pPr>
              <w:rPr>
                <w:rFonts w:hint="default"/>
              </w:rPr>
            </w:pPr>
            <w:r>
              <w:rPr>
                <w:rFonts w:hint="default"/>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1158" w:type="dxa"/>
            <w:vAlign w:val="center"/>
          </w:tcPr>
          <w:p w14:paraId="6355FBD7">
            <w:pPr>
              <w:rPr>
                <w:rFonts w:hint="default"/>
              </w:rPr>
            </w:pPr>
            <w:r>
              <w:rPr>
                <w:rFonts w:hint="default"/>
              </w:rPr>
              <w:t>州教育体育局</w:t>
            </w:r>
          </w:p>
        </w:tc>
      </w:tr>
      <w:tr w14:paraId="67E8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591" w:type="dxa"/>
            <w:vAlign w:val="center"/>
          </w:tcPr>
          <w:p w14:paraId="12ECFD83">
            <w:pPr>
              <w:rPr>
                <w:rFonts w:hint="default"/>
              </w:rPr>
            </w:pPr>
            <w:r>
              <w:rPr>
                <w:rFonts w:hint="default"/>
              </w:rPr>
              <w:t>68</w:t>
            </w:r>
          </w:p>
        </w:tc>
        <w:tc>
          <w:tcPr>
            <w:tcW w:w="603" w:type="dxa"/>
            <w:vAlign w:val="center"/>
          </w:tcPr>
          <w:p w14:paraId="33AA71FC">
            <w:pPr>
              <w:rPr>
                <w:rFonts w:hint="default"/>
              </w:rPr>
            </w:pPr>
            <w:r>
              <w:rPr>
                <w:rFonts w:hint="default"/>
              </w:rPr>
              <w:t>科</w:t>
            </w:r>
          </w:p>
          <w:p w14:paraId="74C7BB1A">
            <w:pPr>
              <w:rPr>
                <w:rFonts w:hint="default"/>
              </w:rPr>
            </w:pPr>
            <w:r>
              <w:rPr>
                <w:rFonts w:hint="default"/>
              </w:rPr>
              <w:t>技</w:t>
            </w:r>
          </w:p>
          <w:p w14:paraId="6BE87A61">
            <w:pPr>
              <w:rPr>
                <w:rFonts w:hint="default"/>
              </w:rPr>
            </w:pPr>
            <w:r>
              <w:rPr>
                <w:rFonts w:hint="default"/>
              </w:rPr>
              <w:t>部</w:t>
            </w:r>
          </w:p>
        </w:tc>
        <w:tc>
          <w:tcPr>
            <w:tcW w:w="829" w:type="dxa"/>
            <w:vAlign w:val="center"/>
          </w:tcPr>
          <w:p w14:paraId="5FD50B6E">
            <w:pPr>
              <w:rPr>
                <w:rFonts w:hint="default"/>
              </w:rPr>
            </w:pPr>
            <w:r>
              <w:rPr>
                <w:rFonts w:hint="default"/>
              </w:rPr>
              <w:t>实验动物许可</w:t>
            </w:r>
          </w:p>
        </w:tc>
        <w:tc>
          <w:tcPr>
            <w:tcW w:w="1005" w:type="dxa"/>
            <w:vAlign w:val="center"/>
          </w:tcPr>
          <w:p w14:paraId="6322401D">
            <w:pPr>
              <w:rPr>
                <w:rFonts w:hint="default"/>
              </w:rPr>
            </w:pPr>
            <w:r>
              <w:rPr>
                <w:rFonts w:hint="default"/>
              </w:rPr>
              <w:t>实验动物生产许可证、实验动物使用许可证</w:t>
            </w:r>
          </w:p>
        </w:tc>
        <w:tc>
          <w:tcPr>
            <w:tcW w:w="1417" w:type="dxa"/>
            <w:vAlign w:val="center"/>
          </w:tcPr>
          <w:p w14:paraId="0A052D7E">
            <w:pPr>
              <w:rPr>
                <w:rFonts w:hint="default"/>
              </w:rPr>
            </w:pPr>
            <w:r>
              <w:rPr>
                <w:rFonts w:hint="default"/>
              </w:rPr>
              <w:t>《实验动物管理条例》</w:t>
            </w:r>
          </w:p>
        </w:tc>
        <w:tc>
          <w:tcPr>
            <w:tcW w:w="542" w:type="dxa"/>
            <w:vAlign w:val="center"/>
          </w:tcPr>
          <w:p w14:paraId="1D920B9D">
            <w:pPr>
              <w:rPr>
                <w:rFonts w:hint="default"/>
              </w:rPr>
            </w:pPr>
            <w:r>
              <w:rPr>
                <w:rFonts w:hint="default"/>
              </w:rPr>
              <w:t>省级科技部门</w:t>
            </w:r>
          </w:p>
        </w:tc>
        <w:tc>
          <w:tcPr>
            <w:tcW w:w="445" w:type="dxa"/>
            <w:vAlign w:val="center"/>
          </w:tcPr>
          <w:p w14:paraId="7F776849">
            <w:pPr>
              <w:rPr>
                <w:rFonts w:hint="default"/>
              </w:rPr>
            </w:pPr>
          </w:p>
        </w:tc>
        <w:tc>
          <w:tcPr>
            <w:tcW w:w="473" w:type="dxa"/>
            <w:vAlign w:val="center"/>
          </w:tcPr>
          <w:p w14:paraId="490363C9">
            <w:pPr>
              <w:rPr>
                <w:rFonts w:hint="default"/>
              </w:rPr>
            </w:pPr>
          </w:p>
        </w:tc>
        <w:tc>
          <w:tcPr>
            <w:tcW w:w="458" w:type="dxa"/>
            <w:vAlign w:val="center"/>
          </w:tcPr>
          <w:p w14:paraId="677C22C3">
            <w:pPr>
              <w:rPr>
                <w:rFonts w:hint="default"/>
              </w:rPr>
            </w:pPr>
          </w:p>
        </w:tc>
        <w:tc>
          <w:tcPr>
            <w:tcW w:w="472" w:type="dxa"/>
            <w:vAlign w:val="center"/>
          </w:tcPr>
          <w:p w14:paraId="7F582C05">
            <w:pPr>
              <w:rPr>
                <w:rFonts w:hint="default"/>
              </w:rPr>
            </w:pPr>
            <w:r>
              <w:rPr>
                <w:rFonts w:hint="default"/>
              </w:rPr>
              <w:t>√</w:t>
            </w:r>
          </w:p>
        </w:tc>
        <w:tc>
          <w:tcPr>
            <w:tcW w:w="3000" w:type="dxa"/>
            <w:vAlign w:val="center"/>
          </w:tcPr>
          <w:p w14:paraId="72D729E4">
            <w:pPr>
              <w:rPr>
                <w:rFonts w:hint="default"/>
              </w:rPr>
            </w:pPr>
            <w:r>
              <w:rPr>
                <w:rFonts w:hint="default"/>
              </w:rPr>
              <w:t>不再要求申请人提供营业执照复印件、工作人员体检证明、特殊工种证件复印件、经办人身份证复印件（含授权委托书）等材料。</w:t>
            </w:r>
          </w:p>
        </w:tc>
        <w:tc>
          <w:tcPr>
            <w:tcW w:w="3106" w:type="dxa"/>
            <w:vAlign w:val="center"/>
          </w:tcPr>
          <w:p w14:paraId="3D0184DC">
            <w:pPr>
              <w:rPr>
                <w:rFonts w:hint="default"/>
              </w:rPr>
            </w:pPr>
            <w:r>
              <w:rPr>
                <w:rFonts w:hint="default"/>
              </w:rPr>
              <w:t>1.开展“双随机、一公开”监管，发现违法违规行为的要依法查处并公开结果。2.依法及时处理投诉举报。3.对初次申请的，在现场评估时进行合规性核查。</w:t>
            </w:r>
          </w:p>
        </w:tc>
        <w:tc>
          <w:tcPr>
            <w:tcW w:w="1158" w:type="dxa"/>
            <w:vAlign w:val="center"/>
          </w:tcPr>
          <w:p w14:paraId="5C8BEB7B">
            <w:pPr>
              <w:rPr>
                <w:rFonts w:hint="default"/>
              </w:rPr>
            </w:pPr>
            <w:r>
              <w:rPr>
                <w:rFonts w:hint="default"/>
              </w:rPr>
              <w:t>州工信科技局</w:t>
            </w:r>
          </w:p>
        </w:tc>
      </w:tr>
      <w:tr w14:paraId="432D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591" w:type="dxa"/>
            <w:vAlign w:val="center"/>
          </w:tcPr>
          <w:p w14:paraId="5DAE2DCD">
            <w:pPr>
              <w:rPr>
                <w:rFonts w:hint="default"/>
              </w:rPr>
            </w:pPr>
            <w:r>
              <w:rPr>
                <w:rFonts w:hint="default"/>
              </w:rPr>
              <w:t>69</w:t>
            </w:r>
          </w:p>
        </w:tc>
        <w:tc>
          <w:tcPr>
            <w:tcW w:w="603" w:type="dxa"/>
            <w:vAlign w:val="center"/>
          </w:tcPr>
          <w:p w14:paraId="72DFF1E6">
            <w:pPr>
              <w:rPr>
                <w:rFonts w:hint="default"/>
              </w:rPr>
            </w:pPr>
            <w:r>
              <w:rPr>
                <w:rFonts w:hint="default"/>
              </w:rPr>
              <w:t>工业和信息化部</w:t>
            </w:r>
          </w:p>
        </w:tc>
        <w:tc>
          <w:tcPr>
            <w:tcW w:w="829" w:type="dxa"/>
            <w:vAlign w:val="center"/>
          </w:tcPr>
          <w:p w14:paraId="18B7B433">
            <w:pPr>
              <w:rPr>
                <w:rFonts w:hint="default"/>
              </w:rPr>
            </w:pPr>
            <w:r>
              <w:rPr>
                <w:rFonts w:hint="default"/>
              </w:rPr>
              <w:t>食盐定点批发企业审批</w:t>
            </w:r>
          </w:p>
        </w:tc>
        <w:tc>
          <w:tcPr>
            <w:tcW w:w="1005" w:type="dxa"/>
            <w:vAlign w:val="center"/>
          </w:tcPr>
          <w:p w14:paraId="4A2802F6">
            <w:pPr>
              <w:rPr>
                <w:rFonts w:hint="default"/>
              </w:rPr>
            </w:pPr>
            <w:r>
              <w:rPr>
                <w:rFonts w:hint="default"/>
              </w:rPr>
              <w:t>食盐定点批发企业证书</w:t>
            </w:r>
          </w:p>
        </w:tc>
        <w:tc>
          <w:tcPr>
            <w:tcW w:w="1417" w:type="dxa"/>
            <w:vAlign w:val="center"/>
          </w:tcPr>
          <w:p w14:paraId="3885D2D3">
            <w:pPr>
              <w:rPr>
                <w:rFonts w:hint="default"/>
              </w:rPr>
            </w:pPr>
            <w:r>
              <w:rPr>
                <w:rFonts w:hint="default"/>
              </w:rPr>
              <w:t>《食盐专营办法》</w:t>
            </w:r>
          </w:p>
        </w:tc>
        <w:tc>
          <w:tcPr>
            <w:tcW w:w="542" w:type="dxa"/>
            <w:vAlign w:val="center"/>
          </w:tcPr>
          <w:p w14:paraId="4CC70DA1">
            <w:pPr>
              <w:rPr>
                <w:rFonts w:hint="default"/>
              </w:rPr>
            </w:pPr>
            <w:r>
              <w:rPr>
                <w:rFonts w:hint="default"/>
              </w:rPr>
              <w:t>省级盐业部门</w:t>
            </w:r>
          </w:p>
        </w:tc>
        <w:tc>
          <w:tcPr>
            <w:tcW w:w="445" w:type="dxa"/>
            <w:vAlign w:val="center"/>
          </w:tcPr>
          <w:p w14:paraId="47A0CD5B">
            <w:pPr>
              <w:rPr>
                <w:rFonts w:hint="default"/>
              </w:rPr>
            </w:pPr>
          </w:p>
        </w:tc>
        <w:tc>
          <w:tcPr>
            <w:tcW w:w="473" w:type="dxa"/>
            <w:vAlign w:val="center"/>
          </w:tcPr>
          <w:p w14:paraId="66C27CED">
            <w:pPr>
              <w:rPr>
                <w:rFonts w:hint="default"/>
              </w:rPr>
            </w:pPr>
          </w:p>
        </w:tc>
        <w:tc>
          <w:tcPr>
            <w:tcW w:w="458" w:type="dxa"/>
            <w:vAlign w:val="center"/>
          </w:tcPr>
          <w:p w14:paraId="3E93B6AF">
            <w:pPr>
              <w:rPr>
                <w:rFonts w:hint="default"/>
              </w:rPr>
            </w:pPr>
          </w:p>
        </w:tc>
        <w:tc>
          <w:tcPr>
            <w:tcW w:w="472" w:type="dxa"/>
            <w:vAlign w:val="center"/>
          </w:tcPr>
          <w:p w14:paraId="1ED058B4">
            <w:pPr>
              <w:rPr>
                <w:rFonts w:hint="default"/>
              </w:rPr>
            </w:pPr>
            <w:r>
              <w:rPr>
                <w:rFonts w:hint="default"/>
              </w:rPr>
              <w:t>√</w:t>
            </w:r>
          </w:p>
        </w:tc>
        <w:tc>
          <w:tcPr>
            <w:tcW w:w="3000" w:type="dxa"/>
            <w:vAlign w:val="center"/>
          </w:tcPr>
          <w:p w14:paraId="76DA6D6A">
            <w:pPr>
              <w:rPr>
                <w:rFonts w:hint="default"/>
              </w:rPr>
            </w:pPr>
            <w:r>
              <w:rPr>
                <w:rFonts w:hint="default"/>
              </w:rPr>
              <w:t>1.不再要求申请人提供营业执照复印件等材料。2.将审批时限由 10 个工作日压减至 7 个工作日。</w:t>
            </w:r>
          </w:p>
        </w:tc>
        <w:tc>
          <w:tcPr>
            <w:tcW w:w="3106" w:type="dxa"/>
            <w:vAlign w:val="center"/>
          </w:tcPr>
          <w:p w14:paraId="0740E3CF">
            <w:pPr>
              <w:rPr>
                <w:rFonts w:hint="default"/>
              </w:rPr>
            </w:pPr>
            <w:r>
              <w:rPr>
                <w:rFonts w:hint="default"/>
              </w:rPr>
              <w:t>1.严格执行有关法律法规和标准，对食盐定点批发企业加强监管。2.加强信用监管，向社会公布食盐定点批发企业信用状况，对失信主体开展联合惩戒。</w:t>
            </w:r>
          </w:p>
        </w:tc>
        <w:tc>
          <w:tcPr>
            <w:tcW w:w="1158" w:type="dxa"/>
            <w:vAlign w:val="center"/>
          </w:tcPr>
          <w:p w14:paraId="7EFEBB5E">
            <w:pPr>
              <w:rPr>
                <w:rFonts w:hint="default"/>
              </w:rPr>
            </w:pPr>
            <w:r>
              <w:rPr>
                <w:rFonts w:hint="default"/>
              </w:rPr>
              <w:t>州工信科技局</w:t>
            </w:r>
          </w:p>
        </w:tc>
      </w:tr>
      <w:tr w14:paraId="45C9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591" w:type="dxa"/>
            <w:vAlign w:val="center"/>
          </w:tcPr>
          <w:p w14:paraId="3B17F1F7">
            <w:pPr>
              <w:rPr>
                <w:rFonts w:hint="default"/>
              </w:rPr>
            </w:pPr>
            <w:r>
              <w:rPr>
                <w:rFonts w:hint="default"/>
              </w:rPr>
              <w:t>70</w:t>
            </w:r>
          </w:p>
        </w:tc>
        <w:tc>
          <w:tcPr>
            <w:tcW w:w="603" w:type="dxa"/>
            <w:vAlign w:val="center"/>
          </w:tcPr>
          <w:p w14:paraId="303246DE">
            <w:pPr>
              <w:rPr>
                <w:rFonts w:hint="default"/>
              </w:rPr>
            </w:pPr>
            <w:r>
              <w:rPr>
                <w:rFonts w:hint="default"/>
              </w:rPr>
              <w:t>工业和信息化部</w:t>
            </w:r>
          </w:p>
        </w:tc>
        <w:tc>
          <w:tcPr>
            <w:tcW w:w="829" w:type="dxa"/>
            <w:vAlign w:val="center"/>
          </w:tcPr>
          <w:p w14:paraId="52D9D425">
            <w:pPr>
              <w:rPr>
                <w:rFonts w:hint="default"/>
              </w:rPr>
            </w:pPr>
            <w:r>
              <w:rPr>
                <w:rFonts w:hint="default"/>
              </w:rPr>
              <w:t>食盐定点生产企业审批</w:t>
            </w:r>
          </w:p>
        </w:tc>
        <w:tc>
          <w:tcPr>
            <w:tcW w:w="1005" w:type="dxa"/>
            <w:vAlign w:val="center"/>
          </w:tcPr>
          <w:p w14:paraId="4A0138EA">
            <w:pPr>
              <w:rPr>
                <w:rFonts w:hint="default"/>
              </w:rPr>
            </w:pPr>
            <w:r>
              <w:rPr>
                <w:rFonts w:hint="default"/>
              </w:rPr>
              <w:t>食盐定点生产企业证书</w:t>
            </w:r>
          </w:p>
        </w:tc>
        <w:tc>
          <w:tcPr>
            <w:tcW w:w="1417" w:type="dxa"/>
            <w:vAlign w:val="center"/>
          </w:tcPr>
          <w:p w14:paraId="6D38DDEE">
            <w:pPr>
              <w:rPr>
                <w:rFonts w:hint="default"/>
              </w:rPr>
            </w:pPr>
            <w:r>
              <w:rPr>
                <w:rFonts w:hint="default"/>
              </w:rPr>
              <w:t>《食盐专营办法》</w:t>
            </w:r>
          </w:p>
        </w:tc>
        <w:tc>
          <w:tcPr>
            <w:tcW w:w="542" w:type="dxa"/>
            <w:vAlign w:val="center"/>
          </w:tcPr>
          <w:p w14:paraId="43E1F86B">
            <w:pPr>
              <w:rPr>
                <w:rFonts w:hint="default"/>
              </w:rPr>
            </w:pPr>
            <w:r>
              <w:rPr>
                <w:rFonts w:hint="default"/>
              </w:rPr>
              <w:t>省级盐业部门</w:t>
            </w:r>
          </w:p>
        </w:tc>
        <w:tc>
          <w:tcPr>
            <w:tcW w:w="445" w:type="dxa"/>
            <w:vAlign w:val="center"/>
          </w:tcPr>
          <w:p w14:paraId="34DBA345">
            <w:pPr>
              <w:rPr>
                <w:rFonts w:hint="default"/>
              </w:rPr>
            </w:pPr>
          </w:p>
        </w:tc>
        <w:tc>
          <w:tcPr>
            <w:tcW w:w="473" w:type="dxa"/>
            <w:vAlign w:val="center"/>
          </w:tcPr>
          <w:p w14:paraId="6B694235">
            <w:pPr>
              <w:rPr>
                <w:rFonts w:hint="default"/>
              </w:rPr>
            </w:pPr>
          </w:p>
        </w:tc>
        <w:tc>
          <w:tcPr>
            <w:tcW w:w="458" w:type="dxa"/>
            <w:vAlign w:val="center"/>
          </w:tcPr>
          <w:p w14:paraId="70A8D043">
            <w:pPr>
              <w:rPr>
                <w:rFonts w:hint="default"/>
              </w:rPr>
            </w:pPr>
          </w:p>
        </w:tc>
        <w:tc>
          <w:tcPr>
            <w:tcW w:w="472" w:type="dxa"/>
            <w:vAlign w:val="center"/>
          </w:tcPr>
          <w:p w14:paraId="336E3182">
            <w:pPr>
              <w:rPr>
                <w:rFonts w:hint="default"/>
              </w:rPr>
            </w:pPr>
            <w:r>
              <w:rPr>
                <w:rFonts w:hint="default"/>
              </w:rPr>
              <w:t>√</w:t>
            </w:r>
          </w:p>
        </w:tc>
        <w:tc>
          <w:tcPr>
            <w:tcW w:w="3000" w:type="dxa"/>
            <w:vAlign w:val="center"/>
          </w:tcPr>
          <w:p w14:paraId="5BC4D621">
            <w:pPr>
              <w:rPr>
                <w:rFonts w:hint="default"/>
              </w:rPr>
            </w:pPr>
            <w:r>
              <w:rPr>
                <w:rFonts w:hint="default"/>
              </w:rPr>
              <w:t>1.不再要求申请人提供营业执照复印件等材料。2.将审批时限由 10 个工作日压减至 8 个工作日。</w:t>
            </w:r>
          </w:p>
        </w:tc>
        <w:tc>
          <w:tcPr>
            <w:tcW w:w="3106" w:type="dxa"/>
            <w:vAlign w:val="center"/>
          </w:tcPr>
          <w:p w14:paraId="3467E120">
            <w:pPr>
              <w:rPr>
                <w:rFonts w:hint="default"/>
              </w:rPr>
            </w:pPr>
            <w:r>
              <w:rPr>
                <w:rFonts w:hint="default"/>
              </w:rPr>
              <w:t>1.严格执行有关法律法规和标准，对食盐定点生产企业加强监管。2.加强信用监管，向社会公布食盐定点生产企业信用状况，对失信主体开展联合惩戒。</w:t>
            </w:r>
          </w:p>
        </w:tc>
        <w:tc>
          <w:tcPr>
            <w:tcW w:w="1158" w:type="dxa"/>
            <w:vAlign w:val="center"/>
          </w:tcPr>
          <w:p w14:paraId="558D7AF8">
            <w:pPr>
              <w:rPr>
                <w:rFonts w:hint="default"/>
              </w:rPr>
            </w:pPr>
            <w:r>
              <w:rPr>
                <w:rFonts w:hint="default"/>
              </w:rPr>
              <w:t>州工信科技局</w:t>
            </w:r>
          </w:p>
        </w:tc>
      </w:tr>
      <w:tr w14:paraId="663B7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4" w:hRule="atLeast"/>
        </w:trPr>
        <w:tc>
          <w:tcPr>
            <w:tcW w:w="591" w:type="dxa"/>
            <w:vAlign w:val="center"/>
          </w:tcPr>
          <w:p w14:paraId="42B56E14">
            <w:pPr>
              <w:rPr>
                <w:rFonts w:hint="default"/>
              </w:rPr>
            </w:pPr>
            <w:r>
              <w:rPr>
                <w:rFonts w:hint="default"/>
              </w:rPr>
              <w:t>71</w:t>
            </w:r>
          </w:p>
        </w:tc>
        <w:tc>
          <w:tcPr>
            <w:tcW w:w="603" w:type="dxa"/>
            <w:vAlign w:val="center"/>
          </w:tcPr>
          <w:p w14:paraId="122E02A3">
            <w:pPr>
              <w:rPr>
                <w:rFonts w:hint="default"/>
              </w:rPr>
            </w:pPr>
            <w:r>
              <w:rPr>
                <w:rFonts w:hint="default"/>
              </w:rPr>
              <w:t>工业和信息化部</w:t>
            </w:r>
          </w:p>
        </w:tc>
        <w:tc>
          <w:tcPr>
            <w:tcW w:w="829" w:type="dxa"/>
            <w:vAlign w:val="center"/>
          </w:tcPr>
          <w:p w14:paraId="0DD01D67">
            <w:pPr>
              <w:rPr>
                <w:rFonts w:hint="default"/>
              </w:rPr>
            </w:pPr>
            <w:r>
              <w:rPr>
                <w:rFonts w:hint="default"/>
              </w:rPr>
              <w:t>电信业务</w:t>
            </w:r>
          </w:p>
          <w:p w14:paraId="1BCE6FE0">
            <w:pPr>
              <w:rPr>
                <w:rFonts w:hint="default"/>
              </w:rPr>
            </w:pPr>
            <w:r>
              <w:rPr>
                <w:rFonts w:hint="default"/>
              </w:rPr>
              <w:t>（基础电信业务） 经营许可</w:t>
            </w:r>
          </w:p>
        </w:tc>
        <w:tc>
          <w:tcPr>
            <w:tcW w:w="1005" w:type="dxa"/>
            <w:vAlign w:val="center"/>
          </w:tcPr>
          <w:p w14:paraId="3631B2C2">
            <w:pPr>
              <w:rPr>
                <w:rFonts w:hint="default"/>
              </w:rPr>
            </w:pPr>
            <w:r>
              <w:rPr>
                <w:rFonts w:hint="default"/>
              </w:rPr>
              <w:t>电信业务经营许可证</w:t>
            </w:r>
          </w:p>
        </w:tc>
        <w:tc>
          <w:tcPr>
            <w:tcW w:w="1417" w:type="dxa"/>
            <w:vAlign w:val="center"/>
          </w:tcPr>
          <w:p w14:paraId="400E5FC7">
            <w:pPr>
              <w:rPr>
                <w:rFonts w:hint="default"/>
              </w:rPr>
            </w:pPr>
            <w:r>
              <w:rPr>
                <w:rFonts w:hint="default"/>
              </w:rPr>
              <w:t>《中华人民共和国电信条例》</w:t>
            </w:r>
          </w:p>
        </w:tc>
        <w:tc>
          <w:tcPr>
            <w:tcW w:w="542" w:type="dxa"/>
            <w:vAlign w:val="center"/>
          </w:tcPr>
          <w:p w14:paraId="09104AF6">
            <w:pPr>
              <w:rPr>
                <w:rFonts w:hint="default"/>
              </w:rPr>
            </w:pPr>
            <w:r>
              <w:rPr>
                <w:rFonts w:hint="default"/>
              </w:rPr>
              <w:t>工业和信息化部；省级通信管理局</w:t>
            </w:r>
          </w:p>
        </w:tc>
        <w:tc>
          <w:tcPr>
            <w:tcW w:w="445" w:type="dxa"/>
            <w:vAlign w:val="center"/>
          </w:tcPr>
          <w:p w14:paraId="342558E1">
            <w:pPr>
              <w:rPr>
                <w:rFonts w:hint="default"/>
              </w:rPr>
            </w:pPr>
          </w:p>
        </w:tc>
        <w:tc>
          <w:tcPr>
            <w:tcW w:w="473" w:type="dxa"/>
            <w:vAlign w:val="center"/>
          </w:tcPr>
          <w:p w14:paraId="116803D3">
            <w:pPr>
              <w:rPr>
                <w:rFonts w:hint="default"/>
              </w:rPr>
            </w:pPr>
          </w:p>
        </w:tc>
        <w:tc>
          <w:tcPr>
            <w:tcW w:w="458" w:type="dxa"/>
            <w:vAlign w:val="center"/>
          </w:tcPr>
          <w:p w14:paraId="6F854131">
            <w:pPr>
              <w:rPr>
                <w:rFonts w:hint="default"/>
              </w:rPr>
            </w:pPr>
          </w:p>
        </w:tc>
        <w:tc>
          <w:tcPr>
            <w:tcW w:w="472" w:type="dxa"/>
            <w:vAlign w:val="center"/>
          </w:tcPr>
          <w:p w14:paraId="6AF87A8A">
            <w:pPr>
              <w:rPr>
                <w:rFonts w:hint="default"/>
              </w:rPr>
            </w:pPr>
            <w:r>
              <w:rPr>
                <w:rFonts w:hint="default"/>
              </w:rPr>
              <w:t>√</w:t>
            </w:r>
          </w:p>
        </w:tc>
        <w:tc>
          <w:tcPr>
            <w:tcW w:w="3000" w:type="dxa"/>
            <w:vAlign w:val="center"/>
          </w:tcPr>
          <w:p w14:paraId="68C77883">
            <w:pPr>
              <w:rPr>
                <w:rFonts w:hint="default"/>
              </w:rPr>
            </w:pPr>
            <w:r>
              <w:rPr>
                <w:rFonts w:hint="default"/>
              </w:rPr>
              <w:t>1.加强政务信息共享共用，不再要求申请人提供营业执照、人员身份证明等材料。2.健全有关管理平台，提升审批服务水平。</w:t>
            </w:r>
          </w:p>
        </w:tc>
        <w:tc>
          <w:tcPr>
            <w:tcW w:w="3106" w:type="dxa"/>
            <w:vAlign w:val="center"/>
          </w:tcPr>
          <w:p w14:paraId="58E9BE8C">
            <w:pPr>
              <w:rPr>
                <w:rFonts w:hint="default"/>
              </w:rPr>
            </w:pPr>
            <w:r>
              <w:rPr>
                <w:rFonts w:hint="default"/>
              </w:rPr>
              <w:t>1.开展“双随机、一公开”监管，按照不同业务类型、信用水平等，合理确定抽查比例。2.加强对经营者经营行为的监测，督促经营者按照规定报送信息。3.对社会关注度高、有违法不良记录的经营者实施重点监管。4. 加强行政执法，对违反电信管理规定的，依法查处并公开结果。5.加强信用监管，公布电信业务经营失信名单，对失信主体开展联合惩戒。</w:t>
            </w:r>
          </w:p>
        </w:tc>
        <w:tc>
          <w:tcPr>
            <w:tcW w:w="1158" w:type="dxa"/>
            <w:vAlign w:val="center"/>
          </w:tcPr>
          <w:p w14:paraId="05E2A2FB">
            <w:pPr>
              <w:rPr>
                <w:rFonts w:hint="default"/>
              </w:rPr>
            </w:pPr>
            <w:r>
              <w:rPr>
                <w:rFonts w:hint="default"/>
              </w:rPr>
              <w:t>州工信科技局</w:t>
            </w:r>
          </w:p>
        </w:tc>
      </w:tr>
      <w:tr w14:paraId="4481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1" w:hRule="atLeast"/>
        </w:trPr>
        <w:tc>
          <w:tcPr>
            <w:tcW w:w="591" w:type="dxa"/>
            <w:vAlign w:val="center"/>
          </w:tcPr>
          <w:p w14:paraId="38379B29">
            <w:pPr>
              <w:rPr>
                <w:rFonts w:hint="default"/>
              </w:rPr>
            </w:pPr>
            <w:r>
              <w:rPr>
                <w:rFonts w:hint="default"/>
              </w:rPr>
              <w:t>72</w:t>
            </w:r>
          </w:p>
        </w:tc>
        <w:tc>
          <w:tcPr>
            <w:tcW w:w="603" w:type="dxa"/>
            <w:vAlign w:val="center"/>
          </w:tcPr>
          <w:p w14:paraId="49C13640">
            <w:pPr>
              <w:rPr>
                <w:rFonts w:hint="default"/>
              </w:rPr>
            </w:pPr>
            <w:r>
              <w:rPr>
                <w:rFonts w:hint="default"/>
              </w:rPr>
              <w:t>工业和信息化部</w:t>
            </w:r>
          </w:p>
        </w:tc>
        <w:tc>
          <w:tcPr>
            <w:tcW w:w="829" w:type="dxa"/>
            <w:vAlign w:val="center"/>
          </w:tcPr>
          <w:p w14:paraId="0CEA5CD0">
            <w:pPr>
              <w:rPr>
                <w:rFonts w:hint="default"/>
              </w:rPr>
            </w:pPr>
            <w:r>
              <w:rPr>
                <w:rFonts w:hint="default"/>
              </w:rPr>
              <w:t>电信业务（第一类增值电信业务）经营许可</w:t>
            </w:r>
          </w:p>
        </w:tc>
        <w:tc>
          <w:tcPr>
            <w:tcW w:w="1005" w:type="dxa"/>
            <w:vAlign w:val="center"/>
          </w:tcPr>
          <w:p w14:paraId="7426AF54">
            <w:pPr>
              <w:rPr>
                <w:rFonts w:hint="default"/>
              </w:rPr>
            </w:pPr>
            <w:r>
              <w:rPr>
                <w:rFonts w:hint="default"/>
              </w:rPr>
              <w:t>电信业务经营许可证</w:t>
            </w:r>
          </w:p>
        </w:tc>
        <w:tc>
          <w:tcPr>
            <w:tcW w:w="1417" w:type="dxa"/>
            <w:vAlign w:val="center"/>
          </w:tcPr>
          <w:p w14:paraId="7D61085E">
            <w:pPr>
              <w:rPr>
                <w:rFonts w:hint="default"/>
              </w:rPr>
            </w:pPr>
            <w:r>
              <w:rPr>
                <w:rFonts w:hint="default"/>
              </w:rPr>
              <w:t>《中华人民共和国电信条例》</w:t>
            </w:r>
          </w:p>
        </w:tc>
        <w:tc>
          <w:tcPr>
            <w:tcW w:w="542" w:type="dxa"/>
            <w:vAlign w:val="center"/>
          </w:tcPr>
          <w:p w14:paraId="29F37581">
            <w:pPr>
              <w:rPr>
                <w:rFonts w:hint="default"/>
              </w:rPr>
            </w:pPr>
            <w:r>
              <w:rPr>
                <w:rFonts w:hint="default"/>
              </w:rPr>
              <w:t>工业和信息化部；省级通信管理局</w:t>
            </w:r>
          </w:p>
        </w:tc>
        <w:tc>
          <w:tcPr>
            <w:tcW w:w="445" w:type="dxa"/>
            <w:vAlign w:val="center"/>
          </w:tcPr>
          <w:p w14:paraId="1806E882">
            <w:pPr>
              <w:rPr>
                <w:rFonts w:hint="default"/>
              </w:rPr>
            </w:pPr>
          </w:p>
        </w:tc>
        <w:tc>
          <w:tcPr>
            <w:tcW w:w="473" w:type="dxa"/>
            <w:vAlign w:val="center"/>
          </w:tcPr>
          <w:p w14:paraId="6452D224">
            <w:pPr>
              <w:rPr>
                <w:rFonts w:hint="default"/>
              </w:rPr>
            </w:pPr>
          </w:p>
        </w:tc>
        <w:tc>
          <w:tcPr>
            <w:tcW w:w="458" w:type="dxa"/>
            <w:vAlign w:val="center"/>
          </w:tcPr>
          <w:p w14:paraId="569FC312">
            <w:pPr>
              <w:rPr>
                <w:rFonts w:hint="default"/>
              </w:rPr>
            </w:pPr>
          </w:p>
        </w:tc>
        <w:tc>
          <w:tcPr>
            <w:tcW w:w="472" w:type="dxa"/>
            <w:vAlign w:val="center"/>
          </w:tcPr>
          <w:p w14:paraId="68626AC0">
            <w:pPr>
              <w:rPr>
                <w:rFonts w:hint="default"/>
              </w:rPr>
            </w:pPr>
            <w:r>
              <w:rPr>
                <w:rFonts w:hint="default"/>
              </w:rPr>
              <w:t>√</w:t>
            </w:r>
          </w:p>
        </w:tc>
        <w:tc>
          <w:tcPr>
            <w:tcW w:w="3000" w:type="dxa"/>
            <w:vAlign w:val="center"/>
          </w:tcPr>
          <w:p w14:paraId="1A2014B5">
            <w:pPr>
              <w:rPr>
                <w:rFonts w:hint="default"/>
              </w:rPr>
            </w:pPr>
            <w:r>
              <w:rPr>
                <w:rFonts w:hint="default"/>
              </w:rPr>
              <w:t>1.加强政务信息共享共用，不再要求申请人提供营业执照、人员身份证明等材料。2.健全有关管理平台，提升审批服务水平。</w:t>
            </w:r>
          </w:p>
        </w:tc>
        <w:tc>
          <w:tcPr>
            <w:tcW w:w="3106" w:type="dxa"/>
            <w:vAlign w:val="center"/>
          </w:tcPr>
          <w:p w14:paraId="4B5BCC79">
            <w:pPr>
              <w:rPr>
                <w:rFonts w:hint="default"/>
              </w:rPr>
            </w:pPr>
            <w:r>
              <w:rPr>
                <w:rFonts w:hint="default"/>
              </w:rPr>
              <w:t>1.开展“双随机、一公开”监管，按照不同业务类型、信用水平等，合理确定抽查比例。2.加强对经营者经营行为的监测，督促经营者按照规定报送信息。3.对社会关注度高、有违法不良记录的经营者实施重点监管。4. 加强行政执法，对违反电信管理规定的，依法查处并公开结果。5.加强信用监管，公布电信业务经营失信名单，对失信主体开展联合惩戒。</w:t>
            </w:r>
          </w:p>
        </w:tc>
        <w:tc>
          <w:tcPr>
            <w:tcW w:w="1158" w:type="dxa"/>
            <w:vAlign w:val="center"/>
          </w:tcPr>
          <w:p w14:paraId="6709DA1C">
            <w:pPr>
              <w:rPr>
                <w:rFonts w:hint="default"/>
              </w:rPr>
            </w:pPr>
            <w:r>
              <w:rPr>
                <w:rFonts w:hint="default"/>
              </w:rPr>
              <w:t>州工信科技局</w:t>
            </w:r>
          </w:p>
        </w:tc>
      </w:tr>
      <w:tr w14:paraId="4A563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0F7EE7B0">
            <w:pPr>
              <w:rPr>
                <w:rFonts w:hint="default"/>
              </w:rPr>
            </w:pPr>
            <w:r>
              <w:rPr>
                <w:rFonts w:hint="default"/>
              </w:rPr>
              <w:t>73</w:t>
            </w:r>
          </w:p>
        </w:tc>
        <w:tc>
          <w:tcPr>
            <w:tcW w:w="603" w:type="dxa"/>
            <w:vAlign w:val="center"/>
          </w:tcPr>
          <w:p w14:paraId="5E2DFECB">
            <w:pPr>
              <w:rPr>
                <w:rFonts w:hint="default"/>
              </w:rPr>
            </w:pPr>
            <w:r>
              <w:rPr>
                <w:rFonts w:hint="default"/>
              </w:rPr>
              <w:t>工业和信息化部</w:t>
            </w:r>
          </w:p>
        </w:tc>
        <w:tc>
          <w:tcPr>
            <w:tcW w:w="829" w:type="dxa"/>
            <w:vAlign w:val="center"/>
          </w:tcPr>
          <w:p w14:paraId="323BE844">
            <w:pPr>
              <w:rPr>
                <w:rFonts w:hint="default"/>
              </w:rPr>
            </w:pPr>
            <w:r>
              <w:rPr>
                <w:rFonts w:hint="default"/>
              </w:rPr>
              <w:t>试办电信新业务备案核准</w:t>
            </w:r>
          </w:p>
        </w:tc>
        <w:tc>
          <w:tcPr>
            <w:tcW w:w="1005" w:type="dxa"/>
            <w:vAlign w:val="center"/>
          </w:tcPr>
          <w:p w14:paraId="6495D97D">
            <w:pPr>
              <w:rPr>
                <w:rFonts w:hint="default"/>
              </w:rPr>
            </w:pPr>
            <w:r>
              <w:rPr>
                <w:rFonts w:hint="default"/>
              </w:rPr>
              <w:t>备案通知</w:t>
            </w:r>
          </w:p>
        </w:tc>
        <w:tc>
          <w:tcPr>
            <w:tcW w:w="1417" w:type="dxa"/>
            <w:vAlign w:val="center"/>
          </w:tcPr>
          <w:p w14:paraId="38974735">
            <w:pPr>
              <w:rPr>
                <w:rFonts w:hint="default"/>
              </w:rPr>
            </w:pPr>
            <w:r>
              <w:rPr>
                <w:rFonts w:hint="default"/>
              </w:rPr>
              <w:t>《中华人民共和国电信条例》</w:t>
            </w:r>
          </w:p>
        </w:tc>
        <w:tc>
          <w:tcPr>
            <w:tcW w:w="542" w:type="dxa"/>
            <w:vAlign w:val="center"/>
          </w:tcPr>
          <w:p w14:paraId="0BCCC7E7">
            <w:pPr>
              <w:rPr>
                <w:rFonts w:hint="default"/>
              </w:rPr>
            </w:pPr>
            <w:r>
              <w:rPr>
                <w:rFonts w:hint="default"/>
              </w:rPr>
              <w:t>省级通信管理局</w:t>
            </w:r>
          </w:p>
        </w:tc>
        <w:tc>
          <w:tcPr>
            <w:tcW w:w="445" w:type="dxa"/>
            <w:vAlign w:val="center"/>
          </w:tcPr>
          <w:p w14:paraId="35D16AC5">
            <w:pPr>
              <w:rPr>
                <w:rFonts w:hint="default"/>
              </w:rPr>
            </w:pPr>
          </w:p>
        </w:tc>
        <w:tc>
          <w:tcPr>
            <w:tcW w:w="473" w:type="dxa"/>
            <w:vAlign w:val="center"/>
          </w:tcPr>
          <w:p w14:paraId="3C08CD9A">
            <w:pPr>
              <w:rPr>
                <w:rFonts w:hint="default"/>
              </w:rPr>
            </w:pPr>
          </w:p>
        </w:tc>
        <w:tc>
          <w:tcPr>
            <w:tcW w:w="458" w:type="dxa"/>
            <w:vAlign w:val="center"/>
          </w:tcPr>
          <w:p w14:paraId="4BD9819D">
            <w:pPr>
              <w:rPr>
                <w:rFonts w:hint="default"/>
              </w:rPr>
            </w:pPr>
          </w:p>
        </w:tc>
        <w:tc>
          <w:tcPr>
            <w:tcW w:w="472" w:type="dxa"/>
            <w:vAlign w:val="center"/>
          </w:tcPr>
          <w:p w14:paraId="09269643">
            <w:pPr>
              <w:rPr>
                <w:rFonts w:hint="default"/>
              </w:rPr>
            </w:pPr>
            <w:r>
              <w:rPr>
                <w:rFonts w:hint="default"/>
              </w:rPr>
              <w:t>√</w:t>
            </w:r>
          </w:p>
        </w:tc>
        <w:tc>
          <w:tcPr>
            <w:tcW w:w="3000" w:type="dxa"/>
            <w:vAlign w:val="center"/>
          </w:tcPr>
          <w:p w14:paraId="770E7B7A">
            <w:pPr>
              <w:rPr>
                <w:rFonts w:hint="default"/>
              </w:rPr>
            </w:pPr>
            <w:r>
              <w:rPr>
                <w:rFonts w:hint="default"/>
              </w:rPr>
              <w:t>加强信息共享，对申请人在申请电信业务经营许可时已经提供的材料，不再要求重复提供。</w:t>
            </w:r>
          </w:p>
        </w:tc>
        <w:tc>
          <w:tcPr>
            <w:tcW w:w="3106" w:type="dxa"/>
            <w:vAlign w:val="center"/>
          </w:tcPr>
          <w:p w14:paraId="6C9D15F2">
            <w:pPr>
              <w:rPr>
                <w:rFonts w:hint="default"/>
              </w:rPr>
            </w:pPr>
            <w:r>
              <w:rPr>
                <w:rFonts w:hint="default"/>
              </w:rPr>
              <w:t>1.加强对经营者经营行为的监测，督促经营者按照规定报送信息。2.开展“双随机、一公开”监管，根据风险程度、信用水平等，合理确定抽查比例。3.加强行政执法，对违反电信管理规定的，依法查处并公开结果。</w:t>
            </w:r>
          </w:p>
        </w:tc>
        <w:tc>
          <w:tcPr>
            <w:tcW w:w="1158" w:type="dxa"/>
            <w:vAlign w:val="center"/>
          </w:tcPr>
          <w:p w14:paraId="7FCD33B6">
            <w:pPr>
              <w:rPr>
                <w:rFonts w:hint="default"/>
              </w:rPr>
            </w:pPr>
            <w:r>
              <w:rPr>
                <w:rFonts w:hint="default"/>
              </w:rPr>
              <w:t>州工信科技局</w:t>
            </w:r>
          </w:p>
        </w:tc>
      </w:tr>
      <w:tr w14:paraId="56DE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74B7BBEF">
            <w:pPr>
              <w:rPr>
                <w:rFonts w:hint="default"/>
              </w:rPr>
            </w:pPr>
            <w:r>
              <w:rPr>
                <w:rFonts w:hint="default"/>
              </w:rPr>
              <w:t>74</w:t>
            </w:r>
          </w:p>
        </w:tc>
        <w:tc>
          <w:tcPr>
            <w:tcW w:w="603" w:type="dxa"/>
            <w:vAlign w:val="center"/>
          </w:tcPr>
          <w:p w14:paraId="644E70A2">
            <w:pPr>
              <w:rPr>
                <w:rFonts w:hint="default"/>
              </w:rPr>
            </w:pPr>
            <w:r>
              <w:rPr>
                <w:rFonts w:hint="default"/>
              </w:rPr>
              <w:t>工业和信息化部</w:t>
            </w:r>
          </w:p>
        </w:tc>
        <w:tc>
          <w:tcPr>
            <w:tcW w:w="829" w:type="dxa"/>
            <w:vAlign w:val="center"/>
          </w:tcPr>
          <w:p w14:paraId="326A2C30">
            <w:pPr>
              <w:rPr>
                <w:rFonts w:hint="default"/>
              </w:rPr>
            </w:pPr>
            <w:r>
              <w:rPr>
                <w:rFonts w:hint="default"/>
              </w:rPr>
              <w:t>外商投资经营电信业务（基础电信业务）审批</w:t>
            </w:r>
          </w:p>
        </w:tc>
        <w:tc>
          <w:tcPr>
            <w:tcW w:w="1005" w:type="dxa"/>
            <w:vAlign w:val="center"/>
          </w:tcPr>
          <w:p w14:paraId="626CA4AD">
            <w:pPr>
              <w:rPr>
                <w:rFonts w:hint="default"/>
              </w:rPr>
            </w:pPr>
            <w:r>
              <w:rPr>
                <w:rFonts w:hint="default"/>
              </w:rPr>
              <w:t>外商投资经营电信业务审定意见书</w:t>
            </w:r>
          </w:p>
        </w:tc>
        <w:tc>
          <w:tcPr>
            <w:tcW w:w="1417" w:type="dxa"/>
            <w:vAlign w:val="center"/>
          </w:tcPr>
          <w:p w14:paraId="6A9234F8">
            <w:pPr>
              <w:rPr>
                <w:rFonts w:hint="default"/>
              </w:rPr>
            </w:pPr>
            <w:r>
              <w:rPr>
                <w:rFonts w:hint="default"/>
              </w:rPr>
              <w:t>《外商投资电信企业管理规定》</w:t>
            </w:r>
          </w:p>
        </w:tc>
        <w:tc>
          <w:tcPr>
            <w:tcW w:w="542" w:type="dxa"/>
            <w:vAlign w:val="center"/>
          </w:tcPr>
          <w:p w14:paraId="27B964D4">
            <w:pPr>
              <w:rPr>
                <w:rFonts w:hint="default"/>
              </w:rPr>
            </w:pPr>
            <w:r>
              <w:rPr>
                <w:rFonts w:hint="default"/>
              </w:rPr>
              <w:t>工业和信息化部；省级通信管理局</w:t>
            </w:r>
          </w:p>
        </w:tc>
        <w:tc>
          <w:tcPr>
            <w:tcW w:w="445" w:type="dxa"/>
            <w:vAlign w:val="center"/>
          </w:tcPr>
          <w:p w14:paraId="3F7CE55C">
            <w:pPr>
              <w:rPr>
                <w:rFonts w:hint="default"/>
              </w:rPr>
            </w:pPr>
          </w:p>
        </w:tc>
        <w:tc>
          <w:tcPr>
            <w:tcW w:w="473" w:type="dxa"/>
            <w:vAlign w:val="center"/>
          </w:tcPr>
          <w:p w14:paraId="5F8CB9A9">
            <w:pPr>
              <w:rPr>
                <w:rFonts w:hint="default"/>
              </w:rPr>
            </w:pPr>
          </w:p>
        </w:tc>
        <w:tc>
          <w:tcPr>
            <w:tcW w:w="458" w:type="dxa"/>
            <w:vAlign w:val="center"/>
          </w:tcPr>
          <w:p w14:paraId="6BC91C71">
            <w:pPr>
              <w:rPr>
                <w:rFonts w:hint="default"/>
              </w:rPr>
            </w:pPr>
          </w:p>
        </w:tc>
        <w:tc>
          <w:tcPr>
            <w:tcW w:w="472" w:type="dxa"/>
            <w:vAlign w:val="center"/>
          </w:tcPr>
          <w:p w14:paraId="0A5CCFA9">
            <w:pPr>
              <w:rPr>
                <w:rFonts w:hint="default"/>
              </w:rPr>
            </w:pPr>
            <w:r>
              <w:rPr>
                <w:rFonts w:hint="default"/>
              </w:rPr>
              <w:t>√</w:t>
            </w:r>
          </w:p>
        </w:tc>
        <w:tc>
          <w:tcPr>
            <w:tcW w:w="3000" w:type="dxa"/>
            <w:vAlign w:val="center"/>
          </w:tcPr>
          <w:p w14:paraId="612B7914">
            <w:pPr>
              <w:rPr>
                <w:rFonts w:hint="default"/>
              </w:rPr>
            </w:pPr>
            <w:r>
              <w:rPr>
                <w:rFonts w:hint="default"/>
              </w:rPr>
              <w:t>1.进一步简化申请表单，优化股东追溯流程，对于二级及以上中方股东不再要求提供相关证明材料，改为申请人作出相关承诺。2.健全有关管理平台，提升审批服务水平。</w:t>
            </w:r>
          </w:p>
        </w:tc>
        <w:tc>
          <w:tcPr>
            <w:tcW w:w="3106" w:type="dxa"/>
            <w:vAlign w:val="center"/>
          </w:tcPr>
          <w:p w14:paraId="642C0440">
            <w:pPr>
              <w:rPr>
                <w:rFonts w:hint="default"/>
              </w:rPr>
            </w:pPr>
            <w:r>
              <w:rPr>
                <w:rFonts w:hint="default"/>
              </w:rPr>
              <w:t>开展“双随机、一公开”监管，对外资股东及其比例是否擅自变更、相关资格证明或者文件是否真实有效进行重点检查，发现违法违规行为的要依法查处并公开结果。</w:t>
            </w:r>
          </w:p>
        </w:tc>
        <w:tc>
          <w:tcPr>
            <w:tcW w:w="1158" w:type="dxa"/>
            <w:vAlign w:val="center"/>
          </w:tcPr>
          <w:p w14:paraId="22248787">
            <w:pPr>
              <w:rPr>
                <w:rFonts w:hint="default"/>
              </w:rPr>
            </w:pPr>
            <w:r>
              <w:rPr>
                <w:rFonts w:hint="default"/>
              </w:rPr>
              <w:t>州工信科技局</w:t>
            </w:r>
          </w:p>
          <w:p w14:paraId="064CD33E">
            <w:pPr>
              <w:rPr>
                <w:rFonts w:hint="default"/>
              </w:rPr>
            </w:pPr>
          </w:p>
        </w:tc>
      </w:tr>
      <w:tr w14:paraId="445A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3" w:hRule="atLeast"/>
        </w:trPr>
        <w:tc>
          <w:tcPr>
            <w:tcW w:w="591" w:type="dxa"/>
            <w:vAlign w:val="center"/>
          </w:tcPr>
          <w:p w14:paraId="16B76340">
            <w:pPr>
              <w:rPr>
                <w:rFonts w:hint="default"/>
              </w:rPr>
            </w:pPr>
            <w:r>
              <w:rPr>
                <w:rFonts w:hint="default"/>
              </w:rPr>
              <w:t>75</w:t>
            </w:r>
          </w:p>
        </w:tc>
        <w:tc>
          <w:tcPr>
            <w:tcW w:w="603" w:type="dxa"/>
            <w:vAlign w:val="center"/>
          </w:tcPr>
          <w:p w14:paraId="690778E6">
            <w:pPr>
              <w:rPr>
                <w:rFonts w:hint="default"/>
              </w:rPr>
            </w:pPr>
            <w:r>
              <w:rPr>
                <w:rFonts w:hint="default"/>
              </w:rPr>
              <w:t>工业和信息化部</w:t>
            </w:r>
          </w:p>
        </w:tc>
        <w:tc>
          <w:tcPr>
            <w:tcW w:w="829" w:type="dxa"/>
            <w:vAlign w:val="center"/>
          </w:tcPr>
          <w:p w14:paraId="1F095C8D">
            <w:pPr>
              <w:rPr>
                <w:rFonts w:hint="default"/>
              </w:rPr>
            </w:pPr>
            <w:r>
              <w:rPr>
                <w:rFonts w:hint="default"/>
              </w:rPr>
              <w:t>外商投资经营电信业务（第一类增值电 信 业务）审批</w:t>
            </w:r>
          </w:p>
        </w:tc>
        <w:tc>
          <w:tcPr>
            <w:tcW w:w="1005" w:type="dxa"/>
            <w:vAlign w:val="center"/>
          </w:tcPr>
          <w:p w14:paraId="552ABEBB">
            <w:pPr>
              <w:rPr>
                <w:rFonts w:hint="default"/>
              </w:rPr>
            </w:pPr>
            <w:r>
              <w:rPr>
                <w:rFonts w:hint="default"/>
              </w:rPr>
              <w:t>外商投资经营电信业务审定意见书</w:t>
            </w:r>
          </w:p>
        </w:tc>
        <w:tc>
          <w:tcPr>
            <w:tcW w:w="1417" w:type="dxa"/>
            <w:vAlign w:val="center"/>
          </w:tcPr>
          <w:p w14:paraId="089476C7">
            <w:pPr>
              <w:rPr>
                <w:rFonts w:hint="default"/>
              </w:rPr>
            </w:pPr>
            <w:r>
              <w:rPr>
                <w:rFonts w:hint="default"/>
              </w:rPr>
              <w:t>《外商投资电信企业管理规定》</w:t>
            </w:r>
          </w:p>
        </w:tc>
        <w:tc>
          <w:tcPr>
            <w:tcW w:w="542" w:type="dxa"/>
            <w:vAlign w:val="center"/>
          </w:tcPr>
          <w:p w14:paraId="72974B2E">
            <w:pPr>
              <w:rPr>
                <w:rFonts w:hint="default"/>
              </w:rPr>
            </w:pPr>
            <w:r>
              <w:rPr>
                <w:rFonts w:hint="default"/>
              </w:rPr>
              <w:t>工业和信息化部；省级通信管理局</w:t>
            </w:r>
          </w:p>
        </w:tc>
        <w:tc>
          <w:tcPr>
            <w:tcW w:w="445" w:type="dxa"/>
            <w:vAlign w:val="center"/>
          </w:tcPr>
          <w:p w14:paraId="2DB7AFA4">
            <w:pPr>
              <w:rPr>
                <w:rFonts w:hint="default"/>
              </w:rPr>
            </w:pPr>
          </w:p>
        </w:tc>
        <w:tc>
          <w:tcPr>
            <w:tcW w:w="473" w:type="dxa"/>
            <w:vAlign w:val="center"/>
          </w:tcPr>
          <w:p w14:paraId="4D1BFA51">
            <w:pPr>
              <w:rPr>
                <w:rFonts w:hint="default"/>
              </w:rPr>
            </w:pPr>
          </w:p>
        </w:tc>
        <w:tc>
          <w:tcPr>
            <w:tcW w:w="458" w:type="dxa"/>
            <w:vAlign w:val="center"/>
          </w:tcPr>
          <w:p w14:paraId="5C21625C">
            <w:pPr>
              <w:rPr>
                <w:rFonts w:hint="default"/>
              </w:rPr>
            </w:pPr>
          </w:p>
        </w:tc>
        <w:tc>
          <w:tcPr>
            <w:tcW w:w="472" w:type="dxa"/>
            <w:vAlign w:val="center"/>
          </w:tcPr>
          <w:p w14:paraId="22575E9E">
            <w:pPr>
              <w:rPr>
                <w:rFonts w:hint="default"/>
              </w:rPr>
            </w:pPr>
            <w:r>
              <w:rPr>
                <w:rFonts w:hint="default"/>
              </w:rPr>
              <w:t>√</w:t>
            </w:r>
          </w:p>
        </w:tc>
        <w:tc>
          <w:tcPr>
            <w:tcW w:w="3000" w:type="dxa"/>
            <w:vAlign w:val="center"/>
          </w:tcPr>
          <w:p w14:paraId="249CAFA0">
            <w:pPr>
              <w:rPr>
                <w:rFonts w:hint="default"/>
              </w:rPr>
            </w:pPr>
            <w:r>
              <w:rPr>
                <w:rFonts w:hint="default"/>
              </w:rPr>
              <w:t>1.进一步简化申请表单，优化股东追溯流程，对于二级及以上中方股东不再要求提供相关证明材料，改为申请人作出相关承诺。2.健全有关管理平台，提升审批服务水平。</w:t>
            </w:r>
          </w:p>
        </w:tc>
        <w:tc>
          <w:tcPr>
            <w:tcW w:w="3106" w:type="dxa"/>
            <w:vAlign w:val="center"/>
          </w:tcPr>
          <w:p w14:paraId="2660AB53">
            <w:pPr>
              <w:rPr>
                <w:rFonts w:hint="default"/>
              </w:rPr>
            </w:pPr>
            <w:r>
              <w:rPr>
                <w:rFonts w:hint="default"/>
              </w:rPr>
              <w:t>开展“双随机、一公开”监管，对外资股东及其比例是否擅自变更、相关资格证明或者文件是否真实有效进行重点检查，发现违法违规行为的要依法查处并公开结果。</w:t>
            </w:r>
          </w:p>
        </w:tc>
        <w:tc>
          <w:tcPr>
            <w:tcW w:w="1158" w:type="dxa"/>
            <w:vAlign w:val="center"/>
          </w:tcPr>
          <w:p w14:paraId="238F13D9">
            <w:pPr>
              <w:rPr>
                <w:rFonts w:hint="default"/>
              </w:rPr>
            </w:pPr>
            <w:r>
              <w:rPr>
                <w:rFonts w:hint="default"/>
              </w:rPr>
              <w:t>州工信科技局</w:t>
            </w:r>
          </w:p>
        </w:tc>
      </w:tr>
      <w:tr w14:paraId="4E99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591" w:type="dxa"/>
            <w:vAlign w:val="center"/>
          </w:tcPr>
          <w:p w14:paraId="357CB09A">
            <w:pPr>
              <w:rPr>
                <w:rFonts w:hint="default"/>
              </w:rPr>
            </w:pPr>
            <w:r>
              <w:rPr>
                <w:rFonts w:hint="default"/>
              </w:rPr>
              <w:t>76</w:t>
            </w:r>
          </w:p>
        </w:tc>
        <w:tc>
          <w:tcPr>
            <w:tcW w:w="603" w:type="dxa"/>
            <w:vAlign w:val="center"/>
          </w:tcPr>
          <w:p w14:paraId="484B110C">
            <w:pPr>
              <w:rPr>
                <w:rFonts w:hint="default"/>
              </w:rPr>
            </w:pPr>
            <w:r>
              <w:rPr>
                <w:rFonts w:hint="default"/>
              </w:rPr>
              <w:t>工业和信息化部</w:t>
            </w:r>
          </w:p>
        </w:tc>
        <w:tc>
          <w:tcPr>
            <w:tcW w:w="829" w:type="dxa"/>
            <w:vAlign w:val="center"/>
          </w:tcPr>
          <w:p w14:paraId="6A4F893A">
            <w:pPr>
              <w:rPr>
                <w:rFonts w:hint="default"/>
              </w:rPr>
            </w:pPr>
            <w:r>
              <w:rPr>
                <w:rFonts w:hint="default"/>
              </w:rPr>
              <w:t>民用爆炸物品安全生产许可</w:t>
            </w:r>
          </w:p>
        </w:tc>
        <w:tc>
          <w:tcPr>
            <w:tcW w:w="1005" w:type="dxa"/>
            <w:vAlign w:val="center"/>
          </w:tcPr>
          <w:p w14:paraId="6DC0D91B">
            <w:pPr>
              <w:rPr>
                <w:rFonts w:hint="default"/>
              </w:rPr>
            </w:pPr>
            <w:r>
              <w:rPr>
                <w:rFonts w:hint="default"/>
              </w:rPr>
              <w:t>民用爆炸物品安全生产许可证</w:t>
            </w:r>
          </w:p>
        </w:tc>
        <w:tc>
          <w:tcPr>
            <w:tcW w:w="1417" w:type="dxa"/>
            <w:vAlign w:val="center"/>
          </w:tcPr>
          <w:p w14:paraId="6E06DBE2">
            <w:pPr>
              <w:rPr>
                <w:rFonts w:hint="default"/>
              </w:rPr>
            </w:pPr>
            <w:r>
              <w:rPr>
                <w:rFonts w:hint="default"/>
              </w:rPr>
              <w:t>《安全生产许 可 证 条例》、《民用爆炸物品安全管理条例》</w:t>
            </w:r>
          </w:p>
        </w:tc>
        <w:tc>
          <w:tcPr>
            <w:tcW w:w="542" w:type="dxa"/>
            <w:vAlign w:val="center"/>
          </w:tcPr>
          <w:p w14:paraId="6499FECE">
            <w:pPr>
              <w:rPr>
                <w:rFonts w:hint="default"/>
              </w:rPr>
            </w:pPr>
            <w:r>
              <w:rPr>
                <w:rFonts w:hint="default"/>
              </w:rPr>
              <w:t>省级民用爆炸物品行业主管部门</w:t>
            </w:r>
          </w:p>
        </w:tc>
        <w:tc>
          <w:tcPr>
            <w:tcW w:w="445" w:type="dxa"/>
            <w:vAlign w:val="center"/>
          </w:tcPr>
          <w:p w14:paraId="03F2C774">
            <w:pPr>
              <w:rPr>
                <w:rFonts w:hint="default"/>
              </w:rPr>
            </w:pPr>
          </w:p>
        </w:tc>
        <w:tc>
          <w:tcPr>
            <w:tcW w:w="473" w:type="dxa"/>
            <w:vAlign w:val="center"/>
          </w:tcPr>
          <w:p w14:paraId="6C33B3BE">
            <w:pPr>
              <w:rPr>
                <w:rFonts w:hint="default"/>
              </w:rPr>
            </w:pPr>
          </w:p>
        </w:tc>
        <w:tc>
          <w:tcPr>
            <w:tcW w:w="458" w:type="dxa"/>
            <w:vAlign w:val="center"/>
          </w:tcPr>
          <w:p w14:paraId="2C4716EC">
            <w:pPr>
              <w:rPr>
                <w:rFonts w:hint="default"/>
              </w:rPr>
            </w:pPr>
          </w:p>
        </w:tc>
        <w:tc>
          <w:tcPr>
            <w:tcW w:w="472" w:type="dxa"/>
            <w:vAlign w:val="center"/>
          </w:tcPr>
          <w:p w14:paraId="5D191180">
            <w:pPr>
              <w:rPr>
                <w:rFonts w:hint="default"/>
              </w:rPr>
            </w:pPr>
            <w:r>
              <w:rPr>
                <w:rFonts w:hint="default"/>
              </w:rPr>
              <w:t>√</w:t>
            </w:r>
          </w:p>
        </w:tc>
        <w:tc>
          <w:tcPr>
            <w:tcW w:w="3000" w:type="dxa"/>
            <w:vAlign w:val="center"/>
          </w:tcPr>
          <w:p w14:paraId="77B6E641">
            <w:pPr>
              <w:rPr>
                <w:rFonts w:hint="default"/>
              </w:rPr>
            </w:pPr>
            <w:r>
              <w:rPr>
                <w:rFonts w:hint="default"/>
              </w:rPr>
              <w:t>将审批时限由 45 个工作日压减至 30 个工作日。</w:t>
            </w:r>
          </w:p>
        </w:tc>
        <w:tc>
          <w:tcPr>
            <w:tcW w:w="3106" w:type="dxa"/>
            <w:vAlign w:val="center"/>
          </w:tcPr>
          <w:p w14:paraId="2EDECD2C">
            <w:pPr>
              <w:rPr>
                <w:rFonts w:hint="default"/>
              </w:rPr>
            </w:pPr>
            <w:r>
              <w:rPr>
                <w:rFonts w:hint="default"/>
              </w:rPr>
              <w:t>1.开展“双随机、一公开”监管和民用爆炸物品行业安全生产专项督查， 发现违法违规行为的要依法查处并公开结果。2.及时处理投诉举报。</w:t>
            </w:r>
          </w:p>
        </w:tc>
        <w:tc>
          <w:tcPr>
            <w:tcW w:w="1158" w:type="dxa"/>
            <w:vAlign w:val="center"/>
          </w:tcPr>
          <w:p w14:paraId="64EB6779">
            <w:pPr>
              <w:rPr>
                <w:rFonts w:hint="default"/>
              </w:rPr>
            </w:pPr>
            <w:r>
              <w:rPr>
                <w:rFonts w:hint="default"/>
              </w:rPr>
              <w:t>州工信科技局</w:t>
            </w:r>
          </w:p>
        </w:tc>
      </w:tr>
      <w:tr w14:paraId="0FD2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591" w:type="dxa"/>
            <w:vAlign w:val="center"/>
          </w:tcPr>
          <w:p w14:paraId="17D1FC82">
            <w:pPr>
              <w:rPr>
                <w:rFonts w:hint="default"/>
              </w:rPr>
            </w:pPr>
            <w:r>
              <w:rPr>
                <w:rFonts w:hint="default"/>
              </w:rPr>
              <w:t>77</w:t>
            </w:r>
          </w:p>
        </w:tc>
        <w:tc>
          <w:tcPr>
            <w:tcW w:w="603" w:type="dxa"/>
            <w:vAlign w:val="center"/>
          </w:tcPr>
          <w:p w14:paraId="08DCF268">
            <w:pPr>
              <w:rPr>
                <w:rFonts w:hint="default"/>
              </w:rPr>
            </w:pPr>
            <w:r>
              <w:rPr>
                <w:rFonts w:hint="default"/>
              </w:rPr>
              <w:t>工业和信息化部</w:t>
            </w:r>
          </w:p>
        </w:tc>
        <w:tc>
          <w:tcPr>
            <w:tcW w:w="829" w:type="dxa"/>
            <w:vAlign w:val="center"/>
          </w:tcPr>
          <w:p w14:paraId="6D343077">
            <w:pPr>
              <w:rPr>
                <w:rFonts w:hint="default"/>
              </w:rPr>
            </w:pPr>
            <w:r>
              <w:rPr>
                <w:rFonts w:hint="default"/>
              </w:rPr>
              <w:t>民用爆炸物品销售许可</w:t>
            </w:r>
          </w:p>
        </w:tc>
        <w:tc>
          <w:tcPr>
            <w:tcW w:w="1005" w:type="dxa"/>
            <w:vAlign w:val="center"/>
          </w:tcPr>
          <w:p w14:paraId="51DC7728">
            <w:pPr>
              <w:rPr>
                <w:rFonts w:hint="default"/>
              </w:rPr>
            </w:pPr>
            <w:r>
              <w:rPr>
                <w:rFonts w:hint="default"/>
              </w:rPr>
              <w:t>民用爆炸物品销售许可证</w:t>
            </w:r>
          </w:p>
        </w:tc>
        <w:tc>
          <w:tcPr>
            <w:tcW w:w="1417" w:type="dxa"/>
            <w:vAlign w:val="center"/>
          </w:tcPr>
          <w:p w14:paraId="75E63BD3">
            <w:pPr>
              <w:rPr>
                <w:rFonts w:hint="default"/>
              </w:rPr>
            </w:pPr>
            <w:r>
              <w:rPr>
                <w:rFonts w:hint="default"/>
              </w:rPr>
              <w:t>《民用爆炸物品安全管理条例》</w:t>
            </w:r>
          </w:p>
        </w:tc>
        <w:tc>
          <w:tcPr>
            <w:tcW w:w="542" w:type="dxa"/>
            <w:vAlign w:val="center"/>
          </w:tcPr>
          <w:p w14:paraId="7C17F195">
            <w:pPr>
              <w:rPr>
                <w:rFonts w:hint="default"/>
              </w:rPr>
            </w:pPr>
            <w:r>
              <w:rPr>
                <w:rFonts w:hint="default"/>
              </w:rPr>
              <w:t>省级民用爆炸物品行业主管部门</w:t>
            </w:r>
          </w:p>
        </w:tc>
        <w:tc>
          <w:tcPr>
            <w:tcW w:w="445" w:type="dxa"/>
            <w:vAlign w:val="center"/>
          </w:tcPr>
          <w:p w14:paraId="6FD8C87C">
            <w:pPr>
              <w:rPr>
                <w:rFonts w:hint="default"/>
              </w:rPr>
            </w:pPr>
          </w:p>
        </w:tc>
        <w:tc>
          <w:tcPr>
            <w:tcW w:w="473" w:type="dxa"/>
            <w:vAlign w:val="center"/>
          </w:tcPr>
          <w:p w14:paraId="3ECF85C6">
            <w:pPr>
              <w:rPr>
                <w:rFonts w:hint="default"/>
              </w:rPr>
            </w:pPr>
          </w:p>
        </w:tc>
        <w:tc>
          <w:tcPr>
            <w:tcW w:w="458" w:type="dxa"/>
            <w:vAlign w:val="center"/>
          </w:tcPr>
          <w:p w14:paraId="774CAC7D">
            <w:pPr>
              <w:rPr>
                <w:rFonts w:hint="default"/>
              </w:rPr>
            </w:pPr>
          </w:p>
        </w:tc>
        <w:tc>
          <w:tcPr>
            <w:tcW w:w="472" w:type="dxa"/>
            <w:vAlign w:val="center"/>
          </w:tcPr>
          <w:p w14:paraId="7BD1B48B">
            <w:pPr>
              <w:rPr>
                <w:rFonts w:hint="default"/>
              </w:rPr>
            </w:pPr>
            <w:r>
              <w:rPr>
                <w:rFonts w:hint="default"/>
              </w:rPr>
              <w:t>√</w:t>
            </w:r>
          </w:p>
        </w:tc>
        <w:tc>
          <w:tcPr>
            <w:tcW w:w="3000" w:type="dxa"/>
            <w:vAlign w:val="center"/>
          </w:tcPr>
          <w:p w14:paraId="6517935F">
            <w:pPr>
              <w:rPr>
                <w:rFonts w:hint="default"/>
              </w:rPr>
            </w:pPr>
            <w:r>
              <w:rPr>
                <w:rFonts w:hint="default"/>
              </w:rPr>
              <w:t>1.取消申请许可时“ 从事配送业务的必须具备押运员、驾驶员以及符合特定的爆炸物品专用运输车辆”的要求。2. 将民用爆炸物品销售许可证年检制度改为年度报告制度。</w:t>
            </w:r>
          </w:p>
        </w:tc>
        <w:tc>
          <w:tcPr>
            <w:tcW w:w="3106" w:type="dxa"/>
            <w:vAlign w:val="center"/>
          </w:tcPr>
          <w:p w14:paraId="26B5FBAB">
            <w:pPr>
              <w:rPr>
                <w:rFonts w:hint="default"/>
              </w:rPr>
            </w:pPr>
            <w:r>
              <w:rPr>
                <w:rFonts w:hint="default"/>
              </w:rPr>
              <w:t>1.开展“双随机、一公开”监管，发现违法违规销售民用爆炸物品（包括硝酸铵）行为的要依法查处并公开结果。2.及时处理投诉举报。</w:t>
            </w:r>
          </w:p>
        </w:tc>
        <w:tc>
          <w:tcPr>
            <w:tcW w:w="1158" w:type="dxa"/>
            <w:vAlign w:val="center"/>
          </w:tcPr>
          <w:p w14:paraId="4D1A27C8">
            <w:pPr>
              <w:rPr>
                <w:rFonts w:hint="default"/>
              </w:rPr>
            </w:pPr>
            <w:r>
              <w:rPr>
                <w:rFonts w:hint="default"/>
              </w:rPr>
              <w:t>州工信科技局</w:t>
            </w:r>
          </w:p>
        </w:tc>
      </w:tr>
      <w:tr w14:paraId="6B22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trPr>
        <w:tc>
          <w:tcPr>
            <w:tcW w:w="591" w:type="dxa"/>
            <w:vAlign w:val="center"/>
          </w:tcPr>
          <w:p w14:paraId="3426F579">
            <w:pPr>
              <w:rPr>
                <w:rFonts w:hint="default"/>
              </w:rPr>
            </w:pPr>
            <w:r>
              <w:rPr>
                <w:rFonts w:hint="default"/>
              </w:rPr>
              <w:t>78</w:t>
            </w:r>
          </w:p>
        </w:tc>
        <w:tc>
          <w:tcPr>
            <w:tcW w:w="603" w:type="dxa"/>
            <w:vAlign w:val="center"/>
          </w:tcPr>
          <w:p w14:paraId="43230113">
            <w:pPr>
              <w:rPr>
                <w:rFonts w:hint="default"/>
              </w:rPr>
            </w:pPr>
            <w:r>
              <w:rPr>
                <w:rFonts w:hint="default"/>
              </w:rPr>
              <w:t>工业和信息化部</w:t>
            </w:r>
          </w:p>
        </w:tc>
        <w:tc>
          <w:tcPr>
            <w:tcW w:w="829" w:type="dxa"/>
            <w:vAlign w:val="center"/>
          </w:tcPr>
          <w:p w14:paraId="68B0C01C">
            <w:pPr>
              <w:rPr>
                <w:rFonts w:hint="default"/>
              </w:rPr>
            </w:pPr>
            <w:r>
              <w:rPr>
                <w:rFonts w:hint="default"/>
              </w:rPr>
              <w:t>非经营性互联网信息服务备案核准</w:t>
            </w:r>
          </w:p>
        </w:tc>
        <w:tc>
          <w:tcPr>
            <w:tcW w:w="1005" w:type="dxa"/>
            <w:vAlign w:val="center"/>
          </w:tcPr>
          <w:p w14:paraId="7C1AFDF9">
            <w:pPr>
              <w:rPr>
                <w:rFonts w:hint="default"/>
              </w:rPr>
            </w:pPr>
            <w:r>
              <w:rPr>
                <w:rFonts w:hint="default"/>
              </w:rPr>
              <w:t>备案号</w:t>
            </w:r>
          </w:p>
        </w:tc>
        <w:tc>
          <w:tcPr>
            <w:tcW w:w="1417" w:type="dxa"/>
            <w:vAlign w:val="center"/>
          </w:tcPr>
          <w:p w14:paraId="0306274A">
            <w:pPr>
              <w:rPr>
                <w:rFonts w:hint="default"/>
              </w:rPr>
            </w:pPr>
            <w:r>
              <w:rPr>
                <w:rFonts w:hint="default"/>
              </w:rPr>
              <w:t>《互联网信息服务管理办法》</w:t>
            </w:r>
          </w:p>
        </w:tc>
        <w:tc>
          <w:tcPr>
            <w:tcW w:w="542" w:type="dxa"/>
            <w:vAlign w:val="center"/>
          </w:tcPr>
          <w:p w14:paraId="3ED44EF4">
            <w:pPr>
              <w:rPr>
                <w:rFonts w:hint="default"/>
              </w:rPr>
            </w:pPr>
            <w:r>
              <w:rPr>
                <w:rFonts w:hint="default"/>
              </w:rPr>
              <w:t>省级通信管理局</w:t>
            </w:r>
          </w:p>
        </w:tc>
        <w:tc>
          <w:tcPr>
            <w:tcW w:w="445" w:type="dxa"/>
            <w:vAlign w:val="center"/>
          </w:tcPr>
          <w:p w14:paraId="4A1673D0">
            <w:pPr>
              <w:rPr>
                <w:rFonts w:hint="default"/>
              </w:rPr>
            </w:pPr>
          </w:p>
        </w:tc>
        <w:tc>
          <w:tcPr>
            <w:tcW w:w="473" w:type="dxa"/>
            <w:vAlign w:val="center"/>
          </w:tcPr>
          <w:p w14:paraId="793519C4">
            <w:pPr>
              <w:rPr>
                <w:rFonts w:hint="default"/>
              </w:rPr>
            </w:pPr>
          </w:p>
        </w:tc>
        <w:tc>
          <w:tcPr>
            <w:tcW w:w="458" w:type="dxa"/>
            <w:vAlign w:val="center"/>
          </w:tcPr>
          <w:p w14:paraId="1877C0CB">
            <w:pPr>
              <w:rPr>
                <w:rFonts w:hint="default"/>
              </w:rPr>
            </w:pPr>
          </w:p>
        </w:tc>
        <w:tc>
          <w:tcPr>
            <w:tcW w:w="472" w:type="dxa"/>
            <w:vAlign w:val="center"/>
          </w:tcPr>
          <w:p w14:paraId="25A99240">
            <w:pPr>
              <w:rPr>
                <w:rFonts w:hint="default"/>
              </w:rPr>
            </w:pPr>
            <w:r>
              <w:rPr>
                <w:rFonts w:hint="default"/>
              </w:rPr>
              <w:t>√</w:t>
            </w:r>
          </w:p>
        </w:tc>
        <w:tc>
          <w:tcPr>
            <w:tcW w:w="3000" w:type="dxa"/>
            <w:vAlign w:val="center"/>
          </w:tcPr>
          <w:p w14:paraId="34835869">
            <w:pPr>
              <w:rPr>
                <w:rFonts w:hint="default"/>
              </w:rPr>
            </w:pPr>
            <w:r>
              <w:rPr>
                <w:rFonts w:hint="default"/>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3106" w:type="dxa"/>
            <w:vAlign w:val="center"/>
          </w:tcPr>
          <w:p w14:paraId="1AB15007">
            <w:pPr>
              <w:rPr>
                <w:rFonts w:hint="default"/>
              </w:rPr>
            </w:pPr>
            <w:r>
              <w:rPr>
                <w:rFonts w:hint="default"/>
              </w:rPr>
              <w:t>1.开展“双随机、一公开”监管，督促企业及时更正错误的备案信息，发现违法违规行为的要依法查处并公开结果。2.依法处理投诉举报，对于多次被投诉举报的接入服务企业实施重点监管。3.开展互联网违法违规行为专项治理。4.利用技术手段提高监管有效性，及时处置违法违规互联网应用。</w:t>
            </w:r>
          </w:p>
        </w:tc>
        <w:tc>
          <w:tcPr>
            <w:tcW w:w="1158" w:type="dxa"/>
            <w:vAlign w:val="center"/>
          </w:tcPr>
          <w:p w14:paraId="4EF02951">
            <w:pPr>
              <w:rPr>
                <w:rFonts w:hint="default"/>
              </w:rPr>
            </w:pPr>
            <w:r>
              <w:rPr>
                <w:rFonts w:hint="default"/>
              </w:rPr>
              <w:t>州工信科技局</w:t>
            </w:r>
          </w:p>
        </w:tc>
      </w:tr>
      <w:tr w14:paraId="003D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0" w:hRule="atLeast"/>
        </w:trPr>
        <w:tc>
          <w:tcPr>
            <w:tcW w:w="591" w:type="dxa"/>
            <w:vAlign w:val="center"/>
          </w:tcPr>
          <w:p w14:paraId="29F85F32">
            <w:pPr>
              <w:rPr>
                <w:rFonts w:hint="default"/>
              </w:rPr>
            </w:pPr>
            <w:r>
              <w:rPr>
                <w:rFonts w:hint="default"/>
              </w:rPr>
              <w:t>79</w:t>
            </w:r>
          </w:p>
        </w:tc>
        <w:tc>
          <w:tcPr>
            <w:tcW w:w="603" w:type="dxa"/>
            <w:vAlign w:val="center"/>
          </w:tcPr>
          <w:p w14:paraId="191C47A4">
            <w:pPr>
              <w:rPr>
                <w:rFonts w:hint="default"/>
              </w:rPr>
            </w:pPr>
            <w:r>
              <w:rPr>
                <w:rFonts w:hint="default"/>
              </w:rPr>
              <w:t>工业和信息化部</w:t>
            </w:r>
          </w:p>
        </w:tc>
        <w:tc>
          <w:tcPr>
            <w:tcW w:w="829" w:type="dxa"/>
            <w:vAlign w:val="center"/>
          </w:tcPr>
          <w:p w14:paraId="15A61625">
            <w:pPr>
              <w:rPr>
                <w:rFonts w:hint="default"/>
              </w:rPr>
            </w:pPr>
            <w:r>
              <w:rPr>
                <w:rFonts w:hint="default"/>
              </w:rPr>
              <w:t>设立互联网域名注册服务机构审批</w:t>
            </w:r>
          </w:p>
        </w:tc>
        <w:tc>
          <w:tcPr>
            <w:tcW w:w="1005" w:type="dxa"/>
            <w:vAlign w:val="center"/>
          </w:tcPr>
          <w:p w14:paraId="24013E86">
            <w:pPr>
              <w:rPr>
                <w:rFonts w:hint="default"/>
              </w:rPr>
            </w:pPr>
            <w:r>
              <w:rPr>
                <w:rFonts w:hint="default"/>
              </w:rPr>
              <w:t>批复</w:t>
            </w:r>
          </w:p>
        </w:tc>
        <w:tc>
          <w:tcPr>
            <w:tcW w:w="1417" w:type="dxa"/>
            <w:vAlign w:val="center"/>
          </w:tcPr>
          <w:p w14:paraId="163E205A">
            <w:pPr>
              <w:rPr>
                <w:rFonts w:hint="default"/>
              </w:rPr>
            </w:pPr>
            <w:r>
              <w:rPr>
                <w:rFonts w:hint="default"/>
              </w:rPr>
              <w:t>《国务院对确需保留的行政审批项目设定行政许 可 的 决定》</w:t>
            </w:r>
          </w:p>
        </w:tc>
        <w:tc>
          <w:tcPr>
            <w:tcW w:w="542" w:type="dxa"/>
            <w:vAlign w:val="center"/>
          </w:tcPr>
          <w:p w14:paraId="37325126">
            <w:pPr>
              <w:rPr>
                <w:rFonts w:hint="default"/>
              </w:rPr>
            </w:pPr>
            <w:r>
              <w:rPr>
                <w:rFonts w:hint="default"/>
              </w:rPr>
              <w:t>省级通信管理局</w:t>
            </w:r>
          </w:p>
        </w:tc>
        <w:tc>
          <w:tcPr>
            <w:tcW w:w="445" w:type="dxa"/>
            <w:vAlign w:val="center"/>
          </w:tcPr>
          <w:p w14:paraId="3805327F">
            <w:pPr>
              <w:rPr>
                <w:rFonts w:hint="default"/>
              </w:rPr>
            </w:pPr>
          </w:p>
        </w:tc>
        <w:tc>
          <w:tcPr>
            <w:tcW w:w="473" w:type="dxa"/>
            <w:vAlign w:val="center"/>
          </w:tcPr>
          <w:p w14:paraId="1D364B76">
            <w:pPr>
              <w:rPr>
                <w:rFonts w:hint="default"/>
              </w:rPr>
            </w:pPr>
          </w:p>
        </w:tc>
        <w:tc>
          <w:tcPr>
            <w:tcW w:w="458" w:type="dxa"/>
            <w:vAlign w:val="center"/>
          </w:tcPr>
          <w:p w14:paraId="24AA2C24">
            <w:pPr>
              <w:rPr>
                <w:rFonts w:hint="default"/>
              </w:rPr>
            </w:pPr>
          </w:p>
        </w:tc>
        <w:tc>
          <w:tcPr>
            <w:tcW w:w="472" w:type="dxa"/>
            <w:vAlign w:val="center"/>
          </w:tcPr>
          <w:p w14:paraId="7A14EEA9">
            <w:pPr>
              <w:rPr>
                <w:rFonts w:hint="default"/>
              </w:rPr>
            </w:pPr>
            <w:r>
              <w:rPr>
                <w:rFonts w:hint="default"/>
              </w:rPr>
              <w:t>√</w:t>
            </w:r>
          </w:p>
        </w:tc>
        <w:tc>
          <w:tcPr>
            <w:tcW w:w="3000" w:type="dxa"/>
            <w:vAlign w:val="center"/>
          </w:tcPr>
          <w:p w14:paraId="017EB72A">
            <w:pPr>
              <w:rPr>
                <w:rFonts w:hint="default"/>
              </w:rPr>
            </w:pPr>
            <w:r>
              <w:rPr>
                <w:rFonts w:hint="default"/>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采取发送短信等方式提醒申请人按时递交材料、领取批文等。</w:t>
            </w:r>
          </w:p>
        </w:tc>
        <w:tc>
          <w:tcPr>
            <w:tcW w:w="3106" w:type="dxa"/>
            <w:vAlign w:val="center"/>
          </w:tcPr>
          <w:p w14:paraId="477D4A81">
            <w:pPr>
              <w:rPr>
                <w:rFonts w:hint="default"/>
              </w:rPr>
            </w:pPr>
            <w:r>
              <w:rPr>
                <w:rFonts w:hint="default"/>
              </w:rPr>
              <w:t>1.开展“双随机、一公开”监管，发现违法违规行为的要依法查处并公开结果。2.及时处理投诉举报。3.督促企业按照有关要求定期报送信息。4.利用技术手段提高监管有效性，及时处置违法违规行为。</w:t>
            </w:r>
          </w:p>
        </w:tc>
        <w:tc>
          <w:tcPr>
            <w:tcW w:w="1158" w:type="dxa"/>
            <w:vAlign w:val="center"/>
          </w:tcPr>
          <w:p w14:paraId="558DAC6F">
            <w:pPr>
              <w:rPr>
                <w:rFonts w:hint="default"/>
              </w:rPr>
            </w:pPr>
            <w:r>
              <w:rPr>
                <w:rFonts w:hint="default"/>
              </w:rPr>
              <w:t>州工信科技局</w:t>
            </w:r>
          </w:p>
        </w:tc>
      </w:tr>
      <w:tr w14:paraId="4F63E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5" w:hRule="atLeast"/>
        </w:trPr>
        <w:tc>
          <w:tcPr>
            <w:tcW w:w="591" w:type="dxa"/>
            <w:vAlign w:val="center"/>
          </w:tcPr>
          <w:p w14:paraId="60803BD1">
            <w:pPr>
              <w:rPr>
                <w:rFonts w:hint="default"/>
              </w:rPr>
            </w:pPr>
            <w:r>
              <w:rPr>
                <w:rFonts w:hint="default"/>
              </w:rPr>
              <w:t>80</w:t>
            </w:r>
          </w:p>
        </w:tc>
        <w:tc>
          <w:tcPr>
            <w:tcW w:w="603" w:type="dxa"/>
            <w:vAlign w:val="center"/>
          </w:tcPr>
          <w:p w14:paraId="40E4C4EC">
            <w:pPr>
              <w:rPr>
                <w:rFonts w:hint="default"/>
              </w:rPr>
            </w:pPr>
            <w:r>
              <w:rPr>
                <w:rFonts w:hint="default"/>
              </w:rPr>
              <w:t>工业和信息化部</w:t>
            </w:r>
          </w:p>
        </w:tc>
        <w:tc>
          <w:tcPr>
            <w:tcW w:w="829" w:type="dxa"/>
            <w:vAlign w:val="center"/>
          </w:tcPr>
          <w:p w14:paraId="084ECC62">
            <w:pPr>
              <w:rPr>
                <w:rFonts w:hint="default"/>
              </w:rPr>
            </w:pPr>
            <w:r>
              <w:rPr>
                <w:rFonts w:hint="default"/>
              </w:rPr>
              <w:t>第二类监控化学品经营许可</w:t>
            </w:r>
          </w:p>
        </w:tc>
        <w:tc>
          <w:tcPr>
            <w:tcW w:w="1005" w:type="dxa"/>
            <w:vAlign w:val="center"/>
          </w:tcPr>
          <w:p w14:paraId="192FDB31">
            <w:pPr>
              <w:rPr>
                <w:rFonts w:hint="default"/>
              </w:rPr>
            </w:pPr>
            <w:r>
              <w:rPr>
                <w:rFonts w:hint="default"/>
              </w:rPr>
              <w:t>第二类监控化学品经营许可证</w:t>
            </w:r>
          </w:p>
        </w:tc>
        <w:tc>
          <w:tcPr>
            <w:tcW w:w="1417" w:type="dxa"/>
            <w:vAlign w:val="center"/>
          </w:tcPr>
          <w:p w14:paraId="5448710E">
            <w:pPr>
              <w:rPr>
                <w:rFonts w:hint="default"/>
              </w:rPr>
            </w:pPr>
            <w:r>
              <w:rPr>
                <w:rFonts w:hint="default"/>
              </w:rPr>
              <w:t>《中华人民共和国监控化学品管理条例》</w:t>
            </w:r>
          </w:p>
        </w:tc>
        <w:tc>
          <w:tcPr>
            <w:tcW w:w="542" w:type="dxa"/>
            <w:vAlign w:val="center"/>
          </w:tcPr>
          <w:p w14:paraId="696D1082">
            <w:pPr>
              <w:rPr>
                <w:rFonts w:hint="default"/>
              </w:rPr>
            </w:pPr>
            <w:r>
              <w:rPr>
                <w:rFonts w:hint="default"/>
              </w:rPr>
              <w:t>省级化学工业主管部门</w:t>
            </w:r>
          </w:p>
        </w:tc>
        <w:tc>
          <w:tcPr>
            <w:tcW w:w="445" w:type="dxa"/>
            <w:vAlign w:val="center"/>
          </w:tcPr>
          <w:p w14:paraId="07AA0734">
            <w:pPr>
              <w:rPr>
                <w:rFonts w:hint="default"/>
              </w:rPr>
            </w:pPr>
          </w:p>
        </w:tc>
        <w:tc>
          <w:tcPr>
            <w:tcW w:w="473" w:type="dxa"/>
            <w:vAlign w:val="center"/>
          </w:tcPr>
          <w:p w14:paraId="0197BAC9">
            <w:pPr>
              <w:rPr>
                <w:rFonts w:hint="default"/>
              </w:rPr>
            </w:pPr>
          </w:p>
        </w:tc>
        <w:tc>
          <w:tcPr>
            <w:tcW w:w="458" w:type="dxa"/>
            <w:vAlign w:val="center"/>
          </w:tcPr>
          <w:p w14:paraId="2954A8EE">
            <w:pPr>
              <w:rPr>
                <w:rFonts w:hint="default"/>
              </w:rPr>
            </w:pPr>
          </w:p>
        </w:tc>
        <w:tc>
          <w:tcPr>
            <w:tcW w:w="472" w:type="dxa"/>
            <w:vAlign w:val="center"/>
          </w:tcPr>
          <w:p w14:paraId="4B41343C">
            <w:pPr>
              <w:rPr>
                <w:rFonts w:hint="default"/>
              </w:rPr>
            </w:pPr>
            <w:r>
              <w:rPr>
                <w:rFonts w:hint="default"/>
              </w:rPr>
              <w:t>√</w:t>
            </w:r>
          </w:p>
        </w:tc>
        <w:tc>
          <w:tcPr>
            <w:tcW w:w="3000" w:type="dxa"/>
            <w:vAlign w:val="center"/>
          </w:tcPr>
          <w:p w14:paraId="6E4E24C6">
            <w:pPr>
              <w:rPr>
                <w:rFonts w:hint="default"/>
              </w:rPr>
            </w:pPr>
            <w:r>
              <w:rPr>
                <w:rFonts w:hint="default"/>
              </w:rPr>
              <w:t>将审批时限由 20 个工作日压减至 9 个工作日。</w:t>
            </w:r>
          </w:p>
        </w:tc>
        <w:tc>
          <w:tcPr>
            <w:tcW w:w="3106" w:type="dxa"/>
            <w:vAlign w:val="center"/>
          </w:tcPr>
          <w:p w14:paraId="0169F9DA">
            <w:pPr>
              <w:rPr>
                <w:rFonts w:hint="default"/>
              </w:rPr>
            </w:pPr>
            <w:r>
              <w:rPr>
                <w:rFonts w:hint="default"/>
              </w:rPr>
              <w:t>1.开展“双随机、一公开”监管，依法查处违法违规经营活动并公开结果。2.加强信用监管，对失信主体开展联合惩戒。</w:t>
            </w:r>
          </w:p>
        </w:tc>
        <w:tc>
          <w:tcPr>
            <w:tcW w:w="1158" w:type="dxa"/>
            <w:vAlign w:val="center"/>
          </w:tcPr>
          <w:p w14:paraId="3A4D6B6F">
            <w:pPr>
              <w:rPr>
                <w:rFonts w:hint="default"/>
              </w:rPr>
            </w:pPr>
            <w:r>
              <w:rPr>
                <w:rFonts w:hint="default"/>
              </w:rPr>
              <w:t>州工信科技局</w:t>
            </w:r>
          </w:p>
        </w:tc>
      </w:tr>
      <w:tr w14:paraId="7BF7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591" w:type="dxa"/>
            <w:vAlign w:val="center"/>
          </w:tcPr>
          <w:p w14:paraId="7F3A1D54">
            <w:pPr>
              <w:rPr>
                <w:rFonts w:hint="default"/>
              </w:rPr>
            </w:pPr>
            <w:r>
              <w:rPr>
                <w:rFonts w:hint="default"/>
              </w:rPr>
              <w:t>81</w:t>
            </w:r>
          </w:p>
        </w:tc>
        <w:tc>
          <w:tcPr>
            <w:tcW w:w="603" w:type="dxa"/>
            <w:vAlign w:val="center"/>
          </w:tcPr>
          <w:p w14:paraId="2B907441">
            <w:pPr>
              <w:rPr>
                <w:rFonts w:hint="default"/>
              </w:rPr>
            </w:pPr>
            <w:r>
              <w:rPr>
                <w:rFonts w:hint="default"/>
              </w:rPr>
              <w:t>工业和信息化部</w:t>
            </w:r>
          </w:p>
        </w:tc>
        <w:tc>
          <w:tcPr>
            <w:tcW w:w="829" w:type="dxa"/>
            <w:vAlign w:val="center"/>
          </w:tcPr>
          <w:p w14:paraId="18054119">
            <w:pPr>
              <w:rPr>
                <w:rFonts w:hint="default"/>
              </w:rPr>
            </w:pPr>
            <w:r>
              <w:rPr>
                <w:rFonts w:hint="default"/>
              </w:rPr>
              <w:t>第二、三类监控化学品和第四类监控化学品中含磷、硫、氟的特定有机化学品生产特别许 可（初审）</w:t>
            </w:r>
          </w:p>
        </w:tc>
        <w:tc>
          <w:tcPr>
            <w:tcW w:w="1005" w:type="dxa"/>
            <w:vAlign w:val="center"/>
          </w:tcPr>
          <w:p w14:paraId="0F43C038">
            <w:pPr>
              <w:rPr>
                <w:rFonts w:hint="default"/>
              </w:rPr>
            </w:pPr>
            <w:r>
              <w:rPr>
                <w:rFonts w:hint="default"/>
              </w:rPr>
              <w:t>无</w:t>
            </w:r>
          </w:p>
        </w:tc>
        <w:tc>
          <w:tcPr>
            <w:tcW w:w="1417" w:type="dxa"/>
            <w:vAlign w:val="center"/>
          </w:tcPr>
          <w:p w14:paraId="7D8DA4C8">
            <w:pPr>
              <w:rPr>
                <w:rFonts w:hint="default"/>
              </w:rPr>
            </w:pPr>
            <w:r>
              <w:rPr>
                <w:rFonts w:hint="default"/>
              </w:rPr>
              <w:t>《中华人民共和国监控化学品管理条例》</w:t>
            </w:r>
          </w:p>
        </w:tc>
        <w:tc>
          <w:tcPr>
            <w:tcW w:w="542" w:type="dxa"/>
            <w:vAlign w:val="center"/>
          </w:tcPr>
          <w:p w14:paraId="4B2A720A">
            <w:pPr>
              <w:rPr>
                <w:rFonts w:hint="default"/>
              </w:rPr>
            </w:pPr>
            <w:r>
              <w:rPr>
                <w:rFonts w:hint="default"/>
              </w:rPr>
              <w:t>省级化学工业主管部门</w:t>
            </w:r>
          </w:p>
        </w:tc>
        <w:tc>
          <w:tcPr>
            <w:tcW w:w="445" w:type="dxa"/>
            <w:vAlign w:val="center"/>
          </w:tcPr>
          <w:p w14:paraId="6C2D60ED">
            <w:pPr>
              <w:rPr>
                <w:rFonts w:hint="default"/>
              </w:rPr>
            </w:pPr>
          </w:p>
        </w:tc>
        <w:tc>
          <w:tcPr>
            <w:tcW w:w="473" w:type="dxa"/>
            <w:vAlign w:val="center"/>
          </w:tcPr>
          <w:p w14:paraId="4D3F3127">
            <w:pPr>
              <w:rPr>
                <w:rFonts w:hint="default"/>
              </w:rPr>
            </w:pPr>
          </w:p>
        </w:tc>
        <w:tc>
          <w:tcPr>
            <w:tcW w:w="458" w:type="dxa"/>
            <w:vAlign w:val="center"/>
          </w:tcPr>
          <w:p w14:paraId="0119ED14">
            <w:pPr>
              <w:rPr>
                <w:rFonts w:hint="default"/>
              </w:rPr>
            </w:pPr>
          </w:p>
        </w:tc>
        <w:tc>
          <w:tcPr>
            <w:tcW w:w="472" w:type="dxa"/>
            <w:vAlign w:val="center"/>
          </w:tcPr>
          <w:p w14:paraId="162BACAC">
            <w:pPr>
              <w:rPr>
                <w:rFonts w:hint="default"/>
              </w:rPr>
            </w:pPr>
            <w:r>
              <w:rPr>
                <w:rFonts w:hint="default"/>
              </w:rPr>
              <w:t>√</w:t>
            </w:r>
          </w:p>
        </w:tc>
        <w:tc>
          <w:tcPr>
            <w:tcW w:w="3000" w:type="dxa"/>
            <w:vAlign w:val="center"/>
          </w:tcPr>
          <w:p w14:paraId="6F0B99D4">
            <w:pPr>
              <w:rPr>
                <w:rFonts w:hint="default"/>
              </w:rPr>
            </w:pPr>
            <w:r>
              <w:rPr>
                <w:rFonts w:hint="default"/>
              </w:rPr>
              <w:t>1.不再要求申请人提供车间平面布置图。2.将审批时限由10 个工作日压减至9 个工作日。</w:t>
            </w:r>
          </w:p>
        </w:tc>
        <w:tc>
          <w:tcPr>
            <w:tcW w:w="3106" w:type="dxa"/>
            <w:vAlign w:val="center"/>
          </w:tcPr>
          <w:p w14:paraId="2205E4FA">
            <w:pPr>
              <w:rPr>
                <w:rFonts w:hint="default"/>
              </w:rPr>
            </w:pPr>
            <w:r>
              <w:rPr>
                <w:rFonts w:hint="default"/>
              </w:rPr>
              <w:t>1.开展“双随机、一公开”监管，依法查处违法违规生产活动并公开结果。2.对失信主体开展联合惩戒。</w:t>
            </w:r>
          </w:p>
        </w:tc>
        <w:tc>
          <w:tcPr>
            <w:tcW w:w="1158" w:type="dxa"/>
            <w:vAlign w:val="center"/>
          </w:tcPr>
          <w:p w14:paraId="67060642">
            <w:pPr>
              <w:rPr>
                <w:rFonts w:hint="default"/>
              </w:rPr>
            </w:pPr>
            <w:r>
              <w:rPr>
                <w:rFonts w:hint="default"/>
              </w:rPr>
              <w:t>州工信科技局</w:t>
            </w:r>
          </w:p>
        </w:tc>
      </w:tr>
      <w:tr w14:paraId="3B363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591" w:type="dxa"/>
            <w:vAlign w:val="center"/>
          </w:tcPr>
          <w:p w14:paraId="3B0EA04E">
            <w:pPr>
              <w:rPr>
                <w:rFonts w:hint="default"/>
              </w:rPr>
            </w:pPr>
            <w:r>
              <w:rPr>
                <w:rFonts w:hint="default"/>
              </w:rPr>
              <w:t>82</w:t>
            </w:r>
          </w:p>
        </w:tc>
        <w:tc>
          <w:tcPr>
            <w:tcW w:w="603" w:type="dxa"/>
            <w:vAlign w:val="center"/>
          </w:tcPr>
          <w:p w14:paraId="7C753784">
            <w:pPr>
              <w:rPr>
                <w:rFonts w:hint="default"/>
              </w:rPr>
            </w:pPr>
            <w:r>
              <w:rPr>
                <w:rFonts w:hint="default"/>
              </w:rPr>
              <w:t>公</w:t>
            </w:r>
          </w:p>
          <w:p w14:paraId="4DD2E015">
            <w:pPr>
              <w:rPr>
                <w:rFonts w:hint="default"/>
              </w:rPr>
            </w:pPr>
            <w:r>
              <w:rPr>
                <w:rFonts w:hint="default"/>
              </w:rPr>
              <w:t>安</w:t>
            </w:r>
          </w:p>
          <w:p w14:paraId="13A917D5">
            <w:pPr>
              <w:rPr>
                <w:rFonts w:hint="default"/>
              </w:rPr>
            </w:pPr>
            <w:r>
              <w:rPr>
                <w:rFonts w:hint="default"/>
              </w:rPr>
              <w:t>部</w:t>
            </w:r>
          </w:p>
        </w:tc>
        <w:tc>
          <w:tcPr>
            <w:tcW w:w="829" w:type="dxa"/>
            <w:vAlign w:val="center"/>
          </w:tcPr>
          <w:p w14:paraId="4E224688">
            <w:pPr>
              <w:rPr>
                <w:rFonts w:hint="default"/>
              </w:rPr>
            </w:pPr>
            <w:r>
              <w:rPr>
                <w:rFonts w:hint="default"/>
              </w:rPr>
              <w:t>保安服务公司设立许可</w:t>
            </w:r>
          </w:p>
        </w:tc>
        <w:tc>
          <w:tcPr>
            <w:tcW w:w="1005" w:type="dxa"/>
            <w:vAlign w:val="center"/>
          </w:tcPr>
          <w:p w14:paraId="3A873F4D">
            <w:pPr>
              <w:rPr>
                <w:rFonts w:hint="default"/>
              </w:rPr>
            </w:pPr>
            <w:r>
              <w:rPr>
                <w:rFonts w:hint="default"/>
              </w:rPr>
              <w:t>保安服务许可证</w:t>
            </w:r>
          </w:p>
        </w:tc>
        <w:tc>
          <w:tcPr>
            <w:tcW w:w="1417" w:type="dxa"/>
            <w:vAlign w:val="center"/>
          </w:tcPr>
          <w:p w14:paraId="0E6441A3">
            <w:pPr>
              <w:rPr>
                <w:rFonts w:hint="default"/>
              </w:rPr>
            </w:pPr>
            <w:r>
              <w:rPr>
                <w:rFonts w:hint="default"/>
              </w:rPr>
              <w:t>《保安服务管理条例》</w:t>
            </w:r>
          </w:p>
        </w:tc>
        <w:tc>
          <w:tcPr>
            <w:tcW w:w="542" w:type="dxa"/>
            <w:vAlign w:val="center"/>
          </w:tcPr>
          <w:p w14:paraId="64CD3AC9">
            <w:pPr>
              <w:rPr>
                <w:rFonts w:hint="default"/>
              </w:rPr>
            </w:pPr>
            <w:r>
              <w:rPr>
                <w:rFonts w:hint="default"/>
              </w:rPr>
              <w:t>省级公安机关</w:t>
            </w:r>
          </w:p>
        </w:tc>
        <w:tc>
          <w:tcPr>
            <w:tcW w:w="445" w:type="dxa"/>
            <w:vAlign w:val="center"/>
          </w:tcPr>
          <w:p w14:paraId="015C7BD6">
            <w:pPr>
              <w:rPr>
                <w:rFonts w:hint="default"/>
              </w:rPr>
            </w:pPr>
          </w:p>
        </w:tc>
        <w:tc>
          <w:tcPr>
            <w:tcW w:w="473" w:type="dxa"/>
            <w:vAlign w:val="center"/>
          </w:tcPr>
          <w:p w14:paraId="7C3133D7">
            <w:pPr>
              <w:rPr>
                <w:rFonts w:hint="default"/>
              </w:rPr>
            </w:pPr>
          </w:p>
        </w:tc>
        <w:tc>
          <w:tcPr>
            <w:tcW w:w="458" w:type="dxa"/>
            <w:vAlign w:val="center"/>
          </w:tcPr>
          <w:p w14:paraId="1D9F90AB">
            <w:pPr>
              <w:rPr>
                <w:rFonts w:hint="default"/>
              </w:rPr>
            </w:pPr>
          </w:p>
        </w:tc>
        <w:tc>
          <w:tcPr>
            <w:tcW w:w="472" w:type="dxa"/>
            <w:vAlign w:val="center"/>
          </w:tcPr>
          <w:p w14:paraId="2A1A6E23">
            <w:pPr>
              <w:rPr>
                <w:rFonts w:hint="default"/>
              </w:rPr>
            </w:pPr>
            <w:r>
              <w:rPr>
                <w:rFonts w:hint="default"/>
              </w:rPr>
              <w:t>√</w:t>
            </w:r>
          </w:p>
        </w:tc>
        <w:tc>
          <w:tcPr>
            <w:tcW w:w="3000" w:type="dxa"/>
            <w:vAlign w:val="center"/>
          </w:tcPr>
          <w:p w14:paraId="00260204">
            <w:pPr>
              <w:rPr>
                <w:rFonts w:hint="default"/>
              </w:rPr>
            </w:pPr>
            <w:r>
              <w:rPr>
                <w:rFonts w:hint="default"/>
              </w:rPr>
              <w:t>1.不再要求申请人提供有关人员工作经验证明和无故意犯罪记录证明等材料。2.将审批时限由 30 个工作日压减至20 个工作日。3.制定公布办事指南，推广网上办理。</w:t>
            </w:r>
          </w:p>
        </w:tc>
        <w:tc>
          <w:tcPr>
            <w:tcW w:w="3106" w:type="dxa"/>
            <w:vAlign w:val="center"/>
          </w:tcPr>
          <w:p w14:paraId="69FBA3AC">
            <w:pPr>
              <w:rPr>
                <w:rFonts w:hint="default"/>
              </w:rPr>
            </w:pPr>
            <w:r>
              <w:rPr>
                <w:rFonts w:hint="default"/>
              </w:rPr>
              <w:t>1.开展“双随机、一公开”监管、重点监管，及时处理投诉举报，依法查处违法违规行为。2.加强信用监管， 建立企业信用档案并向社会公开信用记录，对失信主体开展联合惩戒。</w:t>
            </w:r>
          </w:p>
        </w:tc>
        <w:tc>
          <w:tcPr>
            <w:tcW w:w="1158" w:type="dxa"/>
            <w:vAlign w:val="center"/>
          </w:tcPr>
          <w:p w14:paraId="3875CD5C">
            <w:pPr>
              <w:rPr>
                <w:rFonts w:hint="default"/>
              </w:rPr>
            </w:pPr>
            <w:r>
              <w:rPr>
                <w:rFonts w:hint="default"/>
              </w:rPr>
              <w:t>州公安局</w:t>
            </w:r>
          </w:p>
        </w:tc>
      </w:tr>
      <w:tr w14:paraId="279A1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591" w:type="dxa"/>
            <w:vAlign w:val="center"/>
          </w:tcPr>
          <w:p w14:paraId="3CDFC0B7">
            <w:pPr>
              <w:rPr>
                <w:rFonts w:hint="default"/>
              </w:rPr>
            </w:pPr>
            <w:r>
              <w:rPr>
                <w:rFonts w:hint="default"/>
              </w:rPr>
              <w:t>83</w:t>
            </w:r>
          </w:p>
        </w:tc>
        <w:tc>
          <w:tcPr>
            <w:tcW w:w="603" w:type="dxa"/>
            <w:vAlign w:val="center"/>
          </w:tcPr>
          <w:p w14:paraId="2119CB32">
            <w:pPr>
              <w:rPr>
                <w:rFonts w:hint="default"/>
              </w:rPr>
            </w:pPr>
            <w:r>
              <w:rPr>
                <w:rFonts w:hint="default"/>
              </w:rPr>
              <w:t>公</w:t>
            </w:r>
          </w:p>
          <w:p w14:paraId="7243FE5B">
            <w:pPr>
              <w:rPr>
                <w:rFonts w:hint="default"/>
              </w:rPr>
            </w:pPr>
            <w:r>
              <w:rPr>
                <w:rFonts w:hint="default"/>
              </w:rPr>
              <w:t>安</w:t>
            </w:r>
          </w:p>
          <w:p w14:paraId="5ABEEB7A">
            <w:pPr>
              <w:rPr>
                <w:rFonts w:hint="default"/>
              </w:rPr>
            </w:pPr>
            <w:r>
              <w:rPr>
                <w:rFonts w:hint="default"/>
              </w:rPr>
              <w:t>部</w:t>
            </w:r>
          </w:p>
        </w:tc>
        <w:tc>
          <w:tcPr>
            <w:tcW w:w="829" w:type="dxa"/>
            <w:vAlign w:val="center"/>
          </w:tcPr>
          <w:p w14:paraId="41025369">
            <w:pPr>
              <w:rPr>
                <w:rFonts w:hint="default"/>
              </w:rPr>
            </w:pPr>
            <w:r>
              <w:rPr>
                <w:rFonts w:hint="default"/>
              </w:rPr>
              <w:t>爆破作业单位许可</w:t>
            </w:r>
          </w:p>
        </w:tc>
        <w:tc>
          <w:tcPr>
            <w:tcW w:w="1005" w:type="dxa"/>
            <w:vAlign w:val="center"/>
          </w:tcPr>
          <w:p w14:paraId="548EF6DA">
            <w:pPr>
              <w:rPr>
                <w:rFonts w:hint="default"/>
              </w:rPr>
            </w:pPr>
            <w:r>
              <w:rPr>
                <w:rFonts w:hint="default"/>
              </w:rPr>
              <w:t>爆破作业单位许可证</w:t>
            </w:r>
          </w:p>
        </w:tc>
        <w:tc>
          <w:tcPr>
            <w:tcW w:w="1417" w:type="dxa"/>
            <w:vAlign w:val="center"/>
          </w:tcPr>
          <w:p w14:paraId="5312D670">
            <w:pPr>
              <w:rPr>
                <w:rFonts w:hint="default"/>
              </w:rPr>
            </w:pPr>
            <w:r>
              <w:rPr>
                <w:rFonts w:hint="default"/>
              </w:rPr>
              <w:t>《民用爆炸物品安全管理条例》</w:t>
            </w:r>
          </w:p>
        </w:tc>
        <w:tc>
          <w:tcPr>
            <w:tcW w:w="542" w:type="dxa"/>
            <w:vAlign w:val="center"/>
          </w:tcPr>
          <w:p w14:paraId="5B5291B7">
            <w:pPr>
              <w:rPr>
                <w:rFonts w:hint="default"/>
              </w:rPr>
            </w:pPr>
            <w:r>
              <w:rPr>
                <w:rFonts w:hint="default"/>
              </w:rPr>
              <w:t>省、设区的市级公安机关</w:t>
            </w:r>
          </w:p>
        </w:tc>
        <w:tc>
          <w:tcPr>
            <w:tcW w:w="445" w:type="dxa"/>
            <w:vAlign w:val="center"/>
          </w:tcPr>
          <w:p w14:paraId="1D24D7F7">
            <w:pPr>
              <w:rPr>
                <w:rFonts w:hint="default"/>
              </w:rPr>
            </w:pPr>
          </w:p>
        </w:tc>
        <w:tc>
          <w:tcPr>
            <w:tcW w:w="473" w:type="dxa"/>
            <w:vAlign w:val="center"/>
          </w:tcPr>
          <w:p w14:paraId="3BDBA472">
            <w:pPr>
              <w:rPr>
                <w:rFonts w:hint="default"/>
              </w:rPr>
            </w:pPr>
          </w:p>
        </w:tc>
        <w:tc>
          <w:tcPr>
            <w:tcW w:w="458" w:type="dxa"/>
            <w:vAlign w:val="center"/>
          </w:tcPr>
          <w:p w14:paraId="5CFA2A92">
            <w:pPr>
              <w:rPr>
                <w:rFonts w:hint="default"/>
              </w:rPr>
            </w:pPr>
          </w:p>
        </w:tc>
        <w:tc>
          <w:tcPr>
            <w:tcW w:w="472" w:type="dxa"/>
            <w:vAlign w:val="center"/>
          </w:tcPr>
          <w:p w14:paraId="7DDC2AD0">
            <w:pPr>
              <w:rPr>
                <w:rFonts w:hint="default"/>
              </w:rPr>
            </w:pPr>
            <w:r>
              <w:rPr>
                <w:rFonts w:hint="default"/>
              </w:rPr>
              <w:t>√</w:t>
            </w:r>
          </w:p>
        </w:tc>
        <w:tc>
          <w:tcPr>
            <w:tcW w:w="3000" w:type="dxa"/>
            <w:vAlign w:val="center"/>
          </w:tcPr>
          <w:p w14:paraId="5BBFEA17">
            <w:pPr>
              <w:rPr>
                <w:rFonts w:hint="default"/>
              </w:rPr>
            </w:pPr>
            <w:r>
              <w:rPr>
                <w:rFonts w:hint="default"/>
              </w:rPr>
              <w:t>不再要求申请者提供爆破作业业绩证明、技术负责人从业经历证明、从业人员资格证明等材料。</w:t>
            </w:r>
          </w:p>
        </w:tc>
        <w:tc>
          <w:tcPr>
            <w:tcW w:w="3106" w:type="dxa"/>
            <w:vAlign w:val="center"/>
          </w:tcPr>
          <w:p w14:paraId="2AA180B6">
            <w:pPr>
              <w:rPr>
                <w:rFonts w:hint="default"/>
              </w:rPr>
            </w:pPr>
          </w:p>
          <w:p w14:paraId="6B3C4C06">
            <w:pPr>
              <w:rPr>
                <w:rFonts w:hint="default"/>
              </w:rPr>
            </w:pPr>
            <w:r>
              <w:rPr>
                <w:rFonts w:hint="default"/>
              </w:rPr>
              <w:t>1.开展“双随机、一公开”监管，依法查处违法违规行为。2.利用技术手段开展检查，发现不符合资质条件规定的要依法处理。</w:t>
            </w:r>
          </w:p>
        </w:tc>
        <w:tc>
          <w:tcPr>
            <w:tcW w:w="1158" w:type="dxa"/>
            <w:vAlign w:val="center"/>
          </w:tcPr>
          <w:p w14:paraId="4C6C75C2">
            <w:pPr>
              <w:rPr>
                <w:rFonts w:hint="default"/>
              </w:rPr>
            </w:pPr>
            <w:r>
              <w:rPr>
                <w:rFonts w:hint="default"/>
              </w:rPr>
              <w:t>州公安局</w:t>
            </w:r>
          </w:p>
        </w:tc>
      </w:tr>
      <w:tr w14:paraId="3C9B6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591" w:type="dxa"/>
            <w:vAlign w:val="center"/>
          </w:tcPr>
          <w:p w14:paraId="2F2A4707">
            <w:pPr>
              <w:rPr>
                <w:rFonts w:hint="default"/>
              </w:rPr>
            </w:pPr>
            <w:r>
              <w:rPr>
                <w:rFonts w:hint="default"/>
              </w:rPr>
              <w:t>84</w:t>
            </w:r>
          </w:p>
        </w:tc>
        <w:tc>
          <w:tcPr>
            <w:tcW w:w="603" w:type="dxa"/>
            <w:vAlign w:val="center"/>
          </w:tcPr>
          <w:p w14:paraId="11A082A2">
            <w:pPr>
              <w:rPr>
                <w:rFonts w:hint="default"/>
              </w:rPr>
            </w:pPr>
            <w:r>
              <w:rPr>
                <w:rFonts w:hint="default"/>
              </w:rPr>
              <w:t>公</w:t>
            </w:r>
          </w:p>
          <w:p w14:paraId="51D273EE">
            <w:pPr>
              <w:rPr>
                <w:rFonts w:hint="default"/>
              </w:rPr>
            </w:pPr>
            <w:r>
              <w:rPr>
                <w:rFonts w:hint="default"/>
              </w:rPr>
              <w:t>安</w:t>
            </w:r>
          </w:p>
          <w:p w14:paraId="6B617D85">
            <w:pPr>
              <w:rPr>
                <w:rFonts w:hint="default"/>
              </w:rPr>
            </w:pPr>
            <w:r>
              <w:rPr>
                <w:rFonts w:hint="default"/>
              </w:rPr>
              <w:t>部</w:t>
            </w:r>
          </w:p>
        </w:tc>
        <w:tc>
          <w:tcPr>
            <w:tcW w:w="829" w:type="dxa"/>
            <w:vAlign w:val="center"/>
          </w:tcPr>
          <w:p w14:paraId="65CB461D">
            <w:pPr>
              <w:rPr>
                <w:rFonts w:hint="default"/>
              </w:rPr>
            </w:pPr>
            <w:r>
              <w:rPr>
                <w:rFonts w:hint="default"/>
              </w:rPr>
              <w:t>营业性射击场的设立审批</w:t>
            </w:r>
          </w:p>
        </w:tc>
        <w:tc>
          <w:tcPr>
            <w:tcW w:w="1005" w:type="dxa"/>
            <w:vAlign w:val="center"/>
          </w:tcPr>
          <w:p w14:paraId="3F1E6084">
            <w:pPr>
              <w:rPr>
                <w:rFonts w:hint="default"/>
              </w:rPr>
            </w:pPr>
            <w:r>
              <w:rPr>
                <w:rFonts w:hint="default"/>
              </w:rPr>
              <w:t>无</w:t>
            </w:r>
          </w:p>
        </w:tc>
        <w:tc>
          <w:tcPr>
            <w:tcW w:w="1417" w:type="dxa"/>
            <w:vAlign w:val="center"/>
          </w:tcPr>
          <w:p w14:paraId="65FAE3DF">
            <w:pPr>
              <w:rPr>
                <w:rFonts w:hint="default"/>
              </w:rPr>
            </w:pPr>
            <w:r>
              <w:rPr>
                <w:rFonts w:hint="default"/>
              </w:rPr>
              <w:t>《中华人民共和国枪支管理法》</w:t>
            </w:r>
          </w:p>
        </w:tc>
        <w:tc>
          <w:tcPr>
            <w:tcW w:w="542" w:type="dxa"/>
            <w:vAlign w:val="center"/>
          </w:tcPr>
          <w:p w14:paraId="3D91971C">
            <w:pPr>
              <w:rPr>
                <w:rFonts w:hint="default"/>
              </w:rPr>
            </w:pPr>
            <w:r>
              <w:rPr>
                <w:rFonts w:hint="default"/>
              </w:rPr>
              <w:t>省级公安机关</w:t>
            </w:r>
          </w:p>
        </w:tc>
        <w:tc>
          <w:tcPr>
            <w:tcW w:w="445" w:type="dxa"/>
            <w:vAlign w:val="center"/>
          </w:tcPr>
          <w:p w14:paraId="15C67F22">
            <w:pPr>
              <w:rPr>
                <w:rFonts w:hint="default"/>
              </w:rPr>
            </w:pPr>
          </w:p>
        </w:tc>
        <w:tc>
          <w:tcPr>
            <w:tcW w:w="473" w:type="dxa"/>
            <w:vAlign w:val="center"/>
          </w:tcPr>
          <w:p w14:paraId="4703DB06">
            <w:pPr>
              <w:rPr>
                <w:rFonts w:hint="default"/>
              </w:rPr>
            </w:pPr>
          </w:p>
        </w:tc>
        <w:tc>
          <w:tcPr>
            <w:tcW w:w="458" w:type="dxa"/>
            <w:vAlign w:val="center"/>
          </w:tcPr>
          <w:p w14:paraId="78300C6D">
            <w:pPr>
              <w:rPr>
                <w:rFonts w:hint="default"/>
              </w:rPr>
            </w:pPr>
          </w:p>
        </w:tc>
        <w:tc>
          <w:tcPr>
            <w:tcW w:w="472" w:type="dxa"/>
            <w:vAlign w:val="center"/>
          </w:tcPr>
          <w:p w14:paraId="1CD361AB">
            <w:pPr>
              <w:rPr>
                <w:rFonts w:hint="default"/>
              </w:rPr>
            </w:pPr>
            <w:r>
              <w:rPr>
                <w:rFonts w:hint="default"/>
              </w:rPr>
              <w:t>√</w:t>
            </w:r>
          </w:p>
        </w:tc>
        <w:tc>
          <w:tcPr>
            <w:tcW w:w="3000" w:type="dxa"/>
            <w:vAlign w:val="center"/>
          </w:tcPr>
          <w:p w14:paraId="72139EC7">
            <w:pPr>
              <w:rPr>
                <w:rFonts w:hint="default"/>
              </w:rPr>
            </w:pPr>
            <w:r>
              <w:rPr>
                <w:rFonts w:hint="default"/>
              </w:rPr>
              <w:t>实行申请、审批全程网上办理。</w:t>
            </w:r>
          </w:p>
        </w:tc>
        <w:tc>
          <w:tcPr>
            <w:tcW w:w="3106" w:type="dxa"/>
            <w:vAlign w:val="center"/>
          </w:tcPr>
          <w:p w14:paraId="3DF71DD5">
            <w:pPr>
              <w:rPr>
                <w:rFonts w:hint="default"/>
              </w:rPr>
            </w:pPr>
          </w:p>
          <w:p w14:paraId="20785180">
            <w:pPr>
              <w:rPr>
                <w:rFonts w:hint="default"/>
              </w:rPr>
            </w:pPr>
            <w:r>
              <w:rPr>
                <w:rFonts w:hint="default"/>
              </w:rPr>
              <w:t>1.开展“双随机、一公开”监管，依法查处违法违规行为。2.及时处理投诉举报。3.通过有关信息系统对企业上报的数据进行核查。</w:t>
            </w:r>
          </w:p>
        </w:tc>
        <w:tc>
          <w:tcPr>
            <w:tcW w:w="1158" w:type="dxa"/>
            <w:vAlign w:val="center"/>
          </w:tcPr>
          <w:p w14:paraId="270B7098">
            <w:pPr>
              <w:rPr>
                <w:rFonts w:hint="default"/>
              </w:rPr>
            </w:pPr>
            <w:r>
              <w:rPr>
                <w:rFonts w:hint="default"/>
              </w:rPr>
              <w:t>州公安局</w:t>
            </w:r>
          </w:p>
        </w:tc>
      </w:tr>
      <w:tr w14:paraId="50C2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591" w:type="dxa"/>
            <w:vAlign w:val="center"/>
          </w:tcPr>
          <w:p w14:paraId="426A6F43">
            <w:pPr>
              <w:rPr>
                <w:rFonts w:hint="default"/>
              </w:rPr>
            </w:pPr>
            <w:r>
              <w:rPr>
                <w:rFonts w:hint="default"/>
              </w:rPr>
              <w:t>85</w:t>
            </w:r>
          </w:p>
        </w:tc>
        <w:tc>
          <w:tcPr>
            <w:tcW w:w="603" w:type="dxa"/>
            <w:vAlign w:val="center"/>
          </w:tcPr>
          <w:p w14:paraId="605B4B29">
            <w:pPr>
              <w:rPr>
                <w:rFonts w:hint="default"/>
              </w:rPr>
            </w:pPr>
            <w:r>
              <w:rPr>
                <w:rFonts w:hint="default"/>
              </w:rPr>
              <w:t>公</w:t>
            </w:r>
          </w:p>
          <w:p w14:paraId="66AD6342">
            <w:pPr>
              <w:rPr>
                <w:rFonts w:hint="default"/>
              </w:rPr>
            </w:pPr>
            <w:r>
              <w:rPr>
                <w:rFonts w:hint="default"/>
              </w:rPr>
              <w:t>安</w:t>
            </w:r>
          </w:p>
          <w:p w14:paraId="0A7211B5">
            <w:pPr>
              <w:rPr>
                <w:rFonts w:hint="default"/>
              </w:rPr>
            </w:pPr>
            <w:r>
              <w:rPr>
                <w:rFonts w:hint="default"/>
              </w:rPr>
              <w:t>部</w:t>
            </w:r>
          </w:p>
        </w:tc>
        <w:tc>
          <w:tcPr>
            <w:tcW w:w="829" w:type="dxa"/>
            <w:vAlign w:val="center"/>
          </w:tcPr>
          <w:p w14:paraId="32A96BDC">
            <w:pPr>
              <w:rPr>
                <w:rFonts w:hint="default"/>
              </w:rPr>
            </w:pPr>
            <w:r>
              <w:rPr>
                <w:rFonts w:hint="default"/>
              </w:rPr>
              <w:t>民用枪支</w:t>
            </w:r>
          </w:p>
          <w:p w14:paraId="76EB8472">
            <w:pPr>
              <w:rPr>
                <w:rFonts w:hint="default"/>
              </w:rPr>
            </w:pPr>
            <w:r>
              <w:rPr>
                <w:rFonts w:hint="default"/>
              </w:rPr>
              <w:t>（弹药） 配售许可</w:t>
            </w:r>
          </w:p>
        </w:tc>
        <w:tc>
          <w:tcPr>
            <w:tcW w:w="1005" w:type="dxa"/>
            <w:vAlign w:val="center"/>
          </w:tcPr>
          <w:p w14:paraId="14F5D3CF">
            <w:pPr>
              <w:rPr>
                <w:rFonts w:hint="default"/>
              </w:rPr>
            </w:pPr>
            <w:r>
              <w:rPr>
                <w:rFonts w:hint="default"/>
              </w:rPr>
              <w:t>民用枪支</w:t>
            </w:r>
          </w:p>
          <w:p w14:paraId="30C2F5A7">
            <w:pPr>
              <w:rPr>
                <w:rFonts w:hint="default"/>
              </w:rPr>
            </w:pPr>
            <w:r>
              <w:rPr>
                <w:rFonts w:hint="default"/>
              </w:rPr>
              <w:t>（弹药） 配售许可证</w:t>
            </w:r>
          </w:p>
        </w:tc>
        <w:tc>
          <w:tcPr>
            <w:tcW w:w="1417" w:type="dxa"/>
            <w:vAlign w:val="center"/>
          </w:tcPr>
          <w:p w14:paraId="0C9CD822">
            <w:pPr>
              <w:rPr>
                <w:rFonts w:hint="default"/>
              </w:rPr>
            </w:pPr>
            <w:r>
              <w:rPr>
                <w:rFonts w:hint="default"/>
              </w:rPr>
              <w:t>《中华人民共和国枪支管理法》</w:t>
            </w:r>
          </w:p>
        </w:tc>
        <w:tc>
          <w:tcPr>
            <w:tcW w:w="542" w:type="dxa"/>
            <w:vAlign w:val="center"/>
          </w:tcPr>
          <w:p w14:paraId="4DC1CFE4">
            <w:pPr>
              <w:rPr>
                <w:rFonts w:hint="default"/>
              </w:rPr>
            </w:pPr>
            <w:r>
              <w:rPr>
                <w:rFonts w:hint="default"/>
              </w:rPr>
              <w:t>省级公安机关</w:t>
            </w:r>
          </w:p>
        </w:tc>
        <w:tc>
          <w:tcPr>
            <w:tcW w:w="445" w:type="dxa"/>
            <w:vAlign w:val="center"/>
          </w:tcPr>
          <w:p w14:paraId="72D6F9DF">
            <w:pPr>
              <w:rPr>
                <w:rFonts w:hint="default"/>
              </w:rPr>
            </w:pPr>
          </w:p>
        </w:tc>
        <w:tc>
          <w:tcPr>
            <w:tcW w:w="473" w:type="dxa"/>
            <w:vAlign w:val="center"/>
          </w:tcPr>
          <w:p w14:paraId="23CB0546">
            <w:pPr>
              <w:rPr>
                <w:rFonts w:hint="default"/>
              </w:rPr>
            </w:pPr>
          </w:p>
        </w:tc>
        <w:tc>
          <w:tcPr>
            <w:tcW w:w="458" w:type="dxa"/>
            <w:vAlign w:val="center"/>
          </w:tcPr>
          <w:p w14:paraId="7B39780F">
            <w:pPr>
              <w:rPr>
                <w:rFonts w:hint="default"/>
              </w:rPr>
            </w:pPr>
          </w:p>
        </w:tc>
        <w:tc>
          <w:tcPr>
            <w:tcW w:w="472" w:type="dxa"/>
            <w:vAlign w:val="center"/>
          </w:tcPr>
          <w:p w14:paraId="033A3187">
            <w:pPr>
              <w:rPr>
                <w:rFonts w:hint="default"/>
              </w:rPr>
            </w:pPr>
            <w:r>
              <w:rPr>
                <w:rFonts w:hint="default"/>
              </w:rPr>
              <w:t>√</w:t>
            </w:r>
          </w:p>
        </w:tc>
        <w:tc>
          <w:tcPr>
            <w:tcW w:w="3000" w:type="dxa"/>
            <w:vAlign w:val="center"/>
          </w:tcPr>
          <w:p w14:paraId="5D1183C2">
            <w:pPr>
              <w:rPr>
                <w:rFonts w:hint="default"/>
              </w:rPr>
            </w:pPr>
            <w:r>
              <w:rPr>
                <w:rFonts w:hint="default"/>
              </w:rPr>
              <w:t>实行申请、审批全程网上办理。</w:t>
            </w:r>
          </w:p>
        </w:tc>
        <w:tc>
          <w:tcPr>
            <w:tcW w:w="3106" w:type="dxa"/>
            <w:vAlign w:val="center"/>
          </w:tcPr>
          <w:p w14:paraId="0246229B">
            <w:pPr>
              <w:rPr>
                <w:rFonts w:hint="default"/>
              </w:rPr>
            </w:pPr>
          </w:p>
          <w:p w14:paraId="72B41961">
            <w:pPr>
              <w:rPr>
                <w:rFonts w:hint="default"/>
              </w:rPr>
            </w:pPr>
            <w:r>
              <w:rPr>
                <w:rFonts w:hint="default"/>
              </w:rPr>
              <w:t>1.开展“双随机、一公开”监管，依法查处违法违规行为。2.及时处理投诉举报。3.通过有关信息系统对企业上报的数据进行核查。</w:t>
            </w:r>
          </w:p>
        </w:tc>
        <w:tc>
          <w:tcPr>
            <w:tcW w:w="1158" w:type="dxa"/>
            <w:vAlign w:val="center"/>
          </w:tcPr>
          <w:p w14:paraId="51483750">
            <w:pPr>
              <w:rPr>
                <w:rFonts w:hint="default"/>
              </w:rPr>
            </w:pPr>
            <w:r>
              <w:rPr>
                <w:rFonts w:hint="default"/>
              </w:rPr>
              <w:t>州公安局</w:t>
            </w:r>
          </w:p>
        </w:tc>
      </w:tr>
      <w:tr w14:paraId="4DED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0" w:hRule="atLeast"/>
        </w:trPr>
        <w:tc>
          <w:tcPr>
            <w:tcW w:w="591" w:type="dxa"/>
            <w:vAlign w:val="center"/>
          </w:tcPr>
          <w:p w14:paraId="61D89BE2">
            <w:pPr>
              <w:rPr>
                <w:rFonts w:hint="default"/>
              </w:rPr>
            </w:pPr>
            <w:r>
              <w:rPr>
                <w:rFonts w:hint="default"/>
              </w:rPr>
              <w:t>86</w:t>
            </w:r>
          </w:p>
        </w:tc>
        <w:tc>
          <w:tcPr>
            <w:tcW w:w="603" w:type="dxa"/>
            <w:vAlign w:val="center"/>
          </w:tcPr>
          <w:p w14:paraId="5F1B6A32">
            <w:pPr>
              <w:rPr>
                <w:rFonts w:hint="default"/>
              </w:rPr>
            </w:pPr>
            <w:r>
              <w:rPr>
                <w:rFonts w:hint="default"/>
              </w:rPr>
              <w:t>公</w:t>
            </w:r>
          </w:p>
          <w:p w14:paraId="1593CAE5">
            <w:pPr>
              <w:rPr>
                <w:rFonts w:hint="default"/>
              </w:rPr>
            </w:pPr>
            <w:r>
              <w:rPr>
                <w:rFonts w:hint="default"/>
              </w:rPr>
              <w:t>安</w:t>
            </w:r>
          </w:p>
          <w:p w14:paraId="58B178C4">
            <w:pPr>
              <w:rPr>
                <w:rFonts w:hint="default"/>
              </w:rPr>
            </w:pPr>
            <w:r>
              <w:rPr>
                <w:rFonts w:hint="default"/>
              </w:rPr>
              <w:t>部</w:t>
            </w:r>
          </w:p>
        </w:tc>
        <w:tc>
          <w:tcPr>
            <w:tcW w:w="829" w:type="dxa"/>
            <w:vAlign w:val="center"/>
          </w:tcPr>
          <w:p w14:paraId="33DA4B69">
            <w:pPr>
              <w:rPr>
                <w:rFonts w:hint="default"/>
              </w:rPr>
            </w:pPr>
            <w:r>
              <w:rPr>
                <w:rFonts w:hint="default"/>
              </w:rPr>
              <w:t>弩的制造、销售、进口、运输、使用审批</w:t>
            </w:r>
          </w:p>
        </w:tc>
        <w:tc>
          <w:tcPr>
            <w:tcW w:w="1005" w:type="dxa"/>
            <w:vAlign w:val="center"/>
          </w:tcPr>
          <w:p w14:paraId="058A1309">
            <w:pPr>
              <w:rPr>
                <w:rFonts w:hint="default"/>
              </w:rPr>
            </w:pPr>
            <w:r>
              <w:rPr>
                <w:rFonts w:hint="default"/>
              </w:rPr>
              <w:t>无</w:t>
            </w:r>
          </w:p>
        </w:tc>
        <w:tc>
          <w:tcPr>
            <w:tcW w:w="1417" w:type="dxa"/>
            <w:vAlign w:val="center"/>
          </w:tcPr>
          <w:p w14:paraId="004BDF61">
            <w:pPr>
              <w:rPr>
                <w:rFonts w:hint="default"/>
              </w:rPr>
            </w:pPr>
            <w:r>
              <w:rPr>
                <w:rFonts w:hint="default"/>
              </w:rPr>
              <w:t>《国务院对确需保留的行政审批项目设定行政许 可 的 决定》</w:t>
            </w:r>
          </w:p>
        </w:tc>
        <w:tc>
          <w:tcPr>
            <w:tcW w:w="542" w:type="dxa"/>
            <w:vAlign w:val="center"/>
          </w:tcPr>
          <w:p w14:paraId="14A564A6">
            <w:pPr>
              <w:rPr>
                <w:rFonts w:hint="default"/>
              </w:rPr>
            </w:pPr>
            <w:r>
              <w:rPr>
                <w:rFonts w:hint="default"/>
              </w:rPr>
              <w:t>省级公安机关</w:t>
            </w:r>
          </w:p>
        </w:tc>
        <w:tc>
          <w:tcPr>
            <w:tcW w:w="445" w:type="dxa"/>
            <w:vAlign w:val="center"/>
          </w:tcPr>
          <w:p w14:paraId="4BC89E19">
            <w:pPr>
              <w:rPr>
                <w:rFonts w:hint="default"/>
              </w:rPr>
            </w:pPr>
          </w:p>
        </w:tc>
        <w:tc>
          <w:tcPr>
            <w:tcW w:w="473" w:type="dxa"/>
            <w:vAlign w:val="center"/>
          </w:tcPr>
          <w:p w14:paraId="0EC9AF20">
            <w:pPr>
              <w:rPr>
                <w:rFonts w:hint="default"/>
              </w:rPr>
            </w:pPr>
          </w:p>
        </w:tc>
        <w:tc>
          <w:tcPr>
            <w:tcW w:w="458" w:type="dxa"/>
            <w:vAlign w:val="center"/>
          </w:tcPr>
          <w:p w14:paraId="285CADB0">
            <w:pPr>
              <w:rPr>
                <w:rFonts w:hint="default"/>
              </w:rPr>
            </w:pPr>
          </w:p>
        </w:tc>
        <w:tc>
          <w:tcPr>
            <w:tcW w:w="472" w:type="dxa"/>
            <w:vAlign w:val="center"/>
          </w:tcPr>
          <w:p w14:paraId="614C1971">
            <w:pPr>
              <w:rPr>
                <w:rFonts w:hint="default"/>
              </w:rPr>
            </w:pPr>
            <w:r>
              <w:rPr>
                <w:rFonts w:hint="default"/>
              </w:rPr>
              <w:t>√</w:t>
            </w:r>
          </w:p>
        </w:tc>
        <w:tc>
          <w:tcPr>
            <w:tcW w:w="3000" w:type="dxa"/>
            <w:vAlign w:val="center"/>
          </w:tcPr>
          <w:p w14:paraId="151520F1">
            <w:pPr>
              <w:rPr>
                <w:rFonts w:hint="default"/>
              </w:rPr>
            </w:pPr>
            <w:r>
              <w:rPr>
                <w:rFonts w:hint="default"/>
              </w:rPr>
              <w:t>1.实行申请、审批全程网上办理。2.不再要求申请人提供营业执照、无违法犯罪记录证明、批准立项文件。</w:t>
            </w:r>
          </w:p>
        </w:tc>
        <w:tc>
          <w:tcPr>
            <w:tcW w:w="3106" w:type="dxa"/>
            <w:vAlign w:val="center"/>
          </w:tcPr>
          <w:p w14:paraId="7C46F6A5">
            <w:pPr>
              <w:rPr>
                <w:rFonts w:hint="default"/>
              </w:rPr>
            </w:pPr>
            <w:r>
              <w:rPr>
                <w:rFonts w:hint="default"/>
              </w:rPr>
              <w:t>1.开展“双随机、一公开”监管，依法查处违法违规行为。2.及时处理投诉举报。3.通过有关信息系统对企业上报的数据进行核查。</w:t>
            </w:r>
          </w:p>
        </w:tc>
        <w:tc>
          <w:tcPr>
            <w:tcW w:w="1158" w:type="dxa"/>
            <w:vAlign w:val="center"/>
          </w:tcPr>
          <w:p w14:paraId="68D8361F">
            <w:pPr>
              <w:rPr>
                <w:rFonts w:hint="default"/>
              </w:rPr>
            </w:pPr>
            <w:r>
              <w:rPr>
                <w:rFonts w:hint="default"/>
              </w:rPr>
              <w:t>州公安局</w:t>
            </w:r>
          </w:p>
        </w:tc>
      </w:tr>
      <w:tr w14:paraId="76F08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591" w:type="dxa"/>
            <w:vAlign w:val="center"/>
          </w:tcPr>
          <w:p w14:paraId="0FD11BC5">
            <w:pPr>
              <w:rPr>
                <w:rFonts w:hint="default"/>
              </w:rPr>
            </w:pPr>
            <w:r>
              <w:rPr>
                <w:rFonts w:hint="default"/>
              </w:rPr>
              <w:t>87</w:t>
            </w:r>
          </w:p>
        </w:tc>
        <w:tc>
          <w:tcPr>
            <w:tcW w:w="603" w:type="dxa"/>
            <w:vAlign w:val="center"/>
          </w:tcPr>
          <w:p w14:paraId="044A5803">
            <w:pPr>
              <w:rPr>
                <w:rFonts w:hint="default"/>
              </w:rPr>
            </w:pPr>
            <w:r>
              <w:rPr>
                <w:rFonts w:hint="default"/>
              </w:rPr>
              <w:t>民</w:t>
            </w:r>
          </w:p>
          <w:p w14:paraId="62E38F75">
            <w:pPr>
              <w:rPr>
                <w:rFonts w:hint="default"/>
              </w:rPr>
            </w:pPr>
            <w:r>
              <w:rPr>
                <w:rFonts w:hint="default"/>
              </w:rPr>
              <w:t>政</w:t>
            </w:r>
          </w:p>
          <w:p w14:paraId="040D4AA0">
            <w:pPr>
              <w:rPr>
                <w:rFonts w:hint="default"/>
              </w:rPr>
            </w:pPr>
            <w:r>
              <w:rPr>
                <w:rFonts w:hint="default"/>
              </w:rPr>
              <w:t>部</w:t>
            </w:r>
          </w:p>
        </w:tc>
        <w:tc>
          <w:tcPr>
            <w:tcW w:w="829" w:type="dxa"/>
            <w:vAlign w:val="center"/>
          </w:tcPr>
          <w:p w14:paraId="7B1F8508">
            <w:pPr>
              <w:rPr>
                <w:rFonts w:hint="default"/>
              </w:rPr>
            </w:pPr>
            <w:r>
              <w:rPr>
                <w:rFonts w:hint="default"/>
              </w:rPr>
              <w:t>建设殡仪馆、火葬场、殡仪服务站、骨灰堂、经营性公墓审批</w:t>
            </w:r>
          </w:p>
        </w:tc>
        <w:tc>
          <w:tcPr>
            <w:tcW w:w="1005" w:type="dxa"/>
            <w:vAlign w:val="center"/>
          </w:tcPr>
          <w:p w14:paraId="19789A73">
            <w:pPr>
              <w:rPr>
                <w:rFonts w:hint="default"/>
              </w:rPr>
            </w:pPr>
            <w:r>
              <w:rPr>
                <w:rFonts w:hint="default"/>
              </w:rPr>
              <w:t>无</w:t>
            </w:r>
          </w:p>
        </w:tc>
        <w:tc>
          <w:tcPr>
            <w:tcW w:w="1417" w:type="dxa"/>
            <w:vAlign w:val="center"/>
          </w:tcPr>
          <w:p w14:paraId="331A2C25">
            <w:pPr>
              <w:rPr>
                <w:rFonts w:hint="default"/>
              </w:rPr>
            </w:pPr>
            <w:r>
              <w:rPr>
                <w:rFonts w:hint="default"/>
              </w:rPr>
              <w:t>《殡葬管理条例》</w:t>
            </w:r>
          </w:p>
        </w:tc>
        <w:tc>
          <w:tcPr>
            <w:tcW w:w="542" w:type="dxa"/>
            <w:vAlign w:val="center"/>
          </w:tcPr>
          <w:p w14:paraId="1437F525">
            <w:pPr>
              <w:rPr>
                <w:rFonts w:hint="default"/>
              </w:rPr>
            </w:pPr>
            <w:r>
              <w:rPr>
                <w:rFonts w:hint="default"/>
              </w:rPr>
              <w:t>省、设区 的 市、县级民政部门； 设区的市、县级人民</w:t>
            </w:r>
          </w:p>
          <w:p w14:paraId="6A8352EB">
            <w:pPr>
              <w:rPr>
                <w:rFonts w:hint="default"/>
              </w:rPr>
            </w:pPr>
            <w:r>
              <w:rPr>
                <w:rFonts w:hint="default"/>
              </w:rPr>
              <w:t>政府</w:t>
            </w:r>
          </w:p>
        </w:tc>
        <w:tc>
          <w:tcPr>
            <w:tcW w:w="445" w:type="dxa"/>
            <w:vAlign w:val="center"/>
          </w:tcPr>
          <w:p w14:paraId="7990539D">
            <w:pPr>
              <w:rPr>
                <w:rFonts w:hint="default"/>
              </w:rPr>
            </w:pPr>
          </w:p>
        </w:tc>
        <w:tc>
          <w:tcPr>
            <w:tcW w:w="473" w:type="dxa"/>
            <w:vAlign w:val="center"/>
          </w:tcPr>
          <w:p w14:paraId="56547FBA">
            <w:pPr>
              <w:rPr>
                <w:rFonts w:hint="default"/>
              </w:rPr>
            </w:pPr>
          </w:p>
        </w:tc>
        <w:tc>
          <w:tcPr>
            <w:tcW w:w="458" w:type="dxa"/>
            <w:vAlign w:val="center"/>
          </w:tcPr>
          <w:p w14:paraId="1A61C67F">
            <w:pPr>
              <w:rPr>
                <w:rFonts w:hint="default"/>
              </w:rPr>
            </w:pPr>
          </w:p>
        </w:tc>
        <w:tc>
          <w:tcPr>
            <w:tcW w:w="472" w:type="dxa"/>
            <w:vAlign w:val="center"/>
          </w:tcPr>
          <w:p w14:paraId="1FD41C21">
            <w:pPr>
              <w:rPr>
                <w:rFonts w:hint="default"/>
              </w:rPr>
            </w:pPr>
            <w:r>
              <w:rPr>
                <w:rFonts w:hint="default"/>
              </w:rPr>
              <w:t>√</w:t>
            </w:r>
          </w:p>
        </w:tc>
        <w:tc>
          <w:tcPr>
            <w:tcW w:w="3000" w:type="dxa"/>
            <w:vAlign w:val="center"/>
          </w:tcPr>
          <w:p w14:paraId="6E655677">
            <w:pPr>
              <w:rPr>
                <w:rFonts w:hint="default"/>
              </w:rPr>
            </w:pPr>
            <w:r>
              <w:rPr>
                <w:rFonts w:hint="default"/>
              </w:rPr>
              <w:t>1.完善殡葬设施规划，通过规划对殡葬设施进行总量控制。2.加快殡葬信息化建设，推动实现审批全程网上办理。</w:t>
            </w:r>
          </w:p>
        </w:tc>
        <w:tc>
          <w:tcPr>
            <w:tcW w:w="3106" w:type="dxa"/>
            <w:vAlign w:val="center"/>
          </w:tcPr>
          <w:p w14:paraId="61E954BA">
            <w:pPr>
              <w:rPr>
                <w:rFonts w:hint="default"/>
              </w:rPr>
            </w:pPr>
          </w:p>
          <w:p w14:paraId="2E2612C1">
            <w:pPr>
              <w:rPr>
                <w:rFonts w:hint="default"/>
              </w:rPr>
            </w:pPr>
            <w:r>
              <w:rPr>
                <w:rFonts w:hint="default"/>
              </w:rPr>
              <w:t>1.开展“双随机、一公开”监管，建立完善殡葬服务企业随机抽查事项清单，增强监管效能。2.强化公墓年检制度，对违规建设经营行为完善处罚机制和措施。3.推进跨部门联合监管。</w:t>
            </w:r>
          </w:p>
        </w:tc>
        <w:tc>
          <w:tcPr>
            <w:tcW w:w="1158" w:type="dxa"/>
            <w:vAlign w:val="center"/>
          </w:tcPr>
          <w:p w14:paraId="00DA1F5E">
            <w:pPr>
              <w:rPr>
                <w:rFonts w:hint="default"/>
              </w:rPr>
            </w:pPr>
            <w:r>
              <w:rPr>
                <w:rFonts w:hint="default"/>
              </w:rPr>
              <w:t>州民政局</w:t>
            </w:r>
          </w:p>
        </w:tc>
      </w:tr>
      <w:tr w14:paraId="0035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7914F321">
            <w:pPr>
              <w:rPr>
                <w:rFonts w:hint="default"/>
              </w:rPr>
            </w:pPr>
            <w:r>
              <w:rPr>
                <w:rFonts w:hint="default"/>
              </w:rPr>
              <w:t>88</w:t>
            </w:r>
          </w:p>
        </w:tc>
        <w:tc>
          <w:tcPr>
            <w:tcW w:w="603" w:type="dxa"/>
            <w:vAlign w:val="center"/>
          </w:tcPr>
          <w:p w14:paraId="10DA6BFB">
            <w:pPr>
              <w:rPr>
                <w:rFonts w:hint="default"/>
              </w:rPr>
            </w:pPr>
            <w:r>
              <w:rPr>
                <w:rFonts w:hint="default"/>
              </w:rPr>
              <w:t>财</w:t>
            </w:r>
          </w:p>
          <w:p w14:paraId="7711FA9B">
            <w:pPr>
              <w:rPr>
                <w:rFonts w:hint="default"/>
              </w:rPr>
            </w:pPr>
            <w:r>
              <w:rPr>
                <w:rFonts w:hint="default"/>
              </w:rPr>
              <w:t>政</w:t>
            </w:r>
          </w:p>
          <w:p w14:paraId="55159CB1">
            <w:pPr>
              <w:rPr>
                <w:rFonts w:hint="default"/>
              </w:rPr>
            </w:pPr>
            <w:r>
              <w:rPr>
                <w:rFonts w:hint="default"/>
              </w:rPr>
              <w:t>部</w:t>
            </w:r>
          </w:p>
        </w:tc>
        <w:tc>
          <w:tcPr>
            <w:tcW w:w="829" w:type="dxa"/>
            <w:vAlign w:val="center"/>
          </w:tcPr>
          <w:p w14:paraId="6AEDC450">
            <w:pPr>
              <w:rPr>
                <w:rFonts w:hint="default"/>
              </w:rPr>
            </w:pPr>
            <w:r>
              <w:rPr>
                <w:rFonts w:hint="default"/>
              </w:rPr>
              <w:t>会计师事务所设立审批</w:t>
            </w:r>
          </w:p>
        </w:tc>
        <w:tc>
          <w:tcPr>
            <w:tcW w:w="1005" w:type="dxa"/>
            <w:vAlign w:val="center"/>
          </w:tcPr>
          <w:p w14:paraId="19D6CC68">
            <w:pPr>
              <w:rPr>
                <w:rFonts w:hint="default"/>
              </w:rPr>
            </w:pPr>
            <w:r>
              <w:rPr>
                <w:rFonts w:hint="default"/>
              </w:rPr>
              <w:t>会计师事务所执业证书</w:t>
            </w:r>
          </w:p>
        </w:tc>
        <w:tc>
          <w:tcPr>
            <w:tcW w:w="1417" w:type="dxa"/>
            <w:vAlign w:val="center"/>
          </w:tcPr>
          <w:p w14:paraId="237F4EF3">
            <w:pPr>
              <w:rPr>
                <w:rFonts w:hint="default"/>
              </w:rPr>
            </w:pPr>
            <w:r>
              <w:rPr>
                <w:rFonts w:hint="default"/>
              </w:rPr>
              <w:t>《中华人民共和国注册会计师法》</w:t>
            </w:r>
          </w:p>
        </w:tc>
        <w:tc>
          <w:tcPr>
            <w:tcW w:w="542" w:type="dxa"/>
            <w:vAlign w:val="center"/>
          </w:tcPr>
          <w:p w14:paraId="272A56DD">
            <w:pPr>
              <w:rPr>
                <w:rFonts w:hint="default"/>
              </w:rPr>
            </w:pPr>
            <w:r>
              <w:rPr>
                <w:rFonts w:hint="default"/>
              </w:rPr>
              <w:t>省级财政部门</w:t>
            </w:r>
          </w:p>
        </w:tc>
        <w:tc>
          <w:tcPr>
            <w:tcW w:w="445" w:type="dxa"/>
            <w:vAlign w:val="center"/>
          </w:tcPr>
          <w:p w14:paraId="4E926EDD">
            <w:pPr>
              <w:rPr>
                <w:rFonts w:hint="default"/>
              </w:rPr>
            </w:pPr>
          </w:p>
        </w:tc>
        <w:tc>
          <w:tcPr>
            <w:tcW w:w="473" w:type="dxa"/>
            <w:vAlign w:val="center"/>
          </w:tcPr>
          <w:p w14:paraId="72257B54">
            <w:pPr>
              <w:rPr>
                <w:rFonts w:hint="default"/>
              </w:rPr>
            </w:pPr>
          </w:p>
        </w:tc>
        <w:tc>
          <w:tcPr>
            <w:tcW w:w="458" w:type="dxa"/>
            <w:vAlign w:val="center"/>
          </w:tcPr>
          <w:p w14:paraId="00275167">
            <w:pPr>
              <w:rPr>
                <w:rFonts w:hint="default"/>
              </w:rPr>
            </w:pPr>
          </w:p>
        </w:tc>
        <w:tc>
          <w:tcPr>
            <w:tcW w:w="472" w:type="dxa"/>
            <w:vAlign w:val="center"/>
          </w:tcPr>
          <w:p w14:paraId="6CCFD708">
            <w:pPr>
              <w:rPr>
                <w:rFonts w:hint="default"/>
              </w:rPr>
            </w:pPr>
            <w:r>
              <w:rPr>
                <w:rFonts w:hint="default"/>
              </w:rPr>
              <w:t>√</w:t>
            </w:r>
          </w:p>
        </w:tc>
        <w:tc>
          <w:tcPr>
            <w:tcW w:w="3000" w:type="dxa"/>
            <w:vAlign w:val="center"/>
          </w:tcPr>
          <w:p w14:paraId="62A3072C">
            <w:pPr>
              <w:rPr>
                <w:rFonts w:hint="default"/>
              </w:rPr>
            </w:pPr>
          </w:p>
          <w:p w14:paraId="69210C30">
            <w:pPr>
              <w:rPr>
                <w:rFonts w:hint="default"/>
              </w:rPr>
            </w:pPr>
          </w:p>
          <w:p w14:paraId="3178E2E6">
            <w:pPr>
              <w:rPr>
                <w:rFonts w:hint="default"/>
              </w:rPr>
            </w:pPr>
            <w:r>
              <w:rPr>
                <w:rFonts w:hint="default"/>
              </w:rPr>
              <w:t>1.实现申请、审批全程网上办理。2.将审批时限由 30 个工作日压减至 15 个工作日。3.2020 年底前实现会计师事务所执业许可证书电子化。</w:t>
            </w:r>
          </w:p>
        </w:tc>
        <w:tc>
          <w:tcPr>
            <w:tcW w:w="3106" w:type="dxa"/>
            <w:vAlign w:val="center"/>
          </w:tcPr>
          <w:p w14:paraId="74564C46">
            <w:pPr>
              <w:rPr>
                <w:rFonts w:hint="default"/>
              </w:rPr>
            </w:pPr>
          </w:p>
          <w:p w14:paraId="283CC6E3">
            <w:pPr>
              <w:rPr>
                <w:rFonts w:hint="default"/>
              </w:rPr>
            </w:pPr>
          </w:p>
          <w:p w14:paraId="795DE168">
            <w:pPr>
              <w:rPr>
                <w:rFonts w:hint="default"/>
              </w:rPr>
            </w:pPr>
            <w:r>
              <w:rPr>
                <w:rFonts w:hint="default"/>
              </w:rPr>
              <w:t>1.开展“双随机、一公开”监管，并根据会计师事务所受到处罚情况、其他部门移交线索、群众举报等实施重点监管。2.定期对会计师事务所符合执业许可情况开展专项检查。</w:t>
            </w:r>
          </w:p>
        </w:tc>
        <w:tc>
          <w:tcPr>
            <w:tcW w:w="1158" w:type="dxa"/>
            <w:vAlign w:val="center"/>
          </w:tcPr>
          <w:p w14:paraId="54DB9AA8">
            <w:pPr>
              <w:rPr>
                <w:rFonts w:hint="default"/>
                <w:lang w:eastAsia="zh-CN"/>
              </w:rPr>
            </w:pPr>
            <w:r>
              <w:rPr>
                <w:rFonts w:hint="default"/>
                <w:lang w:val="en-US" w:eastAsia="zh-CN"/>
              </w:rPr>
              <w:t>州财政局</w:t>
            </w:r>
          </w:p>
          <w:p w14:paraId="122BAB40">
            <w:pPr>
              <w:rPr>
                <w:rFonts w:hint="default"/>
              </w:rPr>
            </w:pPr>
          </w:p>
        </w:tc>
      </w:tr>
      <w:tr w14:paraId="09E86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591" w:type="dxa"/>
            <w:vAlign w:val="center"/>
          </w:tcPr>
          <w:p w14:paraId="441B9849">
            <w:pPr>
              <w:rPr>
                <w:rFonts w:hint="default"/>
              </w:rPr>
            </w:pPr>
            <w:r>
              <w:rPr>
                <w:rFonts w:hint="default"/>
              </w:rPr>
              <w:t>89</w:t>
            </w:r>
          </w:p>
        </w:tc>
        <w:tc>
          <w:tcPr>
            <w:tcW w:w="603" w:type="dxa"/>
            <w:vAlign w:val="center"/>
          </w:tcPr>
          <w:p w14:paraId="6621A4D9">
            <w:pPr>
              <w:rPr>
                <w:rFonts w:hint="default"/>
              </w:rPr>
            </w:pPr>
            <w:r>
              <w:rPr>
                <w:rFonts w:hint="default"/>
              </w:rPr>
              <w:t>人力资源社会保障部</w:t>
            </w:r>
          </w:p>
        </w:tc>
        <w:tc>
          <w:tcPr>
            <w:tcW w:w="829" w:type="dxa"/>
            <w:vAlign w:val="center"/>
          </w:tcPr>
          <w:p w14:paraId="70956CF9">
            <w:pPr>
              <w:rPr>
                <w:rFonts w:hint="default"/>
              </w:rPr>
            </w:pPr>
            <w:r>
              <w:rPr>
                <w:rFonts w:hint="default"/>
              </w:rPr>
              <w:t>设立技工学校审批</w:t>
            </w:r>
          </w:p>
        </w:tc>
        <w:tc>
          <w:tcPr>
            <w:tcW w:w="1005" w:type="dxa"/>
            <w:vAlign w:val="center"/>
          </w:tcPr>
          <w:p w14:paraId="5C28A3B1">
            <w:pPr>
              <w:rPr>
                <w:rFonts w:hint="default"/>
              </w:rPr>
            </w:pPr>
            <w:r>
              <w:rPr>
                <w:rFonts w:hint="default"/>
              </w:rPr>
              <w:t>办学许可证</w:t>
            </w:r>
          </w:p>
        </w:tc>
        <w:tc>
          <w:tcPr>
            <w:tcW w:w="1417" w:type="dxa"/>
            <w:vAlign w:val="center"/>
          </w:tcPr>
          <w:p w14:paraId="4F14AB6A">
            <w:pPr>
              <w:rPr>
                <w:rFonts w:hint="default"/>
              </w:rPr>
            </w:pPr>
            <w:r>
              <w:rPr>
                <w:rFonts w:hint="default"/>
              </w:rPr>
              <w:t>《国务院对确需保留的行政审批项目设定行政许 可 的 决定》</w:t>
            </w:r>
          </w:p>
        </w:tc>
        <w:tc>
          <w:tcPr>
            <w:tcW w:w="542" w:type="dxa"/>
            <w:vAlign w:val="center"/>
          </w:tcPr>
          <w:p w14:paraId="0F090AE0">
            <w:pPr>
              <w:rPr>
                <w:rFonts w:hint="default"/>
              </w:rPr>
            </w:pPr>
            <w:r>
              <w:rPr>
                <w:rFonts w:hint="default"/>
              </w:rPr>
              <w:t>省级人力资源社会保障部门</w:t>
            </w:r>
          </w:p>
        </w:tc>
        <w:tc>
          <w:tcPr>
            <w:tcW w:w="445" w:type="dxa"/>
            <w:vAlign w:val="center"/>
          </w:tcPr>
          <w:p w14:paraId="4440CB08">
            <w:pPr>
              <w:rPr>
                <w:rFonts w:hint="default"/>
              </w:rPr>
            </w:pPr>
          </w:p>
        </w:tc>
        <w:tc>
          <w:tcPr>
            <w:tcW w:w="473" w:type="dxa"/>
            <w:vAlign w:val="center"/>
          </w:tcPr>
          <w:p w14:paraId="65A82733">
            <w:pPr>
              <w:rPr>
                <w:rFonts w:hint="default"/>
              </w:rPr>
            </w:pPr>
          </w:p>
        </w:tc>
        <w:tc>
          <w:tcPr>
            <w:tcW w:w="458" w:type="dxa"/>
            <w:vAlign w:val="center"/>
          </w:tcPr>
          <w:p w14:paraId="19D4726A">
            <w:pPr>
              <w:rPr>
                <w:rFonts w:hint="default"/>
              </w:rPr>
            </w:pPr>
          </w:p>
        </w:tc>
        <w:tc>
          <w:tcPr>
            <w:tcW w:w="472" w:type="dxa"/>
            <w:vAlign w:val="center"/>
          </w:tcPr>
          <w:p w14:paraId="5A30F60B">
            <w:pPr>
              <w:rPr>
                <w:rFonts w:hint="default"/>
              </w:rPr>
            </w:pPr>
            <w:r>
              <w:rPr>
                <w:rFonts w:hint="default"/>
              </w:rPr>
              <w:t>√</w:t>
            </w:r>
          </w:p>
        </w:tc>
        <w:tc>
          <w:tcPr>
            <w:tcW w:w="3000" w:type="dxa"/>
            <w:vAlign w:val="center"/>
          </w:tcPr>
          <w:p w14:paraId="10A36353">
            <w:pPr>
              <w:rPr>
                <w:rFonts w:hint="default"/>
              </w:rPr>
            </w:pPr>
            <w:r>
              <w:rPr>
                <w:rFonts w:hint="default"/>
              </w:rPr>
              <w:t>1.实现全程网上办理。2.不再要求申请人提供在登记注册等环节已经提交过的材料。</w:t>
            </w:r>
          </w:p>
        </w:tc>
        <w:tc>
          <w:tcPr>
            <w:tcW w:w="3106" w:type="dxa"/>
            <w:vAlign w:val="center"/>
          </w:tcPr>
          <w:p w14:paraId="00BBAD2E">
            <w:pPr>
              <w:rPr>
                <w:rFonts w:hint="default"/>
              </w:rPr>
            </w:pPr>
            <w:r>
              <w:rPr>
                <w:rFonts w:hint="default"/>
              </w:rPr>
              <w:t>1.开展“双随机、一公开”监管。2. 通过检查考核或投诉举报件专查等方式，进行有效监管，发现违法违规行为的要依法查处并公开结果。</w:t>
            </w:r>
          </w:p>
        </w:tc>
        <w:tc>
          <w:tcPr>
            <w:tcW w:w="1158" w:type="dxa"/>
            <w:vAlign w:val="center"/>
          </w:tcPr>
          <w:p w14:paraId="096848F7">
            <w:pPr>
              <w:rPr>
                <w:rFonts w:hint="eastAsia"/>
                <w:lang w:eastAsia="zh-CN"/>
              </w:rPr>
            </w:pPr>
            <w:r>
              <w:rPr>
                <w:rFonts w:hint="eastAsia"/>
                <w:lang w:eastAsia="zh-CN"/>
              </w:rPr>
              <w:t>州人力资源社会保障局</w:t>
            </w:r>
          </w:p>
        </w:tc>
      </w:tr>
      <w:tr w14:paraId="595D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274254BA">
            <w:pPr>
              <w:rPr>
                <w:rFonts w:hint="default"/>
              </w:rPr>
            </w:pPr>
            <w:r>
              <w:rPr>
                <w:rFonts w:hint="default"/>
              </w:rPr>
              <w:t>90</w:t>
            </w:r>
          </w:p>
        </w:tc>
        <w:tc>
          <w:tcPr>
            <w:tcW w:w="603" w:type="dxa"/>
            <w:vAlign w:val="center"/>
          </w:tcPr>
          <w:p w14:paraId="17E33222">
            <w:pPr>
              <w:rPr>
                <w:rFonts w:hint="default"/>
              </w:rPr>
            </w:pPr>
            <w:r>
              <w:rPr>
                <w:rFonts w:hint="default"/>
              </w:rPr>
              <w:t>人力资源社会保障部</w:t>
            </w:r>
          </w:p>
        </w:tc>
        <w:tc>
          <w:tcPr>
            <w:tcW w:w="829" w:type="dxa"/>
            <w:vAlign w:val="center"/>
          </w:tcPr>
          <w:p w14:paraId="5089B8FB">
            <w:pPr>
              <w:rPr>
                <w:rFonts w:hint="default"/>
              </w:rPr>
            </w:pPr>
            <w:r>
              <w:rPr>
                <w:rFonts w:hint="default"/>
              </w:rPr>
              <w:t>设立技师学院审批</w:t>
            </w:r>
          </w:p>
        </w:tc>
        <w:tc>
          <w:tcPr>
            <w:tcW w:w="1005" w:type="dxa"/>
            <w:vAlign w:val="center"/>
          </w:tcPr>
          <w:p w14:paraId="1F341B56">
            <w:pPr>
              <w:rPr>
                <w:rFonts w:hint="default"/>
              </w:rPr>
            </w:pPr>
            <w:r>
              <w:rPr>
                <w:rFonts w:hint="default"/>
              </w:rPr>
              <w:t>办学许可证</w:t>
            </w:r>
          </w:p>
        </w:tc>
        <w:tc>
          <w:tcPr>
            <w:tcW w:w="1417" w:type="dxa"/>
            <w:vAlign w:val="center"/>
          </w:tcPr>
          <w:p w14:paraId="3EAB2E24">
            <w:pPr>
              <w:rPr>
                <w:rFonts w:hint="default"/>
              </w:rPr>
            </w:pPr>
            <w:r>
              <w:rPr>
                <w:rFonts w:hint="default"/>
              </w:rPr>
              <w:t>《国务院对确需保留的行政审批项目设定行政许 可 的 决定》</w:t>
            </w:r>
          </w:p>
        </w:tc>
        <w:tc>
          <w:tcPr>
            <w:tcW w:w="542" w:type="dxa"/>
            <w:vAlign w:val="center"/>
          </w:tcPr>
          <w:p w14:paraId="3EC7EBF3">
            <w:pPr>
              <w:rPr>
                <w:rFonts w:hint="default"/>
              </w:rPr>
            </w:pPr>
            <w:r>
              <w:rPr>
                <w:rFonts w:hint="default"/>
              </w:rPr>
              <w:t>省级人民政府</w:t>
            </w:r>
          </w:p>
        </w:tc>
        <w:tc>
          <w:tcPr>
            <w:tcW w:w="445" w:type="dxa"/>
            <w:vAlign w:val="center"/>
          </w:tcPr>
          <w:p w14:paraId="34A2F47F">
            <w:pPr>
              <w:rPr>
                <w:rFonts w:hint="default"/>
              </w:rPr>
            </w:pPr>
          </w:p>
        </w:tc>
        <w:tc>
          <w:tcPr>
            <w:tcW w:w="473" w:type="dxa"/>
            <w:vAlign w:val="center"/>
          </w:tcPr>
          <w:p w14:paraId="60603550">
            <w:pPr>
              <w:rPr>
                <w:rFonts w:hint="default"/>
              </w:rPr>
            </w:pPr>
          </w:p>
        </w:tc>
        <w:tc>
          <w:tcPr>
            <w:tcW w:w="458" w:type="dxa"/>
            <w:vAlign w:val="center"/>
          </w:tcPr>
          <w:p w14:paraId="1DAE5F3A">
            <w:pPr>
              <w:rPr>
                <w:rFonts w:hint="default"/>
              </w:rPr>
            </w:pPr>
          </w:p>
        </w:tc>
        <w:tc>
          <w:tcPr>
            <w:tcW w:w="472" w:type="dxa"/>
            <w:vAlign w:val="center"/>
          </w:tcPr>
          <w:p w14:paraId="67BE855E">
            <w:pPr>
              <w:rPr>
                <w:rFonts w:hint="default"/>
              </w:rPr>
            </w:pPr>
            <w:r>
              <w:rPr>
                <w:rFonts w:hint="default"/>
              </w:rPr>
              <w:t>√</w:t>
            </w:r>
          </w:p>
        </w:tc>
        <w:tc>
          <w:tcPr>
            <w:tcW w:w="3000" w:type="dxa"/>
            <w:vAlign w:val="center"/>
          </w:tcPr>
          <w:p w14:paraId="1263B857">
            <w:pPr>
              <w:rPr>
                <w:rFonts w:hint="default"/>
              </w:rPr>
            </w:pPr>
            <w:r>
              <w:rPr>
                <w:rFonts w:hint="default"/>
              </w:rPr>
              <w:t>1.实现申请网上办理。2.不再要求申请人提供在登记注册等环节已经提交过的材料。</w:t>
            </w:r>
          </w:p>
        </w:tc>
        <w:tc>
          <w:tcPr>
            <w:tcW w:w="3106" w:type="dxa"/>
            <w:vAlign w:val="center"/>
          </w:tcPr>
          <w:p w14:paraId="3715B8C7">
            <w:pPr>
              <w:rPr>
                <w:rFonts w:hint="default"/>
              </w:rPr>
            </w:pPr>
            <w:r>
              <w:rPr>
                <w:rFonts w:hint="default"/>
              </w:rPr>
              <w:t>1.开展“双随机、一公开”监管。2. 通过检查考核或投诉举报件专查等方式，进行有效监管，发现违法违规行为的要依法查处并公开结果。</w:t>
            </w:r>
          </w:p>
        </w:tc>
        <w:tc>
          <w:tcPr>
            <w:tcW w:w="1158" w:type="dxa"/>
            <w:vAlign w:val="center"/>
          </w:tcPr>
          <w:p w14:paraId="38197759">
            <w:pPr>
              <w:rPr>
                <w:rFonts w:hint="eastAsia"/>
                <w:lang w:eastAsia="zh-CN"/>
              </w:rPr>
            </w:pPr>
            <w:r>
              <w:rPr>
                <w:rFonts w:hint="eastAsia"/>
                <w:lang w:eastAsia="zh-CN"/>
              </w:rPr>
              <w:t>州人力资源社会保障局</w:t>
            </w:r>
          </w:p>
        </w:tc>
      </w:tr>
      <w:tr w14:paraId="617B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591" w:type="dxa"/>
            <w:vAlign w:val="center"/>
          </w:tcPr>
          <w:p w14:paraId="5E75EB6F">
            <w:pPr>
              <w:rPr>
                <w:rFonts w:hint="default"/>
              </w:rPr>
            </w:pPr>
            <w:r>
              <w:rPr>
                <w:rFonts w:hint="default"/>
              </w:rPr>
              <w:t>91</w:t>
            </w:r>
          </w:p>
        </w:tc>
        <w:tc>
          <w:tcPr>
            <w:tcW w:w="603" w:type="dxa"/>
            <w:vAlign w:val="center"/>
          </w:tcPr>
          <w:p w14:paraId="31E64D8E">
            <w:pPr>
              <w:rPr>
                <w:rFonts w:hint="default"/>
              </w:rPr>
            </w:pPr>
            <w:r>
              <w:rPr>
                <w:rFonts w:hint="default"/>
              </w:rPr>
              <w:t>人力资源社会保障部</w:t>
            </w:r>
          </w:p>
        </w:tc>
        <w:tc>
          <w:tcPr>
            <w:tcW w:w="829" w:type="dxa"/>
            <w:vAlign w:val="center"/>
          </w:tcPr>
          <w:p w14:paraId="1C25B565">
            <w:pPr>
              <w:rPr>
                <w:rFonts w:hint="default"/>
              </w:rPr>
            </w:pPr>
            <w:r>
              <w:rPr>
                <w:rFonts w:hint="default"/>
              </w:rPr>
              <w:t>劳务派遣经营许可</w:t>
            </w:r>
          </w:p>
        </w:tc>
        <w:tc>
          <w:tcPr>
            <w:tcW w:w="1005" w:type="dxa"/>
            <w:vAlign w:val="center"/>
          </w:tcPr>
          <w:p w14:paraId="7C89ED52">
            <w:pPr>
              <w:rPr>
                <w:rFonts w:hint="default"/>
              </w:rPr>
            </w:pPr>
            <w:r>
              <w:rPr>
                <w:rFonts w:hint="default"/>
              </w:rPr>
              <w:t>劳务派遣经营许可证</w:t>
            </w:r>
          </w:p>
        </w:tc>
        <w:tc>
          <w:tcPr>
            <w:tcW w:w="1417" w:type="dxa"/>
            <w:vAlign w:val="center"/>
          </w:tcPr>
          <w:p w14:paraId="17A9F36E">
            <w:pPr>
              <w:rPr>
                <w:rFonts w:hint="default"/>
              </w:rPr>
            </w:pPr>
            <w:r>
              <w:rPr>
                <w:rFonts w:hint="default"/>
              </w:rPr>
              <w:t>《中华人民共和国劳动合同法》</w:t>
            </w:r>
          </w:p>
        </w:tc>
        <w:tc>
          <w:tcPr>
            <w:tcW w:w="542" w:type="dxa"/>
            <w:vAlign w:val="center"/>
          </w:tcPr>
          <w:p w14:paraId="1C799686">
            <w:pPr>
              <w:rPr>
                <w:rFonts w:hint="default"/>
              </w:rPr>
            </w:pPr>
            <w:r>
              <w:rPr>
                <w:rFonts w:hint="default"/>
              </w:rPr>
              <w:t>县级以上地方人力资源社会保障部门</w:t>
            </w:r>
          </w:p>
        </w:tc>
        <w:tc>
          <w:tcPr>
            <w:tcW w:w="445" w:type="dxa"/>
            <w:vAlign w:val="center"/>
          </w:tcPr>
          <w:p w14:paraId="7FD08AC1">
            <w:pPr>
              <w:rPr>
                <w:rFonts w:hint="default"/>
              </w:rPr>
            </w:pPr>
          </w:p>
        </w:tc>
        <w:tc>
          <w:tcPr>
            <w:tcW w:w="473" w:type="dxa"/>
            <w:vAlign w:val="center"/>
          </w:tcPr>
          <w:p w14:paraId="11C0595F">
            <w:pPr>
              <w:rPr>
                <w:rFonts w:hint="default"/>
              </w:rPr>
            </w:pPr>
          </w:p>
        </w:tc>
        <w:tc>
          <w:tcPr>
            <w:tcW w:w="458" w:type="dxa"/>
            <w:vAlign w:val="center"/>
          </w:tcPr>
          <w:p w14:paraId="5EC62BE2">
            <w:pPr>
              <w:rPr>
                <w:rFonts w:hint="default"/>
              </w:rPr>
            </w:pPr>
          </w:p>
        </w:tc>
        <w:tc>
          <w:tcPr>
            <w:tcW w:w="472" w:type="dxa"/>
            <w:vAlign w:val="center"/>
          </w:tcPr>
          <w:p w14:paraId="45186D8E">
            <w:pPr>
              <w:rPr>
                <w:rFonts w:hint="default"/>
              </w:rPr>
            </w:pPr>
            <w:r>
              <w:rPr>
                <w:rFonts w:hint="default"/>
              </w:rPr>
              <w:t>√</w:t>
            </w:r>
          </w:p>
        </w:tc>
        <w:tc>
          <w:tcPr>
            <w:tcW w:w="3000" w:type="dxa"/>
            <w:vAlign w:val="center"/>
          </w:tcPr>
          <w:p w14:paraId="3800B70F">
            <w:pPr>
              <w:rPr>
                <w:rFonts w:hint="default"/>
              </w:rPr>
            </w:pPr>
            <w:r>
              <w:rPr>
                <w:rFonts w:hint="default"/>
              </w:rPr>
              <w:t>1.有条件的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3106" w:type="dxa"/>
            <w:vAlign w:val="center"/>
          </w:tcPr>
          <w:p w14:paraId="6F2422A4">
            <w:pPr>
              <w:rPr>
                <w:rFonts w:hint="default"/>
              </w:rPr>
            </w:pPr>
            <w:r>
              <w:rPr>
                <w:rFonts w:hint="default"/>
              </w:rPr>
              <w:t>1.开展“双随机、一公开”监管，发现违法违规行为的要依法查处。2.加强信用监管，向社会公布劳务派遣企业信用状况，对失信主体开展联合惩戒。</w:t>
            </w:r>
          </w:p>
        </w:tc>
        <w:tc>
          <w:tcPr>
            <w:tcW w:w="1158" w:type="dxa"/>
            <w:vAlign w:val="center"/>
          </w:tcPr>
          <w:p w14:paraId="5BE02DA6">
            <w:pPr>
              <w:rPr>
                <w:rFonts w:hint="eastAsia"/>
                <w:lang w:eastAsia="zh-CN"/>
              </w:rPr>
            </w:pPr>
            <w:r>
              <w:rPr>
                <w:rFonts w:hint="eastAsia"/>
                <w:lang w:eastAsia="zh-CN"/>
              </w:rPr>
              <w:t>州人力资源社会保障局</w:t>
            </w:r>
          </w:p>
          <w:p w14:paraId="1CBD4A6D">
            <w:pPr>
              <w:rPr>
                <w:rFonts w:hint="default"/>
              </w:rPr>
            </w:pPr>
          </w:p>
        </w:tc>
      </w:tr>
      <w:tr w14:paraId="0B093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9" w:hRule="atLeast"/>
        </w:trPr>
        <w:tc>
          <w:tcPr>
            <w:tcW w:w="591" w:type="dxa"/>
            <w:vAlign w:val="center"/>
          </w:tcPr>
          <w:p w14:paraId="6E143475">
            <w:pPr>
              <w:rPr>
                <w:rFonts w:hint="default"/>
              </w:rPr>
            </w:pPr>
            <w:r>
              <w:rPr>
                <w:rFonts w:hint="default"/>
              </w:rPr>
              <w:t>92</w:t>
            </w:r>
          </w:p>
        </w:tc>
        <w:tc>
          <w:tcPr>
            <w:tcW w:w="603" w:type="dxa"/>
            <w:vAlign w:val="center"/>
          </w:tcPr>
          <w:p w14:paraId="777CAD9A">
            <w:pPr>
              <w:rPr>
                <w:rFonts w:hint="default"/>
              </w:rPr>
            </w:pPr>
            <w:r>
              <w:rPr>
                <w:rFonts w:hint="default"/>
              </w:rPr>
              <w:t>人力资源社会保障部</w:t>
            </w:r>
          </w:p>
        </w:tc>
        <w:tc>
          <w:tcPr>
            <w:tcW w:w="829" w:type="dxa"/>
            <w:vAlign w:val="center"/>
          </w:tcPr>
          <w:p w14:paraId="43041DC5">
            <w:pPr>
              <w:rPr>
                <w:rFonts w:hint="default"/>
              </w:rPr>
            </w:pPr>
            <w:r>
              <w:rPr>
                <w:rFonts w:hint="default"/>
              </w:rPr>
              <w:t>以技能为主的国外职业资格证书及发证机构资格审核和注册</w:t>
            </w:r>
          </w:p>
        </w:tc>
        <w:tc>
          <w:tcPr>
            <w:tcW w:w="1005" w:type="dxa"/>
            <w:vAlign w:val="center"/>
          </w:tcPr>
          <w:p w14:paraId="1EDB3E4C">
            <w:pPr>
              <w:rPr>
                <w:rFonts w:hint="default"/>
              </w:rPr>
            </w:pPr>
            <w:r>
              <w:rPr>
                <w:rFonts w:hint="default"/>
              </w:rPr>
              <w:t>批准文件</w:t>
            </w:r>
          </w:p>
        </w:tc>
        <w:tc>
          <w:tcPr>
            <w:tcW w:w="1417" w:type="dxa"/>
            <w:vAlign w:val="center"/>
          </w:tcPr>
          <w:p w14:paraId="5A131F15">
            <w:pPr>
              <w:rPr>
                <w:rFonts w:hint="default"/>
              </w:rPr>
            </w:pPr>
            <w:r>
              <w:rPr>
                <w:rFonts w:hint="default"/>
              </w:rPr>
              <w:t>《国务院对确需保留的行政审批项目设定行政许 可 的 决定》</w:t>
            </w:r>
          </w:p>
        </w:tc>
        <w:tc>
          <w:tcPr>
            <w:tcW w:w="542" w:type="dxa"/>
            <w:vAlign w:val="center"/>
          </w:tcPr>
          <w:p w14:paraId="16D148A7">
            <w:pPr>
              <w:rPr>
                <w:rFonts w:hint="default"/>
              </w:rPr>
            </w:pPr>
            <w:r>
              <w:rPr>
                <w:rFonts w:hint="default"/>
              </w:rPr>
              <w:t>省级人力资源社会保障部门</w:t>
            </w:r>
          </w:p>
        </w:tc>
        <w:tc>
          <w:tcPr>
            <w:tcW w:w="445" w:type="dxa"/>
            <w:vAlign w:val="center"/>
          </w:tcPr>
          <w:p w14:paraId="12E47C15">
            <w:pPr>
              <w:rPr>
                <w:rFonts w:hint="default"/>
              </w:rPr>
            </w:pPr>
          </w:p>
        </w:tc>
        <w:tc>
          <w:tcPr>
            <w:tcW w:w="473" w:type="dxa"/>
            <w:vAlign w:val="center"/>
          </w:tcPr>
          <w:p w14:paraId="641316A9">
            <w:pPr>
              <w:rPr>
                <w:rFonts w:hint="default"/>
              </w:rPr>
            </w:pPr>
          </w:p>
        </w:tc>
        <w:tc>
          <w:tcPr>
            <w:tcW w:w="458" w:type="dxa"/>
            <w:vAlign w:val="center"/>
          </w:tcPr>
          <w:p w14:paraId="38A41411">
            <w:pPr>
              <w:rPr>
                <w:rFonts w:hint="default"/>
              </w:rPr>
            </w:pPr>
          </w:p>
        </w:tc>
        <w:tc>
          <w:tcPr>
            <w:tcW w:w="472" w:type="dxa"/>
            <w:vAlign w:val="center"/>
          </w:tcPr>
          <w:p w14:paraId="5AEFCAFE">
            <w:pPr>
              <w:rPr>
                <w:rFonts w:hint="default"/>
              </w:rPr>
            </w:pPr>
            <w:r>
              <w:rPr>
                <w:rFonts w:hint="default"/>
              </w:rPr>
              <w:t>√</w:t>
            </w:r>
          </w:p>
        </w:tc>
        <w:tc>
          <w:tcPr>
            <w:tcW w:w="3000" w:type="dxa"/>
            <w:vAlign w:val="center"/>
          </w:tcPr>
          <w:p w14:paraId="3A66C1C6">
            <w:pPr>
              <w:rPr>
                <w:rFonts w:hint="default"/>
              </w:rPr>
            </w:pPr>
            <w:r>
              <w:rPr>
                <w:rFonts w:hint="default"/>
              </w:rPr>
              <w:t>1.暂时调整适用《国务院对确需保留的行政审批项目设定行政许可的决定》中关于审批权限的规定，承接人力资源社会保障部下放至省级人力资源社会保障部门的审批权限。2.实现申请、审批全程网上办理。</w:t>
            </w:r>
          </w:p>
        </w:tc>
        <w:tc>
          <w:tcPr>
            <w:tcW w:w="3106" w:type="dxa"/>
            <w:vAlign w:val="center"/>
          </w:tcPr>
          <w:p w14:paraId="665C72E9">
            <w:pPr>
              <w:rPr>
                <w:rFonts w:hint="default"/>
              </w:rPr>
            </w:pPr>
            <w:r>
              <w:rPr>
                <w:rFonts w:hint="default"/>
              </w:rPr>
              <w:t>开展“双随机、一公开”监管，对通过投诉举报等渠道反映问题多的机构实施重点监管，发现违法违规行为的，依法查处并公开结果。</w:t>
            </w:r>
          </w:p>
        </w:tc>
        <w:tc>
          <w:tcPr>
            <w:tcW w:w="1158" w:type="dxa"/>
            <w:vAlign w:val="center"/>
          </w:tcPr>
          <w:p w14:paraId="6F2B3590">
            <w:pPr>
              <w:rPr>
                <w:rFonts w:hint="eastAsia"/>
                <w:lang w:eastAsia="zh-CN"/>
              </w:rPr>
            </w:pPr>
            <w:r>
              <w:rPr>
                <w:rFonts w:hint="eastAsia"/>
                <w:lang w:eastAsia="zh-CN"/>
              </w:rPr>
              <w:t>州人力资源社会保障局</w:t>
            </w:r>
          </w:p>
        </w:tc>
      </w:tr>
      <w:tr w14:paraId="7FD1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76C369F0">
            <w:pPr>
              <w:rPr>
                <w:rFonts w:hint="default"/>
              </w:rPr>
            </w:pPr>
            <w:r>
              <w:rPr>
                <w:rFonts w:hint="default"/>
              </w:rPr>
              <w:t>93</w:t>
            </w:r>
          </w:p>
        </w:tc>
        <w:tc>
          <w:tcPr>
            <w:tcW w:w="603" w:type="dxa"/>
            <w:vAlign w:val="center"/>
          </w:tcPr>
          <w:p w14:paraId="654966DB">
            <w:pPr>
              <w:rPr>
                <w:rFonts w:hint="default"/>
              </w:rPr>
            </w:pPr>
            <w:r>
              <w:rPr>
                <w:rFonts w:hint="default"/>
              </w:rPr>
              <w:t>自然资源部</w:t>
            </w:r>
          </w:p>
        </w:tc>
        <w:tc>
          <w:tcPr>
            <w:tcW w:w="829" w:type="dxa"/>
            <w:vAlign w:val="center"/>
          </w:tcPr>
          <w:p w14:paraId="516B95AB">
            <w:pPr>
              <w:rPr>
                <w:rFonts w:hint="default"/>
              </w:rPr>
            </w:pPr>
            <w:r>
              <w:rPr>
                <w:rFonts w:hint="default"/>
              </w:rPr>
              <w:t>地质灾害危险性评估单位乙级及以下资质审批</w:t>
            </w:r>
          </w:p>
        </w:tc>
        <w:tc>
          <w:tcPr>
            <w:tcW w:w="1005" w:type="dxa"/>
            <w:vAlign w:val="center"/>
          </w:tcPr>
          <w:p w14:paraId="4B465168">
            <w:pPr>
              <w:rPr>
                <w:rFonts w:hint="default"/>
              </w:rPr>
            </w:pPr>
            <w:r>
              <w:rPr>
                <w:rFonts w:hint="default"/>
              </w:rPr>
              <w:t>地质灾害防治单位资质证书</w:t>
            </w:r>
          </w:p>
        </w:tc>
        <w:tc>
          <w:tcPr>
            <w:tcW w:w="1417" w:type="dxa"/>
            <w:vAlign w:val="center"/>
          </w:tcPr>
          <w:p w14:paraId="1C36A42D">
            <w:pPr>
              <w:rPr>
                <w:rFonts w:hint="default"/>
              </w:rPr>
            </w:pPr>
            <w:r>
              <w:rPr>
                <w:rFonts w:hint="default"/>
              </w:rPr>
              <w:t>《地质灾害防治条例》</w:t>
            </w:r>
          </w:p>
        </w:tc>
        <w:tc>
          <w:tcPr>
            <w:tcW w:w="542" w:type="dxa"/>
            <w:vAlign w:val="center"/>
          </w:tcPr>
          <w:p w14:paraId="3ACBADAE">
            <w:pPr>
              <w:rPr>
                <w:rFonts w:hint="default"/>
              </w:rPr>
            </w:pPr>
            <w:r>
              <w:rPr>
                <w:rFonts w:hint="default"/>
              </w:rPr>
              <w:t>省级自然资源部门</w:t>
            </w:r>
          </w:p>
        </w:tc>
        <w:tc>
          <w:tcPr>
            <w:tcW w:w="445" w:type="dxa"/>
            <w:vAlign w:val="center"/>
          </w:tcPr>
          <w:p w14:paraId="05EA51E9">
            <w:pPr>
              <w:rPr>
                <w:rFonts w:hint="default"/>
              </w:rPr>
            </w:pPr>
          </w:p>
        </w:tc>
        <w:tc>
          <w:tcPr>
            <w:tcW w:w="473" w:type="dxa"/>
            <w:vAlign w:val="center"/>
          </w:tcPr>
          <w:p w14:paraId="035BAC3E">
            <w:pPr>
              <w:rPr>
                <w:rFonts w:hint="default"/>
              </w:rPr>
            </w:pPr>
          </w:p>
        </w:tc>
        <w:tc>
          <w:tcPr>
            <w:tcW w:w="458" w:type="dxa"/>
            <w:vAlign w:val="center"/>
          </w:tcPr>
          <w:p w14:paraId="0FF09B8D">
            <w:pPr>
              <w:rPr>
                <w:rFonts w:hint="default"/>
              </w:rPr>
            </w:pPr>
          </w:p>
        </w:tc>
        <w:tc>
          <w:tcPr>
            <w:tcW w:w="472" w:type="dxa"/>
            <w:vAlign w:val="center"/>
          </w:tcPr>
          <w:p w14:paraId="3389E1AF">
            <w:pPr>
              <w:rPr>
                <w:rFonts w:hint="default"/>
              </w:rPr>
            </w:pPr>
            <w:r>
              <w:rPr>
                <w:rFonts w:hint="default"/>
              </w:rPr>
              <w:t>√</w:t>
            </w:r>
          </w:p>
        </w:tc>
        <w:tc>
          <w:tcPr>
            <w:tcW w:w="3000" w:type="dxa"/>
            <w:vAlign w:val="center"/>
          </w:tcPr>
          <w:p w14:paraId="084E887E">
            <w:pPr>
              <w:rPr>
                <w:rFonts w:hint="default"/>
              </w:rPr>
            </w:pPr>
            <w:r>
              <w:rPr>
                <w:rFonts w:hint="default"/>
              </w:rPr>
              <w:t>不再要求申请人提供设立单位批准文件、法定代表人和技术负责人简历、法定代表人任命和聘任文件、技术人员从事地质灾害防治技术工作 5 年以上证明文件等材料。</w:t>
            </w:r>
          </w:p>
        </w:tc>
        <w:tc>
          <w:tcPr>
            <w:tcW w:w="3106" w:type="dxa"/>
            <w:vAlign w:val="center"/>
          </w:tcPr>
          <w:p w14:paraId="338D1E85">
            <w:pPr>
              <w:rPr>
                <w:rFonts w:hint="default"/>
              </w:rPr>
            </w:pPr>
            <w:r>
              <w:rPr>
                <w:rFonts w:hint="default"/>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 充分发挥行业自律作用。</w:t>
            </w:r>
          </w:p>
        </w:tc>
        <w:tc>
          <w:tcPr>
            <w:tcW w:w="1158" w:type="dxa"/>
            <w:vAlign w:val="center"/>
          </w:tcPr>
          <w:p w14:paraId="5CF17C9B">
            <w:pPr>
              <w:rPr>
                <w:rFonts w:hint="eastAsia"/>
                <w:lang w:eastAsia="zh-CN"/>
              </w:rPr>
            </w:pPr>
            <w:r>
              <w:rPr>
                <w:rFonts w:hint="eastAsia"/>
                <w:lang w:eastAsia="zh-CN"/>
              </w:rPr>
              <w:t>州自然资源和规划局</w:t>
            </w:r>
          </w:p>
        </w:tc>
      </w:tr>
      <w:tr w14:paraId="15D5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02C7A015">
            <w:pPr>
              <w:rPr>
                <w:rFonts w:hint="default"/>
              </w:rPr>
            </w:pPr>
            <w:r>
              <w:rPr>
                <w:rFonts w:hint="default"/>
              </w:rPr>
              <w:t>94</w:t>
            </w:r>
          </w:p>
        </w:tc>
        <w:tc>
          <w:tcPr>
            <w:tcW w:w="603" w:type="dxa"/>
            <w:vAlign w:val="center"/>
          </w:tcPr>
          <w:p w14:paraId="4A7B0F37">
            <w:pPr>
              <w:rPr>
                <w:rFonts w:hint="default"/>
              </w:rPr>
            </w:pPr>
            <w:r>
              <w:rPr>
                <w:rFonts w:hint="default"/>
              </w:rPr>
              <w:t>自然资源部</w:t>
            </w:r>
          </w:p>
        </w:tc>
        <w:tc>
          <w:tcPr>
            <w:tcW w:w="829" w:type="dxa"/>
            <w:vAlign w:val="center"/>
          </w:tcPr>
          <w:p w14:paraId="09FEC25B">
            <w:pPr>
              <w:rPr>
                <w:rFonts w:hint="default"/>
              </w:rPr>
            </w:pPr>
            <w:r>
              <w:rPr>
                <w:rFonts w:hint="default"/>
              </w:rPr>
              <w:t>地质灾害治理工程勘查单位乙级及以下资质审批</w:t>
            </w:r>
          </w:p>
        </w:tc>
        <w:tc>
          <w:tcPr>
            <w:tcW w:w="1005" w:type="dxa"/>
            <w:vAlign w:val="center"/>
          </w:tcPr>
          <w:p w14:paraId="13F6BCC0">
            <w:pPr>
              <w:rPr>
                <w:rFonts w:hint="default"/>
              </w:rPr>
            </w:pPr>
            <w:r>
              <w:rPr>
                <w:rFonts w:hint="default"/>
              </w:rPr>
              <w:t>地质灾害防治单位资质证书</w:t>
            </w:r>
          </w:p>
        </w:tc>
        <w:tc>
          <w:tcPr>
            <w:tcW w:w="1417" w:type="dxa"/>
            <w:vAlign w:val="center"/>
          </w:tcPr>
          <w:p w14:paraId="414EAF70">
            <w:pPr>
              <w:rPr>
                <w:rFonts w:hint="default"/>
              </w:rPr>
            </w:pPr>
            <w:r>
              <w:rPr>
                <w:rFonts w:hint="default"/>
              </w:rPr>
              <w:t>《地质灾害防治条例》</w:t>
            </w:r>
          </w:p>
        </w:tc>
        <w:tc>
          <w:tcPr>
            <w:tcW w:w="542" w:type="dxa"/>
            <w:vAlign w:val="center"/>
          </w:tcPr>
          <w:p w14:paraId="6854E8D3">
            <w:pPr>
              <w:rPr>
                <w:rFonts w:hint="default"/>
              </w:rPr>
            </w:pPr>
            <w:r>
              <w:rPr>
                <w:rFonts w:hint="default"/>
              </w:rPr>
              <w:t>省级自然资源部门</w:t>
            </w:r>
          </w:p>
        </w:tc>
        <w:tc>
          <w:tcPr>
            <w:tcW w:w="445" w:type="dxa"/>
            <w:vAlign w:val="center"/>
          </w:tcPr>
          <w:p w14:paraId="30F4918F">
            <w:pPr>
              <w:rPr>
                <w:rFonts w:hint="default"/>
              </w:rPr>
            </w:pPr>
          </w:p>
        </w:tc>
        <w:tc>
          <w:tcPr>
            <w:tcW w:w="473" w:type="dxa"/>
            <w:vAlign w:val="center"/>
          </w:tcPr>
          <w:p w14:paraId="312AB6A0">
            <w:pPr>
              <w:rPr>
                <w:rFonts w:hint="default"/>
              </w:rPr>
            </w:pPr>
          </w:p>
        </w:tc>
        <w:tc>
          <w:tcPr>
            <w:tcW w:w="458" w:type="dxa"/>
            <w:vAlign w:val="center"/>
          </w:tcPr>
          <w:p w14:paraId="704F2B5C">
            <w:pPr>
              <w:rPr>
                <w:rFonts w:hint="default"/>
              </w:rPr>
            </w:pPr>
          </w:p>
        </w:tc>
        <w:tc>
          <w:tcPr>
            <w:tcW w:w="472" w:type="dxa"/>
            <w:vAlign w:val="center"/>
          </w:tcPr>
          <w:p w14:paraId="639BA0DD">
            <w:pPr>
              <w:rPr>
                <w:rFonts w:hint="default"/>
              </w:rPr>
            </w:pPr>
            <w:r>
              <w:rPr>
                <w:rFonts w:hint="default"/>
              </w:rPr>
              <w:t>√</w:t>
            </w:r>
          </w:p>
        </w:tc>
        <w:tc>
          <w:tcPr>
            <w:tcW w:w="3000" w:type="dxa"/>
            <w:vAlign w:val="center"/>
          </w:tcPr>
          <w:p w14:paraId="0AE341D0">
            <w:pPr>
              <w:rPr>
                <w:rFonts w:hint="default"/>
              </w:rPr>
            </w:pPr>
            <w:r>
              <w:rPr>
                <w:rFonts w:hint="default"/>
              </w:rPr>
              <w:t>不再要求申请人提供设立单位批准文件、法定代表人和技术负责人简历、法定代表人任命和聘任文件等材料。</w:t>
            </w:r>
          </w:p>
        </w:tc>
        <w:tc>
          <w:tcPr>
            <w:tcW w:w="3106" w:type="dxa"/>
            <w:vAlign w:val="center"/>
          </w:tcPr>
          <w:p w14:paraId="1CD5822B">
            <w:pPr>
              <w:rPr>
                <w:rFonts w:hint="default"/>
              </w:rPr>
            </w:pPr>
            <w:r>
              <w:rPr>
                <w:rFonts w:hint="default"/>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 充分发挥行业自律作用。</w:t>
            </w:r>
          </w:p>
        </w:tc>
        <w:tc>
          <w:tcPr>
            <w:tcW w:w="1158" w:type="dxa"/>
            <w:vAlign w:val="center"/>
          </w:tcPr>
          <w:p w14:paraId="3E4F3528">
            <w:pPr>
              <w:rPr>
                <w:rFonts w:hint="eastAsia"/>
                <w:lang w:eastAsia="zh-CN"/>
              </w:rPr>
            </w:pPr>
            <w:r>
              <w:rPr>
                <w:rFonts w:hint="eastAsia"/>
                <w:lang w:eastAsia="zh-CN"/>
              </w:rPr>
              <w:t>州自然资源和规划局</w:t>
            </w:r>
          </w:p>
        </w:tc>
      </w:tr>
      <w:tr w14:paraId="3EDD7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4003EE5E">
            <w:pPr>
              <w:rPr>
                <w:rFonts w:hint="default"/>
              </w:rPr>
            </w:pPr>
            <w:r>
              <w:rPr>
                <w:rFonts w:hint="default"/>
              </w:rPr>
              <w:t>95</w:t>
            </w:r>
          </w:p>
        </w:tc>
        <w:tc>
          <w:tcPr>
            <w:tcW w:w="603" w:type="dxa"/>
            <w:vAlign w:val="center"/>
          </w:tcPr>
          <w:p w14:paraId="0D19E9D5">
            <w:pPr>
              <w:rPr>
                <w:rFonts w:hint="default"/>
              </w:rPr>
            </w:pPr>
            <w:r>
              <w:rPr>
                <w:rFonts w:hint="default"/>
              </w:rPr>
              <w:t>自然资源部</w:t>
            </w:r>
          </w:p>
        </w:tc>
        <w:tc>
          <w:tcPr>
            <w:tcW w:w="829" w:type="dxa"/>
            <w:vAlign w:val="center"/>
          </w:tcPr>
          <w:p w14:paraId="19F5DDC9">
            <w:pPr>
              <w:rPr>
                <w:rFonts w:hint="default"/>
              </w:rPr>
            </w:pPr>
            <w:r>
              <w:rPr>
                <w:rFonts w:hint="default"/>
              </w:rPr>
              <w:t>地质灾害治理工程设计单位乙级及以下资质审批</w:t>
            </w:r>
          </w:p>
        </w:tc>
        <w:tc>
          <w:tcPr>
            <w:tcW w:w="1005" w:type="dxa"/>
            <w:vAlign w:val="center"/>
          </w:tcPr>
          <w:p w14:paraId="745870C3">
            <w:pPr>
              <w:rPr>
                <w:rFonts w:hint="default"/>
              </w:rPr>
            </w:pPr>
            <w:r>
              <w:rPr>
                <w:rFonts w:hint="default"/>
              </w:rPr>
              <w:t>地质灾害防治单位资质证书</w:t>
            </w:r>
          </w:p>
        </w:tc>
        <w:tc>
          <w:tcPr>
            <w:tcW w:w="1417" w:type="dxa"/>
            <w:vAlign w:val="center"/>
          </w:tcPr>
          <w:p w14:paraId="7BEC904D">
            <w:pPr>
              <w:rPr>
                <w:rFonts w:hint="default"/>
              </w:rPr>
            </w:pPr>
            <w:r>
              <w:rPr>
                <w:rFonts w:hint="default"/>
              </w:rPr>
              <w:t>《地质灾害防治条例》</w:t>
            </w:r>
          </w:p>
        </w:tc>
        <w:tc>
          <w:tcPr>
            <w:tcW w:w="542" w:type="dxa"/>
            <w:vAlign w:val="center"/>
          </w:tcPr>
          <w:p w14:paraId="731852EA">
            <w:pPr>
              <w:rPr>
                <w:rFonts w:hint="default"/>
              </w:rPr>
            </w:pPr>
            <w:r>
              <w:rPr>
                <w:rFonts w:hint="default"/>
              </w:rPr>
              <w:t>省级自然资源部门</w:t>
            </w:r>
          </w:p>
        </w:tc>
        <w:tc>
          <w:tcPr>
            <w:tcW w:w="445" w:type="dxa"/>
            <w:vAlign w:val="center"/>
          </w:tcPr>
          <w:p w14:paraId="57B30856">
            <w:pPr>
              <w:rPr>
                <w:rFonts w:hint="default"/>
              </w:rPr>
            </w:pPr>
          </w:p>
        </w:tc>
        <w:tc>
          <w:tcPr>
            <w:tcW w:w="473" w:type="dxa"/>
            <w:vAlign w:val="center"/>
          </w:tcPr>
          <w:p w14:paraId="2196CE6B">
            <w:pPr>
              <w:rPr>
                <w:rFonts w:hint="default"/>
              </w:rPr>
            </w:pPr>
          </w:p>
        </w:tc>
        <w:tc>
          <w:tcPr>
            <w:tcW w:w="458" w:type="dxa"/>
            <w:vAlign w:val="center"/>
          </w:tcPr>
          <w:p w14:paraId="5748FEAB">
            <w:pPr>
              <w:rPr>
                <w:rFonts w:hint="default"/>
              </w:rPr>
            </w:pPr>
          </w:p>
        </w:tc>
        <w:tc>
          <w:tcPr>
            <w:tcW w:w="472" w:type="dxa"/>
            <w:vAlign w:val="center"/>
          </w:tcPr>
          <w:p w14:paraId="426E6FBD">
            <w:pPr>
              <w:rPr>
                <w:rFonts w:hint="default"/>
              </w:rPr>
            </w:pPr>
            <w:r>
              <w:rPr>
                <w:rFonts w:hint="default"/>
              </w:rPr>
              <w:t>√</w:t>
            </w:r>
          </w:p>
        </w:tc>
        <w:tc>
          <w:tcPr>
            <w:tcW w:w="3000" w:type="dxa"/>
            <w:vAlign w:val="center"/>
          </w:tcPr>
          <w:p w14:paraId="2D0ADCB7">
            <w:pPr>
              <w:rPr>
                <w:rFonts w:hint="default"/>
              </w:rPr>
            </w:pPr>
            <w:r>
              <w:rPr>
                <w:rFonts w:hint="default"/>
              </w:rPr>
              <w:t>不再要求申请人提供设立单位批准文件、法定代表人和技术负责人简历、法定代表人任命和聘任文件等材料。</w:t>
            </w:r>
          </w:p>
        </w:tc>
        <w:tc>
          <w:tcPr>
            <w:tcW w:w="3106" w:type="dxa"/>
            <w:vAlign w:val="center"/>
          </w:tcPr>
          <w:p w14:paraId="4A41C825">
            <w:pPr>
              <w:rPr>
                <w:rFonts w:hint="default"/>
              </w:rPr>
            </w:pPr>
            <w:r>
              <w:rPr>
                <w:rFonts w:hint="default"/>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 充分发挥行业自律作用。</w:t>
            </w:r>
          </w:p>
        </w:tc>
        <w:tc>
          <w:tcPr>
            <w:tcW w:w="1158" w:type="dxa"/>
            <w:vAlign w:val="center"/>
          </w:tcPr>
          <w:p w14:paraId="3458E989">
            <w:pPr>
              <w:rPr>
                <w:rFonts w:hint="eastAsia"/>
                <w:lang w:eastAsia="zh-CN"/>
              </w:rPr>
            </w:pPr>
            <w:r>
              <w:rPr>
                <w:rFonts w:hint="eastAsia"/>
                <w:lang w:eastAsia="zh-CN"/>
              </w:rPr>
              <w:t>州自然资源和规划局</w:t>
            </w:r>
          </w:p>
        </w:tc>
      </w:tr>
      <w:tr w14:paraId="7206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5FFB5B37">
            <w:pPr>
              <w:rPr>
                <w:rFonts w:hint="default"/>
              </w:rPr>
            </w:pPr>
            <w:r>
              <w:rPr>
                <w:rFonts w:hint="default"/>
              </w:rPr>
              <w:t>96</w:t>
            </w:r>
          </w:p>
        </w:tc>
        <w:tc>
          <w:tcPr>
            <w:tcW w:w="603" w:type="dxa"/>
            <w:vAlign w:val="center"/>
          </w:tcPr>
          <w:p w14:paraId="2CD99239">
            <w:pPr>
              <w:rPr>
                <w:rFonts w:hint="default"/>
              </w:rPr>
            </w:pPr>
            <w:r>
              <w:rPr>
                <w:rFonts w:hint="default"/>
              </w:rPr>
              <w:t>自然资源部</w:t>
            </w:r>
          </w:p>
        </w:tc>
        <w:tc>
          <w:tcPr>
            <w:tcW w:w="829" w:type="dxa"/>
            <w:vAlign w:val="center"/>
          </w:tcPr>
          <w:p w14:paraId="794A1873">
            <w:pPr>
              <w:rPr>
                <w:rFonts w:hint="default"/>
              </w:rPr>
            </w:pPr>
            <w:r>
              <w:rPr>
                <w:rFonts w:hint="default"/>
              </w:rPr>
              <w:t>地质灾害治理工程施工单位乙级及以下资质审批</w:t>
            </w:r>
          </w:p>
        </w:tc>
        <w:tc>
          <w:tcPr>
            <w:tcW w:w="1005" w:type="dxa"/>
            <w:vAlign w:val="center"/>
          </w:tcPr>
          <w:p w14:paraId="2D9FC142">
            <w:pPr>
              <w:rPr>
                <w:rFonts w:hint="default"/>
              </w:rPr>
            </w:pPr>
            <w:r>
              <w:rPr>
                <w:rFonts w:hint="default"/>
              </w:rPr>
              <w:t>地质灾害防治单位资质证书</w:t>
            </w:r>
          </w:p>
        </w:tc>
        <w:tc>
          <w:tcPr>
            <w:tcW w:w="1417" w:type="dxa"/>
            <w:vAlign w:val="center"/>
          </w:tcPr>
          <w:p w14:paraId="3FDE2A2B">
            <w:pPr>
              <w:rPr>
                <w:rFonts w:hint="default"/>
              </w:rPr>
            </w:pPr>
            <w:r>
              <w:rPr>
                <w:rFonts w:hint="default"/>
              </w:rPr>
              <w:t>《地质灾害防治条例》</w:t>
            </w:r>
          </w:p>
        </w:tc>
        <w:tc>
          <w:tcPr>
            <w:tcW w:w="542" w:type="dxa"/>
            <w:vAlign w:val="center"/>
          </w:tcPr>
          <w:p w14:paraId="59A6B737">
            <w:pPr>
              <w:rPr>
                <w:rFonts w:hint="default"/>
              </w:rPr>
            </w:pPr>
            <w:r>
              <w:rPr>
                <w:rFonts w:hint="default"/>
              </w:rPr>
              <w:t>省级自然资源部门</w:t>
            </w:r>
          </w:p>
        </w:tc>
        <w:tc>
          <w:tcPr>
            <w:tcW w:w="445" w:type="dxa"/>
            <w:vAlign w:val="center"/>
          </w:tcPr>
          <w:p w14:paraId="64B5AF1D">
            <w:pPr>
              <w:rPr>
                <w:rFonts w:hint="default"/>
              </w:rPr>
            </w:pPr>
          </w:p>
        </w:tc>
        <w:tc>
          <w:tcPr>
            <w:tcW w:w="473" w:type="dxa"/>
            <w:vAlign w:val="center"/>
          </w:tcPr>
          <w:p w14:paraId="78CE2CEE">
            <w:pPr>
              <w:rPr>
                <w:rFonts w:hint="default"/>
              </w:rPr>
            </w:pPr>
          </w:p>
        </w:tc>
        <w:tc>
          <w:tcPr>
            <w:tcW w:w="458" w:type="dxa"/>
            <w:vAlign w:val="center"/>
          </w:tcPr>
          <w:p w14:paraId="55191FF1">
            <w:pPr>
              <w:rPr>
                <w:rFonts w:hint="default"/>
              </w:rPr>
            </w:pPr>
          </w:p>
        </w:tc>
        <w:tc>
          <w:tcPr>
            <w:tcW w:w="472" w:type="dxa"/>
            <w:vAlign w:val="center"/>
          </w:tcPr>
          <w:p w14:paraId="4FF4BC2F">
            <w:pPr>
              <w:rPr>
                <w:rFonts w:hint="default"/>
              </w:rPr>
            </w:pPr>
            <w:r>
              <w:rPr>
                <w:rFonts w:hint="default"/>
              </w:rPr>
              <w:t>√</w:t>
            </w:r>
          </w:p>
        </w:tc>
        <w:tc>
          <w:tcPr>
            <w:tcW w:w="3000" w:type="dxa"/>
            <w:vAlign w:val="center"/>
          </w:tcPr>
          <w:p w14:paraId="7C24C0E4">
            <w:pPr>
              <w:rPr>
                <w:rFonts w:hint="default"/>
              </w:rPr>
            </w:pPr>
            <w:r>
              <w:rPr>
                <w:rFonts w:hint="default"/>
              </w:rPr>
              <w:t>不再要求申请人提供设立单位批准文件、法定代表人和技术负责人简历、法定代表人任命和聘任文件等材料。</w:t>
            </w:r>
          </w:p>
        </w:tc>
        <w:tc>
          <w:tcPr>
            <w:tcW w:w="3106" w:type="dxa"/>
            <w:vAlign w:val="center"/>
          </w:tcPr>
          <w:p w14:paraId="5430D8C0">
            <w:pPr>
              <w:rPr>
                <w:rFonts w:hint="default"/>
              </w:rPr>
            </w:pPr>
            <w:r>
              <w:rPr>
                <w:rFonts w:hint="default"/>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 充分发挥行业自律作用。</w:t>
            </w:r>
          </w:p>
        </w:tc>
        <w:tc>
          <w:tcPr>
            <w:tcW w:w="1158" w:type="dxa"/>
            <w:vAlign w:val="center"/>
          </w:tcPr>
          <w:p w14:paraId="484EDE5F">
            <w:pPr>
              <w:rPr>
                <w:rFonts w:hint="eastAsia"/>
                <w:lang w:eastAsia="zh-CN"/>
              </w:rPr>
            </w:pPr>
            <w:r>
              <w:rPr>
                <w:rFonts w:hint="eastAsia"/>
                <w:lang w:eastAsia="zh-CN"/>
              </w:rPr>
              <w:t>州自然资源和规划局</w:t>
            </w:r>
          </w:p>
        </w:tc>
      </w:tr>
      <w:tr w14:paraId="5E73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1EBBBC53">
            <w:pPr>
              <w:rPr>
                <w:rFonts w:hint="default"/>
              </w:rPr>
            </w:pPr>
            <w:r>
              <w:rPr>
                <w:rFonts w:hint="default"/>
              </w:rPr>
              <w:t>97</w:t>
            </w:r>
          </w:p>
        </w:tc>
        <w:tc>
          <w:tcPr>
            <w:tcW w:w="603" w:type="dxa"/>
            <w:vAlign w:val="center"/>
          </w:tcPr>
          <w:p w14:paraId="2D36FF08">
            <w:pPr>
              <w:rPr>
                <w:rFonts w:hint="default"/>
              </w:rPr>
            </w:pPr>
            <w:r>
              <w:rPr>
                <w:rFonts w:hint="default"/>
              </w:rPr>
              <w:t>自然资源部</w:t>
            </w:r>
          </w:p>
        </w:tc>
        <w:tc>
          <w:tcPr>
            <w:tcW w:w="829" w:type="dxa"/>
            <w:vAlign w:val="center"/>
          </w:tcPr>
          <w:p w14:paraId="41DBF2FC">
            <w:pPr>
              <w:rPr>
                <w:rFonts w:hint="default"/>
              </w:rPr>
            </w:pPr>
            <w:r>
              <w:rPr>
                <w:rFonts w:hint="default"/>
              </w:rPr>
              <w:t>地质灾害治理工程监理单位乙级及以下资质审批</w:t>
            </w:r>
          </w:p>
        </w:tc>
        <w:tc>
          <w:tcPr>
            <w:tcW w:w="1005" w:type="dxa"/>
            <w:vAlign w:val="center"/>
          </w:tcPr>
          <w:p w14:paraId="57807CD3">
            <w:pPr>
              <w:rPr>
                <w:rFonts w:hint="default"/>
              </w:rPr>
            </w:pPr>
            <w:r>
              <w:rPr>
                <w:rFonts w:hint="default"/>
              </w:rPr>
              <w:t>地质灾害防治单位资质证书</w:t>
            </w:r>
          </w:p>
        </w:tc>
        <w:tc>
          <w:tcPr>
            <w:tcW w:w="1417" w:type="dxa"/>
            <w:vAlign w:val="center"/>
          </w:tcPr>
          <w:p w14:paraId="48D75A92">
            <w:pPr>
              <w:rPr>
                <w:rFonts w:hint="default"/>
              </w:rPr>
            </w:pPr>
            <w:r>
              <w:rPr>
                <w:rFonts w:hint="default"/>
              </w:rPr>
              <w:t>《地质灾害防治条例》</w:t>
            </w:r>
          </w:p>
        </w:tc>
        <w:tc>
          <w:tcPr>
            <w:tcW w:w="542" w:type="dxa"/>
            <w:vAlign w:val="center"/>
          </w:tcPr>
          <w:p w14:paraId="63F34EC1">
            <w:pPr>
              <w:rPr>
                <w:rFonts w:hint="default"/>
              </w:rPr>
            </w:pPr>
            <w:r>
              <w:rPr>
                <w:rFonts w:hint="default"/>
              </w:rPr>
              <w:t>省级自然资源部门</w:t>
            </w:r>
          </w:p>
        </w:tc>
        <w:tc>
          <w:tcPr>
            <w:tcW w:w="445" w:type="dxa"/>
            <w:vAlign w:val="center"/>
          </w:tcPr>
          <w:p w14:paraId="294A5759">
            <w:pPr>
              <w:rPr>
                <w:rFonts w:hint="default"/>
              </w:rPr>
            </w:pPr>
          </w:p>
        </w:tc>
        <w:tc>
          <w:tcPr>
            <w:tcW w:w="473" w:type="dxa"/>
            <w:vAlign w:val="center"/>
          </w:tcPr>
          <w:p w14:paraId="3686F2D0">
            <w:pPr>
              <w:rPr>
                <w:rFonts w:hint="default"/>
              </w:rPr>
            </w:pPr>
          </w:p>
        </w:tc>
        <w:tc>
          <w:tcPr>
            <w:tcW w:w="458" w:type="dxa"/>
            <w:vAlign w:val="center"/>
          </w:tcPr>
          <w:p w14:paraId="111F4149">
            <w:pPr>
              <w:rPr>
                <w:rFonts w:hint="default"/>
              </w:rPr>
            </w:pPr>
          </w:p>
        </w:tc>
        <w:tc>
          <w:tcPr>
            <w:tcW w:w="472" w:type="dxa"/>
            <w:vAlign w:val="center"/>
          </w:tcPr>
          <w:p w14:paraId="1CF33CFF">
            <w:pPr>
              <w:rPr>
                <w:rFonts w:hint="default"/>
              </w:rPr>
            </w:pPr>
            <w:r>
              <w:rPr>
                <w:rFonts w:hint="default"/>
              </w:rPr>
              <w:t>√</w:t>
            </w:r>
          </w:p>
        </w:tc>
        <w:tc>
          <w:tcPr>
            <w:tcW w:w="3000" w:type="dxa"/>
            <w:vAlign w:val="center"/>
          </w:tcPr>
          <w:p w14:paraId="705B7427">
            <w:pPr>
              <w:rPr>
                <w:rFonts w:hint="default"/>
              </w:rPr>
            </w:pPr>
            <w:r>
              <w:rPr>
                <w:rFonts w:hint="default"/>
              </w:rPr>
              <w:t>不再要求申请人提供设立单位批准文件、法定代表人和技术负责人简历、法定代表人任命和聘任文件等材料。</w:t>
            </w:r>
          </w:p>
        </w:tc>
        <w:tc>
          <w:tcPr>
            <w:tcW w:w="3106" w:type="dxa"/>
            <w:vAlign w:val="center"/>
          </w:tcPr>
          <w:p w14:paraId="68F67A95">
            <w:pPr>
              <w:rPr>
                <w:rFonts w:hint="default"/>
              </w:rPr>
            </w:pPr>
            <w:r>
              <w:rPr>
                <w:rFonts w:hint="default"/>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 充分发挥行业自律作用。</w:t>
            </w:r>
          </w:p>
        </w:tc>
        <w:tc>
          <w:tcPr>
            <w:tcW w:w="1158" w:type="dxa"/>
            <w:vAlign w:val="center"/>
          </w:tcPr>
          <w:p w14:paraId="27EA9DD0">
            <w:pPr>
              <w:rPr>
                <w:rFonts w:hint="eastAsia"/>
                <w:lang w:eastAsia="zh-CN"/>
              </w:rPr>
            </w:pPr>
            <w:r>
              <w:rPr>
                <w:rFonts w:hint="eastAsia"/>
                <w:lang w:eastAsia="zh-CN"/>
              </w:rPr>
              <w:t>州自然资源和规划局</w:t>
            </w:r>
          </w:p>
        </w:tc>
      </w:tr>
      <w:tr w14:paraId="5F78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4" w:hRule="atLeast"/>
        </w:trPr>
        <w:tc>
          <w:tcPr>
            <w:tcW w:w="591" w:type="dxa"/>
            <w:vAlign w:val="center"/>
          </w:tcPr>
          <w:p w14:paraId="76193EFA">
            <w:pPr>
              <w:rPr>
                <w:rFonts w:hint="default"/>
              </w:rPr>
            </w:pPr>
            <w:r>
              <w:rPr>
                <w:rFonts w:hint="default"/>
              </w:rPr>
              <w:t>98</w:t>
            </w:r>
          </w:p>
        </w:tc>
        <w:tc>
          <w:tcPr>
            <w:tcW w:w="603" w:type="dxa"/>
            <w:vAlign w:val="center"/>
          </w:tcPr>
          <w:p w14:paraId="2CB362A2">
            <w:pPr>
              <w:rPr>
                <w:rFonts w:hint="default"/>
              </w:rPr>
            </w:pPr>
            <w:r>
              <w:rPr>
                <w:rFonts w:hint="default"/>
              </w:rPr>
              <w:t>自然资源部</w:t>
            </w:r>
          </w:p>
        </w:tc>
        <w:tc>
          <w:tcPr>
            <w:tcW w:w="829" w:type="dxa"/>
            <w:vAlign w:val="center"/>
          </w:tcPr>
          <w:p w14:paraId="542FCA30">
            <w:pPr>
              <w:rPr>
                <w:rFonts w:hint="default"/>
              </w:rPr>
            </w:pPr>
            <w:r>
              <w:rPr>
                <w:rFonts w:hint="default"/>
              </w:rPr>
              <w:t>探矿权新立、变更、延续、保留和注销登记</w:t>
            </w:r>
          </w:p>
        </w:tc>
        <w:tc>
          <w:tcPr>
            <w:tcW w:w="1005" w:type="dxa"/>
            <w:vAlign w:val="center"/>
          </w:tcPr>
          <w:p w14:paraId="58523ED0">
            <w:pPr>
              <w:rPr>
                <w:rFonts w:hint="default"/>
              </w:rPr>
            </w:pPr>
            <w:r>
              <w:rPr>
                <w:rFonts w:hint="default"/>
              </w:rPr>
              <w:t>矿产资源勘查许可证</w:t>
            </w:r>
          </w:p>
        </w:tc>
        <w:tc>
          <w:tcPr>
            <w:tcW w:w="1417" w:type="dxa"/>
            <w:vAlign w:val="center"/>
          </w:tcPr>
          <w:p w14:paraId="20D74386">
            <w:pPr>
              <w:rPr>
                <w:rFonts w:hint="default"/>
              </w:rPr>
            </w:pPr>
            <w:r>
              <w:rPr>
                <w:rFonts w:hint="default"/>
              </w:rPr>
              <w:t>《中华人民共和国矿产资源法》、《中华人民共和国矿产资源法实施细则》</w:t>
            </w:r>
          </w:p>
          <w:p w14:paraId="2048718A">
            <w:pPr>
              <w:rPr>
                <w:rFonts w:hint="default"/>
              </w:rPr>
            </w:pPr>
            <w:r>
              <w:rPr>
                <w:rFonts w:hint="default"/>
              </w:rPr>
              <w:t>、《矿产资源勘查区块登记 管 理 办法》、《探矿权采矿权转让管理办法》</w:t>
            </w:r>
          </w:p>
        </w:tc>
        <w:tc>
          <w:tcPr>
            <w:tcW w:w="542" w:type="dxa"/>
            <w:vAlign w:val="center"/>
          </w:tcPr>
          <w:p w14:paraId="3C2E2DBF">
            <w:pPr>
              <w:rPr>
                <w:rFonts w:hint="default"/>
              </w:rPr>
            </w:pPr>
            <w:r>
              <w:rPr>
                <w:rFonts w:hint="default"/>
              </w:rPr>
              <w:t>省级自然资源部门</w:t>
            </w:r>
          </w:p>
        </w:tc>
        <w:tc>
          <w:tcPr>
            <w:tcW w:w="445" w:type="dxa"/>
            <w:vAlign w:val="center"/>
          </w:tcPr>
          <w:p w14:paraId="466D0EB0">
            <w:pPr>
              <w:rPr>
                <w:rFonts w:hint="default"/>
              </w:rPr>
            </w:pPr>
          </w:p>
        </w:tc>
        <w:tc>
          <w:tcPr>
            <w:tcW w:w="473" w:type="dxa"/>
            <w:vAlign w:val="center"/>
          </w:tcPr>
          <w:p w14:paraId="54BBFDDE">
            <w:pPr>
              <w:rPr>
                <w:rFonts w:hint="default"/>
              </w:rPr>
            </w:pPr>
          </w:p>
        </w:tc>
        <w:tc>
          <w:tcPr>
            <w:tcW w:w="458" w:type="dxa"/>
            <w:vAlign w:val="center"/>
          </w:tcPr>
          <w:p w14:paraId="4656A614">
            <w:pPr>
              <w:rPr>
                <w:rFonts w:hint="default"/>
              </w:rPr>
            </w:pPr>
          </w:p>
        </w:tc>
        <w:tc>
          <w:tcPr>
            <w:tcW w:w="472" w:type="dxa"/>
            <w:vAlign w:val="center"/>
          </w:tcPr>
          <w:p w14:paraId="19B5F9FA">
            <w:pPr>
              <w:rPr>
                <w:rFonts w:hint="default"/>
              </w:rPr>
            </w:pPr>
            <w:r>
              <w:rPr>
                <w:rFonts w:hint="default"/>
              </w:rPr>
              <w:t>√</w:t>
            </w:r>
          </w:p>
        </w:tc>
        <w:tc>
          <w:tcPr>
            <w:tcW w:w="3000" w:type="dxa"/>
            <w:vAlign w:val="center"/>
          </w:tcPr>
          <w:p w14:paraId="598776A7">
            <w:pPr>
              <w:rPr>
                <w:rFonts w:hint="default"/>
              </w:rPr>
            </w:pPr>
            <w:r>
              <w:rPr>
                <w:rFonts w:hint="default"/>
              </w:rPr>
              <w:t>1.将部授权省级发证探矿权的部分变更登记等事项的审批权限下放至州市级自然资源部门。2.将转让变更登记由40 个工作日压减至 20 个工作日，其他登记业务由 20 个工作日压减至 10 个工作日。</w:t>
            </w:r>
          </w:p>
        </w:tc>
        <w:tc>
          <w:tcPr>
            <w:tcW w:w="3106" w:type="dxa"/>
            <w:vAlign w:val="center"/>
          </w:tcPr>
          <w:p w14:paraId="7321D5BE">
            <w:pPr>
              <w:rPr>
                <w:rFonts w:hint="default"/>
              </w:rPr>
            </w:pPr>
            <w:r>
              <w:rPr>
                <w:rFonts w:hint="default"/>
              </w:rPr>
              <w:t>1.开展“双随机、一公开”监管，对违法违规探矿的要依法查处并公开结果。2.利用有关信息系统实现矿业权人勘查开采信息公示等，加强对探矿权人行为的监管。</w:t>
            </w:r>
          </w:p>
        </w:tc>
        <w:tc>
          <w:tcPr>
            <w:tcW w:w="1158" w:type="dxa"/>
            <w:vAlign w:val="center"/>
          </w:tcPr>
          <w:p w14:paraId="5C78B04C">
            <w:pPr>
              <w:rPr>
                <w:rFonts w:hint="eastAsia"/>
                <w:lang w:eastAsia="zh-CN"/>
              </w:rPr>
            </w:pPr>
            <w:r>
              <w:rPr>
                <w:rFonts w:hint="eastAsia"/>
                <w:lang w:eastAsia="zh-CN"/>
              </w:rPr>
              <w:t>州自然资源和规划局</w:t>
            </w:r>
          </w:p>
        </w:tc>
      </w:tr>
      <w:tr w14:paraId="4E5A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9" w:hRule="atLeast"/>
        </w:trPr>
        <w:tc>
          <w:tcPr>
            <w:tcW w:w="591" w:type="dxa"/>
            <w:vAlign w:val="center"/>
          </w:tcPr>
          <w:p w14:paraId="1FA2BE49">
            <w:pPr>
              <w:rPr>
                <w:rFonts w:hint="default"/>
              </w:rPr>
            </w:pPr>
            <w:r>
              <w:rPr>
                <w:rFonts w:hint="default"/>
              </w:rPr>
              <w:t>99</w:t>
            </w:r>
          </w:p>
        </w:tc>
        <w:tc>
          <w:tcPr>
            <w:tcW w:w="603" w:type="dxa"/>
            <w:vAlign w:val="center"/>
          </w:tcPr>
          <w:p w14:paraId="06D92CFA">
            <w:pPr>
              <w:rPr>
                <w:rFonts w:hint="default"/>
              </w:rPr>
            </w:pPr>
            <w:r>
              <w:rPr>
                <w:rFonts w:hint="default"/>
              </w:rPr>
              <w:t>自然资源部</w:t>
            </w:r>
          </w:p>
        </w:tc>
        <w:tc>
          <w:tcPr>
            <w:tcW w:w="829" w:type="dxa"/>
            <w:vAlign w:val="center"/>
          </w:tcPr>
          <w:p w14:paraId="4163F93C">
            <w:pPr>
              <w:rPr>
                <w:rFonts w:hint="default"/>
              </w:rPr>
            </w:pPr>
            <w:r>
              <w:rPr>
                <w:rFonts w:hint="default"/>
              </w:rPr>
              <w:t>采矿权新立、延续、变更登记发证与注销登记</w:t>
            </w:r>
          </w:p>
        </w:tc>
        <w:tc>
          <w:tcPr>
            <w:tcW w:w="1005" w:type="dxa"/>
            <w:vAlign w:val="center"/>
          </w:tcPr>
          <w:p w14:paraId="306A1226">
            <w:pPr>
              <w:rPr>
                <w:rFonts w:hint="default"/>
              </w:rPr>
            </w:pPr>
            <w:r>
              <w:rPr>
                <w:rFonts w:hint="default"/>
              </w:rPr>
              <w:t>采矿许可证</w:t>
            </w:r>
          </w:p>
        </w:tc>
        <w:tc>
          <w:tcPr>
            <w:tcW w:w="1417" w:type="dxa"/>
            <w:vAlign w:val="center"/>
          </w:tcPr>
          <w:p w14:paraId="77E8287D">
            <w:pPr>
              <w:rPr>
                <w:rFonts w:hint="default"/>
              </w:rPr>
            </w:pPr>
            <w:r>
              <w:rPr>
                <w:rFonts w:hint="default"/>
              </w:rPr>
              <w:t>《中华人民共和国矿产资源法》、《中华人民共和国矿产资源法实施细则》</w:t>
            </w:r>
          </w:p>
          <w:p w14:paraId="49CFC5B8">
            <w:pPr>
              <w:rPr>
                <w:rFonts w:hint="default"/>
              </w:rPr>
            </w:pPr>
            <w:r>
              <w:rPr>
                <w:rFonts w:hint="default"/>
              </w:rPr>
              <w:t>、《矿产资源开采登记管理办法》、《探矿权采矿权转让管理办法》</w:t>
            </w:r>
          </w:p>
        </w:tc>
        <w:tc>
          <w:tcPr>
            <w:tcW w:w="542" w:type="dxa"/>
            <w:vAlign w:val="center"/>
          </w:tcPr>
          <w:p w14:paraId="12AFCEAA">
            <w:pPr>
              <w:rPr>
                <w:rFonts w:hint="default"/>
              </w:rPr>
            </w:pPr>
            <w:r>
              <w:rPr>
                <w:rFonts w:hint="default"/>
              </w:rPr>
              <w:t>县级以上地方自然资源部门</w:t>
            </w:r>
          </w:p>
        </w:tc>
        <w:tc>
          <w:tcPr>
            <w:tcW w:w="445" w:type="dxa"/>
            <w:vAlign w:val="center"/>
          </w:tcPr>
          <w:p w14:paraId="405A2CC1">
            <w:pPr>
              <w:rPr>
                <w:rFonts w:hint="default"/>
              </w:rPr>
            </w:pPr>
          </w:p>
        </w:tc>
        <w:tc>
          <w:tcPr>
            <w:tcW w:w="473" w:type="dxa"/>
            <w:vAlign w:val="center"/>
          </w:tcPr>
          <w:p w14:paraId="4AA4D329">
            <w:pPr>
              <w:rPr>
                <w:rFonts w:hint="default"/>
              </w:rPr>
            </w:pPr>
          </w:p>
        </w:tc>
        <w:tc>
          <w:tcPr>
            <w:tcW w:w="458" w:type="dxa"/>
            <w:vAlign w:val="center"/>
          </w:tcPr>
          <w:p w14:paraId="51A57706">
            <w:pPr>
              <w:rPr>
                <w:rFonts w:hint="default"/>
              </w:rPr>
            </w:pPr>
          </w:p>
        </w:tc>
        <w:tc>
          <w:tcPr>
            <w:tcW w:w="472" w:type="dxa"/>
            <w:vAlign w:val="center"/>
          </w:tcPr>
          <w:p w14:paraId="2615F569">
            <w:pPr>
              <w:rPr>
                <w:rFonts w:hint="default"/>
              </w:rPr>
            </w:pPr>
            <w:r>
              <w:rPr>
                <w:rFonts w:hint="default"/>
              </w:rPr>
              <w:t>√</w:t>
            </w:r>
          </w:p>
        </w:tc>
        <w:tc>
          <w:tcPr>
            <w:tcW w:w="3000" w:type="dxa"/>
            <w:vAlign w:val="center"/>
          </w:tcPr>
          <w:p w14:paraId="39C461E0">
            <w:pPr>
              <w:rPr>
                <w:rFonts w:hint="default"/>
              </w:rPr>
            </w:pPr>
            <w:r>
              <w:rPr>
                <w:rFonts w:hint="default"/>
              </w:rPr>
              <w:t>1.将省级自然资源部门负责的部分矿产采矿权延续、变更、注销登记等事项的审批权限下放至设区的市级、县级自然资源部门。2.将转让变更登记由 40 个工作日压减至 20 个工作日，其他登记业务由 20 个工作日压减至 10 个工作日。</w:t>
            </w:r>
          </w:p>
        </w:tc>
        <w:tc>
          <w:tcPr>
            <w:tcW w:w="3106" w:type="dxa"/>
            <w:vAlign w:val="center"/>
          </w:tcPr>
          <w:p w14:paraId="6BE5ED54">
            <w:pPr>
              <w:rPr>
                <w:rFonts w:hint="default"/>
              </w:rPr>
            </w:pPr>
            <w:r>
              <w:rPr>
                <w:rFonts w:hint="default"/>
              </w:rPr>
              <w:t>1.开展“双随机、一公开”监管，对违法违规采矿的要依法查处并公开结果。2.利用有关信息系统实现矿业权人勘查开采信息公示等，加强对采矿权人行为的监管。</w:t>
            </w:r>
          </w:p>
        </w:tc>
        <w:tc>
          <w:tcPr>
            <w:tcW w:w="1158" w:type="dxa"/>
            <w:vAlign w:val="center"/>
          </w:tcPr>
          <w:p w14:paraId="76FB0C3F">
            <w:pPr>
              <w:rPr>
                <w:rFonts w:hint="eastAsia"/>
                <w:lang w:eastAsia="zh-CN"/>
              </w:rPr>
            </w:pPr>
            <w:r>
              <w:rPr>
                <w:rFonts w:hint="eastAsia"/>
                <w:lang w:eastAsia="zh-CN"/>
              </w:rPr>
              <w:t>州自然资源和规划局</w:t>
            </w:r>
          </w:p>
        </w:tc>
      </w:tr>
      <w:tr w14:paraId="21A9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591" w:type="dxa"/>
            <w:vAlign w:val="center"/>
          </w:tcPr>
          <w:p w14:paraId="57E9B82C">
            <w:pPr>
              <w:rPr>
                <w:rFonts w:hint="default"/>
              </w:rPr>
            </w:pPr>
            <w:r>
              <w:rPr>
                <w:rFonts w:hint="default"/>
              </w:rPr>
              <w:t>100</w:t>
            </w:r>
          </w:p>
        </w:tc>
        <w:tc>
          <w:tcPr>
            <w:tcW w:w="603" w:type="dxa"/>
            <w:vAlign w:val="center"/>
          </w:tcPr>
          <w:p w14:paraId="0319B0D4">
            <w:pPr>
              <w:rPr>
                <w:rFonts w:hint="default"/>
              </w:rPr>
            </w:pPr>
            <w:r>
              <w:rPr>
                <w:rFonts w:hint="default"/>
              </w:rPr>
              <w:t>自然资源部</w:t>
            </w:r>
          </w:p>
        </w:tc>
        <w:tc>
          <w:tcPr>
            <w:tcW w:w="829" w:type="dxa"/>
            <w:vAlign w:val="center"/>
          </w:tcPr>
          <w:p w14:paraId="5DEDCDEF">
            <w:pPr>
              <w:rPr>
                <w:rFonts w:hint="default"/>
              </w:rPr>
            </w:pPr>
            <w:r>
              <w:rPr>
                <w:rFonts w:hint="default"/>
              </w:rPr>
              <w:t>从事测绘活动的单位资质审批</w:t>
            </w:r>
          </w:p>
        </w:tc>
        <w:tc>
          <w:tcPr>
            <w:tcW w:w="1005" w:type="dxa"/>
            <w:vAlign w:val="center"/>
          </w:tcPr>
          <w:p w14:paraId="7DB32E20">
            <w:pPr>
              <w:rPr>
                <w:rFonts w:hint="default"/>
              </w:rPr>
            </w:pPr>
            <w:r>
              <w:rPr>
                <w:rFonts w:hint="default"/>
              </w:rPr>
              <w:t>测绘资质证书</w:t>
            </w:r>
          </w:p>
        </w:tc>
        <w:tc>
          <w:tcPr>
            <w:tcW w:w="1417" w:type="dxa"/>
            <w:vAlign w:val="center"/>
          </w:tcPr>
          <w:p w14:paraId="0045B603">
            <w:pPr>
              <w:rPr>
                <w:rFonts w:hint="default"/>
              </w:rPr>
            </w:pPr>
            <w:r>
              <w:rPr>
                <w:rFonts w:hint="default"/>
              </w:rPr>
              <w:t>《中华人民共和国测绘法》</w:t>
            </w:r>
          </w:p>
        </w:tc>
        <w:tc>
          <w:tcPr>
            <w:tcW w:w="542" w:type="dxa"/>
            <w:vAlign w:val="center"/>
          </w:tcPr>
          <w:p w14:paraId="47AF077C">
            <w:pPr>
              <w:rPr>
                <w:rFonts w:hint="default"/>
              </w:rPr>
            </w:pPr>
            <w:r>
              <w:rPr>
                <w:rFonts w:hint="default"/>
              </w:rPr>
              <w:t>自然资源部； 省级自然资源部门</w:t>
            </w:r>
          </w:p>
        </w:tc>
        <w:tc>
          <w:tcPr>
            <w:tcW w:w="445" w:type="dxa"/>
            <w:vAlign w:val="center"/>
          </w:tcPr>
          <w:p w14:paraId="5E23E0E7">
            <w:pPr>
              <w:rPr>
                <w:rFonts w:hint="default"/>
              </w:rPr>
            </w:pPr>
          </w:p>
        </w:tc>
        <w:tc>
          <w:tcPr>
            <w:tcW w:w="473" w:type="dxa"/>
            <w:vAlign w:val="center"/>
          </w:tcPr>
          <w:p w14:paraId="20F6C4FF">
            <w:pPr>
              <w:rPr>
                <w:rFonts w:hint="default"/>
              </w:rPr>
            </w:pPr>
          </w:p>
        </w:tc>
        <w:tc>
          <w:tcPr>
            <w:tcW w:w="458" w:type="dxa"/>
            <w:vAlign w:val="center"/>
          </w:tcPr>
          <w:p w14:paraId="4A89B481">
            <w:pPr>
              <w:rPr>
                <w:rFonts w:hint="default"/>
              </w:rPr>
            </w:pPr>
          </w:p>
        </w:tc>
        <w:tc>
          <w:tcPr>
            <w:tcW w:w="472" w:type="dxa"/>
            <w:vAlign w:val="center"/>
          </w:tcPr>
          <w:p w14:paraId="1863527E">
            <w:pPr>
              <w:rPr>
                <w:rFonts w:hint="default"/>
              </w:rPr>
            </w:pPr>
            <w:r>
              <w:rPr>
                <w:rFonts w:hint="default"/>
              </w:rPr>
              <w:t>√</w:t>
            </w:r>
          </w:p>
        </w:tc>
        <w:tc>
          <w:tcPr>
            <w:tcW w:w="3000" w:type="dxa"/>
            <w:vAlign w:val="center"/>
          </w:tcPr>
          <w:p w14:paraId="27A74094">
            <w:pPr>
              <w:rPr>
                <w:rFonts w:hint="default"/>
              </w:rPr>
            </w:pPr>
            <w:r>
              <w:rPr>
                <w:rFonts w:hint="default"/>
              </w:rPr>
              <w:t>1.不再要求申请人提供法定代表人简历、任命或聘任文件，测绘仪器检定证书，专业技术人员技术岗位工作年限证明等材料。2.将审批时限由20 个工作日压减至 10 个工作日。</w:t>
            </w:r>
          </w:p>
        </w:tc>
        <w:tc>
          <w:tcPr>
            <w:tcW w:w="3106" w:type="dxa"/>
            <w:vAlign w:val="center"/>
          </w:tcPr>
          <w:p w14:paraId="25DA8BB2">
            <w:pPr>
              <w:rPr>
                <w:rFonts w:hint="default"/>
              </w:rPr>
            </w:pPr>
            <w:r>
              <w:rPr>
                <w:rFonts w:hint="default"/>
              </w:rPr>
              <w:t>1.开展“双随机、一公开”监管，发现违法违规行为的要依法查处并公开结果。2.对通过投诉举报等渠道反映问题多的测绘单位实施重点监管。3.加强信用监管，向社会公布测绘单位信用状况，对失信主体开展联合惩戒。</w:t>
            </w:r>
          </w:p>
        </w:tc>
        <w:tc>
          <w:tcPr>
            <w:tcW w:w="1158" w:type="dxa"/>
            <w:vAlign w:val="center"/>
          </w:tcPr>
          <w:p w14:paraId="0722A166">
            <w:pPr>
              <w:rPr>
                <w:rFonts w:hint="eastAsia"/>
                <w:lang w:eastAsia="zh-CN"/>
              </w:rPr>
            </w:pPr>
            <w:r>
              <w:rPr>
                <w:rFonts w:hint="eastAsia"/>
                <w:lang w:eastAsia="zh-CN"/>
              </w:rPr>
              <w:t>州自然资源和规划局</w:t>
            </w:r>
          </w:p>
        </w:tc>
      </w:tr>
      <w:tr w14:paraId="50F4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1" w:type="dxa"/>
            <w:vAlign w:val="center"/>
          </w:tcPr>
          <w:p w14:paraId="3AC4C7C5">
            <w:pPr>
              <w:rPr>
                <w:rFonts w:hint="default"/>
              </w:rPr>
            </w:pPr>
            <w:r>
              <w:rPr>
                <w:rFonts w:hint="default"/>
              </w:rPr>
              <w:t>101</w:t>
            </w:r>
          </w:p>
        </w:tc>
        <w:tc>
          <w:tcPr>
            <w:tcW w:w="603" w:type="dxa"/>
            <w:vAlign w:val="center"/>
          </w:tcPr>
          <w:p w14:paraId="4CD34FBF">
            <w:pPr>
              <w:rPr>
                <w:rFonts w:hint="default"/>
              </w:rPr>
            </w:pPr>
            <w:r>
              <w:rPr>
                <w:rFonts w:hint="default"/>
              </w:rPr>
              <w:t>生态环境部</w:t>
            </w:r>
          </w:p>
        </w:tc>
        <w:tc>
          <w:tcPr>
            <w:tcW w:w="829" w:type="dxa"/>
            <w:vAlign w:val="center"/>
          </w:tcPr>
          <w:p w14:paraId="7F131A95">
            <w:pPr>
              <w:rPr>
                <w:rFonts w:hint="default"/>
              </w:rPr>
            </w:pPr>
            <w:r>
              <w:rPr>
                <w:rFonts w:hint="default"/>
              </w:rPr>
              <w:t>生产放射性同位素</w:t>
            </w:r>
          </w:p>
          <w:p w14:paraId="2468748C">
            <w:pPr>
              <w:rPr>
                <w:rFonts w:hint="default"/>
              </w:rPr>
            </w:pPr>
            <w:r>
              <w:rPr>
                <w:rFonts w:hint="default"/>
              </w:rPr>
              <w:t>（除医疗自用的短半衰期放射性药物外）许可证核发</w:t>
            </w:r>
          </w:p>
        </w:tc>
        <w:tc>
          <w:tcPr>
            <w:tcW w:w="1005" w:type="dxa"/>
            <w:vAlign w:val="center"/>
          </w:tcPr>
          <w:p w14:paraId="00EB72E3">
            <w:pPr>
              <w:rPr>
                <w:rFonts w:hint="default"/>
              </w:rPr>
            </w:pPr>
            <w:r>
              <w:rPr>
                <w:rFonts w:hint="default"/>
              </w:rPr>
              <w:t>辐射安全许可证</w:t>
            </w:r>
          </w:p>
        </w:tc>
        <w:tc>
          <w:tcPr>
            <w:tcW w:w="1417" w:type="dxa"/>
            <w:vAlign w:val="center"/>
          </w:tcPr>
          <w:p w14:paraId="343F38C9">
            <w:pPr>
              <w:rPr>
                <w:rFonts w:hint="default"/>
              </w:rPr>
            </w:pPr>
            <w:r>
              <w:rPr>
                <w:rFonts w:hint="default"/>
              </w:rPr>
              <w:t>《中华人民共和国放射性污染防治法》、《放射性同位素与射线装置安全和防护条例》</w:t>
            </w:r>
          </w:p>
        </w:tc>
        <w:tc>
          <w:tcPr>
            <w:tcW w:w="542" w:type="dxa"/>
            <w:vAlign w:val="center"/>
          </w:tcPr>
          <w:p w14:paraId="7B3BA134">
            <w:pPr>
              <w:rPr>
                <w:rFonts w:hint="default"/>
              </w:rPr>
            </w:pPr>
            <w:r>
              <w:rPr>
                <w:rFonts w:hint="default"/>
              </w:rPr>
              <w:t>省级生态环境部门</w:t>
            </w:r>
          </w:p>
        </w:tc>
        <w:tc>
          <w:tcPr>
            <w:tcW w:w="445" w:type="dxa"/>
            <w:vAlign w:val="center"/>
          </w:tcPr>
          <w:p w14:paraId="570111B9">
            <w:pPr>
              <w:rPr>
                <w:rFonts w:hint="default"/>
              </w:rPr>
            </w:pPr>
          </w:p>
        </w:tc>
        <w:tc>
          <w:tcPr>
            <w:tcW w:w="473" w:type="dxa"/>
            <w:vAlign w:val="center"/>
          </w:tcPr>
          <w:p w14:paraId="3FC3F308">
            <w:pPr>
              <w:rPr>
                <w:rFonts w:hint="default"/>
              </w:rPr>
            </w:pPr>
          </w:p>
        </w:tc>
        <w:tc>
          <w:tcPr>
            <w:tcW w:w="458" w:type="dxa"/>
            <w:vAlign w:val="center"/>
          </w:tcPr>
          <w:p w14:paraId="57CF6BAA">
            <w:pPr>
              <w:rPr>
                <w:rFonts w:hint="default"/>
              </w:rPr>
            </w:pPr>
          </w:p>
        </w:tc>
        <w:tc>
          <w:tcPr>
            <w:tcW w:w="472" w:type="dxa"/>
            <w:vAlign w:val="center"/>
          </w:tcPr>
          <w:p w14:paraId="30E5ECA9">
            <w:pPr>
              <w:rPr>
                <w:rFonts w:hint="default"/>
              </w:rPr>
            </w:pPr>
            <w:r>
              <w:rPr>
                <w:rFonts w:hint="default"/>
              </w:rPr>
              <w:t>√</w:t>
            </w:r>
          </w:p>
        </w:tc>
        <w:tc>
          <w:tcPr>
            <w:tcW w:w="3000" w:type="dxa"/>
            <w:vAlign w:val="center"/>
          </w:tcPr>
          <w:p w14:paraId="3B6B0393">
            <w:pPr>
              <w:rPr>
                <w:rFonts w:hint="default"/>
              </w:rPr>
            </w:pPr>
            <w:r>
              <w:rPr>
                <w:rFonts w:hint="default"/>
              </w:rPr>
              <w:t>暂时调整适用《放射性同位素与射线装置安全和防护条例》中关于审批权限的规定，承接生态环境部下放至省级生态环境部门的场所等级属于乙级、丙级的生产放射性同位素单位的审批权限。</w:t>
            </w:r>
          </w:p>
        </w:tc>
        <w:tc>
          <w:tcPr>
            <w:tcW w:w="3106" w:type="dxa"/>
            <w:vAlign w:val="center"/>
          </w:tcPr>
          <w:p w14:paraId="2C5162E4">
            <w:pPr>
              <w:rPr>
                <w:rFonts w:hint="default"/>
              </w:rPr>
            </w:pPr>
            <w:r>
              <w:rPr>
                <w:rFonts w:hint="default"/>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c>
          <w:tcPr>
            <w:tcW w:w="1158" w:type="dxa"/>
            <w:vAlign w:val="center"/>
          </w:tcPr>
          <w:p w14:paraId="06D48BA8">
            <w:pPr>
              <w:rPr>
                <w:rFonts w:hint="default"/>
              </w:rPr>
            </w:pPr>
            <w:r>
              <w:rPr>
                <w:rFonts w:hint="default"/>
              </w:rPr>
              <w:t>州生态环境局</w:t>
            </w:r>
          </w:p>
        </w:tc>
      </w:tr>
      <w:tr w14:paraId="16D4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91" w:type="dxa"/>
            <w:vAlign w:val="center"/>
          </w:tcPr>
          <w:p w14:paraId="7930D6AA">
            <w:pPr>
              <w:rPr>
                <w:rFonts w:hint="default"/>
              </w:rPr>
            </w:pPr>
            <w:r>
              <w:rPr>
                <w:rFonts w:hint="default"/>
              </w:rPr>
              <w:t>102</w:t>
            </w:r>
          </w:p>
        </w:tc>
        <w:tc>
          <w:tcPr>
            <w:tcW w:w="603" w:type="dxa"/>
            <w:vAlign w:val="center"/>
          </w:tcPr>
          <w:p w14:paraId="56767BFA">
            <w:pPr>
              <w:rPr>
                <w:rFonts w:hint="default"/>
              </w:rPr>
            </w:pPr>
            <w:r>
              <w:rPr>
                <w:rFonts w:hint="default"/>
              </w:rPr>
              <w:t>生态环境部</w:t>
            </w:r>
          </w:p>
        </w:tc>
        <w:tc>
          <w:tcPr>
            <w:tcW w:w="829" w:type="dxa"/>
            <w:vAlign w:val="center"/>
          </w:tcPr>
          <w:p w14:paraId="49A63A5C">
            <w:pPr>
              <w:rPr>
                <w:rFonts w:hint="default"/>
              </w:rPr>
            </w:pPr>
            <w:r>
              <w:rPr>
                <w:rFonts w:hint="default"/>
              </w:rPr>
              <w:t>医疗使用Ⅰ类放射源，制备正电子发射计算机断层扫描用放射性药 物 自用，销售、使用Ⅱ、Ⅲ、Ⅳ、Ⅴ类放射源，生产、销售和使用Ⅱ、Ⅲ 类射线装置的单位的辐射安全许可证核发</w:t>
            </w:r>
          </w:p>
        </w:tc>
        <w:tc>
          <w:tcPr>
            <w:tcW w:w="1005" w:type="dxa"/>
            <w:vAlign w:val="center"/>
          </w:tcPr>
          <w:p w14:paraId="0D0F6AAD">
            <w:pPr>
              <w:rPr>
                <w:rFonts w:hint="default"/>
              </w:rPr>
            </w:pPr>
            <w:r>
              <w:rPr>
                <w:rFonts w:hint="default"/>
              </w:rPr>
              <w:t>辐射安全许可证</w:t>
            </w:r>
          </w:p>
        </w:tc>
        <w:tc>
          <w:tcPr>
            <w:tcW w:w="1417" w:type="dxa"/>
            <w:vAlign w:val="center"/>
          </w:tcPr>
          <w:p w14:paraId="2C8CDAA7">
            <w:pPr>
              <w:rPr>
                <w:rFonts w:hint="default"/>
              </w:rPr>
            </w:pPr>
            <w:r>
              <w:rPr>
                <w:rFonts w:hint="default"/>
              </w:rPr>
              <w:t>《中华人民共和国放射性污染防治法》、《放射性同位素与射线装置安全和防护条例》</w:t>
            </w:r>
          </w:p>
        </w:tc>
        <w:tc>
          <w:tcPr>
            <w:tcW w:w="542" w:type="dxa"/>
            <w:vAlign w:val="center"/>
          </w:tcPr>
          <w:p w14:paraId="081B03E8">
            <w:pPr>
              <w:rPr>
                <w:rFonts w:hint="default"/>
              </w:rPr>
            </w:pPr>
            <w:r>
              <w:rPr>
                <w:rFonts w:hint="default"/>
              </w:rPr>
              <w:t>省级生态环境部门</w:t>
            </w:r>
          </w:p>
        </w:tc>
        <w:tc>
          <w:tcPr>
            <w:tcW w:w="445" w:type="dxa"/>
            <w:vAlign w:val="center"/>
          </w:tcPr>
          <w:p w14:paraId="52971072">
            <w:pPr>
              <w:rPr>
                <w:rFonts w:hint="default"/>
              </w:rPr>
            </w:pPr>
          </w:p>
        </w:tc>
        <w:tc>
          <w:tcPr>
            <w:tcW w:w="473" w:type="dxa"/>
            <w:vAlign w:val="center"/>
          </w:tcPr>
          <w:p w14:paraId="0D9FDA7D">
            <w:pPr>
              <w:rPr>
                <w:rFonts w:hint="default"/>
              </w:rPr>
            </w:pPr>
          </w:p>
        </w:tc>
        <w:tc>
          <w:tcPr>
            <w:tcW w:w="458" w:type="dxa"/>
            <w:vAlign w:val="center"/>
          </w:tcPr>
          <w:p w14:paraId="3D26DE1E">
            <w:pPr>
              <w:rPr>
                <w:rFonts w:hint="default"/>
              </w:rPr>
            </w:pPr>
          </w:p>
        </w:tc>
        <w:tc>
          <w:tcPr>
            <w:tcW w:w="472" w:type="dxa"/>
            <w:vAlign w:val="center"/>
          </w:tcPr>
          <w:p w14:paraId="12E56935">
            <w:pPr>
              <w:rPr>
                <w:rFonts w:hint="default"/>
              </w:rPr>
            </w:pPr>
            <w:r>
              <w:rPr>
                <w:rFonts w:hint="default"/>
              </w:rPr>
              <w:t>√</w:t>
            </w:r>
          </w:p>
        </w:tc>
        <w:tc>
          <w:tcPr>
            <w:tcW w:w="3000" w:type="dxa"/>
            <w:vAlign w:val="center"/>
          </w:tcPr>
          <w:p w14:paraId="61C73AF6">
            <w:pPr>
              <w:rPr>
                <w:rFonts w:hint="default"/>
              </w:rPr>
            </w:pPr>
            <w:r>
              <w:rPr>
                <w:rFonts w:hint="default"/>
              </w:rPr>
              <w:t>1.暂时调整适用《放射性同位素与射线装置安全和防护条例》中关于审批权限的规定， 将使用Ⅳ、Ⅴ类放射源和使用Ⅲ类射线装置单位的审批权限由省级生态环境部门下放至设区的市级生态环境部门和州级生态环境部门。2.按照《放射性同位素与射线装置安全许可管理办法》规定，将销售Ⅳ、Ⅴ类放射源，生产、使用Ⅱ类射线装置（加速器、中子发生器除外），销售Ⅱ类射线装置，生产、销售Ⅲ类射线装置单位的审批权限委托州及设区的市级生态环境部门行使。3.将审批时限由法定时限 20 个工作日压缩至 10 个工作日。</w:t>
            </w:r>
          </w:p>
        </w:tc>
        <w:tc>
          <w:tcPr>
            <w:tcW w:w="3106" w:type="dxa"/>
            <w:vAlign w:val="center"/>
          </w:tcPr>
          <w:p w14:paraId="2091CB18">
            <w:pPr>
              <w:rPr>
                <w:rFonts w:hint="default"/>
              </w:rPr>
            </w:pPr>
            <w:r>
              <w:rPr>
                <w:rFonts w:hint="default"/>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 提升监管能力。</w:t>
            </w:r>
          </w:p>
        </w:tc>
        <w:tc>
          <w:tcPr>
            <w:tcW w:w="1158" w:type="dxa"/>
            <w:vAlign w:val="center"/>
          </w:tcPr>
          <w:p w14:paraId="486675AA">
            <w:pPr>
              <w:rPr>
                <w:rFonts w:hint="default"/>
              </w:rPr>
            </w:pPr>
            <w:r>
              <w:rPr>
                <w:rFonts w:hint="default"/>
              </w:rPr>
              <w:t>州生态环境局</w:t>
            </w:r>
          </w:p>
          <w:p w14:paraId="1725A84A">
            <w:pPr>
              <w:rPr>
                <w:rFonts w:hint="default"/>
              </w:rPr>
            </w:pPr>
          </w:p>
        </w:tc>
      </w:tr>
      <w:tr w14:paraId="587BB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trPr>
        <w:tc>
          <w:tcPr>
            <w:tcW w:w="591" w:type="dxa"/>
            <w:vAlign w:val="center"/>
          </w:tcPr>
          <w:p w14:paraId="464FFDE5">
            <w:pPr>
              <w:rPr>
                <w:rFonts w:hint="default"/>
              </w:rPr>
            </w:pPr>
            <w:r>
              <w:rPr>
                <w:rFonts w:hint="default"/>
              </w:rPr>
              <w:t>103</w:t>
            </w:r>
          </w:p>
        </w:tc>
        <w:tc>
          <w:tcPr>
            <w:tcW w:w="603" w:type="dxa"/>
            <w:vAlign w:val="center"/>
          </w:tcPr>
          <w:p w14:paraId="29CD9330">
            <w:pPr>
              <w:rPr>
                <w:rFonts w:hint="default"/>
              </w:rPr>
            </w:pPr>
            <w:r>
              <w:rPr>
                <w:rFonts w:hint="default"/>
              </w:rPr>
              <w:t>生态环境部</w:t>
            </w:r>
          </w:p>
        </w:tc>
        <w:tc>
          <w:tcPr>
            <w:tcW w:w="829" w:type="dxa"/>
            <w:vAlign w:val="center"/>
          </w:tcPr>
          <w:p w14:paraId="10568C64">
            <w:pPr>
              <w:rPr>
                <w:rFonts w:hint="default"/>
              </w:rPr>
            </w:pPr>
            <w:r>
              <w:rPr>
                <w:rFonts w:hint="default"/>
              </w:rPr>
              <w:t>危险废物综合经营许可证核发</w:t>
            </w:r>
          </w:p>
        </w:tc>
        <w:tc>
          <w:tcPr>
            <w:tcW w:w="1005" w:type="dxa"/>
            <w:vAlign w:val="center"/>
          </w:tcPr>
          <w:p w14:paraId="363A3784">
            <w:pPr>
              <w:rPr>
                <w:rFonts w:hint="default"/>
              </w:rPr>
            </w:pPr>
            <w:r>
              <w:rPr>
                <w:rFonts w:hint="default"/>
              </w:rPr>
              <w:t>危险废物经营许可证</w:t>
            </w:r>
          </w:p>
        </w:tc>
        <w:tc>
          <w:tcPr>
            <w:tcW w:w="1417" w:type="dxa"/>
            <w:vAlign w:val="center"/>
          </w:tcPr>
          <w:p w14:paraId="1DB56B93">
            <w:pPr>
              <w:rPr>
                <w:rFonts w:hint="default"/>
              </w:rPr>
            </w:pPr>
            <w:r>
              <w:rPr>
                <w:rFonts w:hint="default"/>
              </w:rPr>
              <w:t>《中华人民共和国固体废物污染环境防治法》、《危险废物经营许可证管理办法》</w:t>
            </w:r>
          </w:p>
        </w:tc>
        <w:tc>
          <w:tcPr>
            <w:tcW w:w="542" w:type="dxa"/>
            <w:vAlign w:val="center"/>
          </w:tcPr>
          <w:p w14:paraId="6B4FB8B9">
            <w:pPr>
              <w:rPr>
                <w:rFonts w:hint="default"/>
              </w:rPr>
            </w:pPr>
            <w:r>
              <w:rPr>
                <w:rFonts w:hint="default"/>
              </w:rPr>
              <w:t>县级以上地方生态环境部门</w:t>
            </w:r>
          </w:p>
        </w:tc>
        <w:tc>
          <w:tcPr>
            <w:tcW w:w="445" w:type="dxa"/>
            <w:vAlign w:val="center"/>
          </w:tcPr>
          <w:p w14:paraId="61AFF480">
            <w:pPr>
              <w:rPr>
                <w:rFonts w:hint="default"/>
              </w:rPr>
            </w:pPr>
          </w:p>
        </w:tc>
        <w:tc>
          <w:tcPr>
            <w:tcW w:w="473" w:type="dxa"/>
            <w:vAlign w:val="center"/>
          </w:tcPr>
          <w:p w14:paraId="4EAA7D5D">
            <w:pPr>
              <w:rPr>
                <w:rFonts w:hint="default"/>
              </w:rPr>
            </w:pPr>
          </w:p>
        </w:tc>
        <w:tc>
          <w:tcPr>
            <w:tcW w:w="458" w:type="dxa"/>
            <w:vAlign w:val="center"/>
          </w:tcPr>
          <w:p w14:paraId="096570EB">
            <w:pPr>
              <w:rPr>
                <w:rFonts w:hint="default"/>
              </w:rPr>
            </w:pPr>
          </w:p>
        </w:tc>
        <w:tc>
          <w:tcPr>
            <w:tcW w:w="472" w:type="dxa"/>
            <w:vAlign w:val="center"/>
          </w:tcPr>
          <w:p w14:paraId="1DF4E4C0">
            <w:pPr>
              <w:rPr>
                <w:rFonts w:hint="default"/>
              </w:rPr>
            </w:pPr>
            <w:r>
              <w:rPr>
                <w:rFonts w:hint="default"/>
              </w:rPr>
              <w:t>√</w:t>
            </w:r>
          </w:p>
        </w:tc>
        <w:tc>
          <w:tcPr>
            <w:tcW w:w="3000" w:type="dxa"/>
            <w:vAlign w:val="center"/>
          </w:tcPr>
          <w:p w14:paraId="5796FB0B">
            <w:pPr>
              <w:rPr>
                <w:rFonts w:hint="default"/>
              </w:rPr>
            </w:pPr>
            <w:r>
              <w:rPr>
                <w:rFonts w:hint="default"/>
              </w:rPr>
              <w:t>不再要求申请人提供以下审批材料：危险废物经营能力评估报告，贮存、利用处置危险废物的设施、设备经卫生、消防等部门验收合格的证明文件复印件，环境保护设施竣工验收意见复印件，消防部门证明材料，公安机关证明材料， 经营安全生产评估报告及备案证明材料，从事危险货物运输的道路运输经营许可证、危险废物运输车辆运营证、危险货物运输驾驶员证和押运员证复印件。</w:t>
            </w:r>
          </w:p>
        </w:tc>
        <w:tc>
          <w:tcPr>
            <w:tcW w:w="3106" w:type="dxa"/>
            <w:vAlign w:val="center"/>
          </w:tcPr>
          <w:p w14:paraId="668F7BB9">
            <w:pPr>
              <w:rPr>
                <w:rFonts w:hint="default"/>
              </w:rPr>
            </w:pPr>
            <w:r>
              <w:rPr>
                <w:rFonts w:hint="default"/>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1158" w:type="dxa"/>
            <w:vAlign w:val="center"/>
          </w:tcPr>
          <w:p w14:paraId="76FC2264">
            <w:pPr>
              <w:rPr>
                <w:rFonts w:hint="default"/>
              </w:rPr>
            </w:pPr>
            <w:r>
              <w:rPr>
                <w:rFonts w:hint="default"/>
              </w:rPr>
              <w:t>州生态环境局</w:t>
            </w:r>
          </w:p>
        </w:tc>
      </w:tr>
      <w:tr w14:paraId="7938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591" w:type="dxa"/>
            <w:vAlign w:val="center"/>
          </w:tcPr>
          <w:p w14:paraId="4921D5CF">
            <w:pPr>
              <w:rPr>
                <w:rFonts w:hint="default"/>
              </w:rPr>
            </w:pPr>
            <w:r>
              <w:rPr>
                <w:rFonts w:hint="default"/>
              </w:rPr>
              <w:t>104</w:t>
            </w:r>
          </w:p>
        </w:tc>
        <w:tc>
          <w:tcPr>
            <w:tcW w:w="603" w:type="dxa"/>
            <w:vAlign w:val="center"/>
          </w:tcPr>
          <w:p w14:paraId="3A0C3FE6">
            <w:pPr>
              <w:rPr>
                <w:rFonts w:hint="default"/>
              </w:rPr>
            </w:pPr>
            <w:r>
              <w:rPr>
                <w:rFonts w:hint="default"/>
              </w:rPr>
              <w:t>生态环境部</w:t>
            </w:r>
          </w:p>
        </w:tc>
        <w:tc>
          <w:tcPr>
            <w:tcW w:w="829" w:type="dxa"/>
            <w:vAlign w:val="center"/>
          </w:tcPr>
          <w:p w14:paraId="2A0A726D">
            <w:pPr>
              <w:rPr>
                <w:rFonts w:hint="default"/>
              </w:rPr>
            </w:pPr>
            <w:r>
              <w:rPr>
                <w:rFonts w:hint="default"/>
              </w:rPr>
              <w:t>废弃电器电子产品处理企业资格审批</w:t>
            </w:r>
          </w:p>
        </w:tc>
        <w:tc>
          <w:tcPr>
            <w:tcW w:w="1005" w:type="dxa"/>
            <w:vAlign w:val="center"/>
          </w:tcPr>
          <w:p w14:paraId="5BE65896">
            <w:pPr>
              <w:rPr>
                <w:rFonts w:hint="default"/>
              </w:rPr>
            </w:pPr>
            <w:r>
              <w:rPr>
                <w:rFonts w:hint="default"/>
              </w:rPr>
              <w:t>废弃电器电子产品处理资格证书</w:t>
            </w:r>
          </w:p>
        </w:tc>
        <w:tc>
          <w:tcPr>
            <w:tcW w:w="1417" w:type="dxa"/>
            <w:vAlign w:val="center"/>
          </w:tcPr>
          <w:p w14:paraId="59EAA899">
            <w:pPr>
              <w:rPr>
                <w:rFonts w:hint="default"/>
              </w:rPr>
            </w:pPr>
            <w:r>
              <w:rPr>
                <w:rFonts w:hint="default"/>
              </w:rPr>
              <w:t>《废弃电器电子产品回收处理管理条例》</w:t>
            </w:r>
          </w:p>
        </w:tc>
        <w:tc>
          <w:tcPr>
            <w:tcW w:w="542" w:type="dxa"/>
            <w:vAlign w:val="center"/>
          </w:tcPr>
          <w:p w14:paraId="73F132BD">
            <w:pPr>
              <w:rPr>
                <w:rFonts w:hint="default"/>
              </w:rPr>
            </w:pPr>
            <w:r>
              <w:rPr>
                <w:rFonts w:hint="default"/>
              </w:rPr>
              <w:t>设区的市级生态环境部门</w:t>
            </w:r>
          </w:p>
        </w:tc>
        <w:tc>
          <w:tcPr>
            <w:tcW w:w="445" w:type="dxa"/>
            <w:vAlign w:val="center"/>
          </w:tcPr>
          <w:p w14:paraId="3E1348D7">
            <w:pPr>
              <w:rPr>
                <w:rFonts w:hint="default"/>
              </w:rPr>
            </w:pPr>
          </w:p>
        </w:tc>
        <w:tc>
          <w:tcPr>
            <w:tcW w:w="473" w:type="dxa"/>
            <w:vAlign w:val="center"/>
          </w:tcPr>
          <w:p w14:paraId="19ABD312">
            <w:pPr>
              <w:rPr>
                <w:rFonts w:hint="default"/>
              </w:rPr>
            </w:pPr>
          </w:p>
        </w:tc>
        <w:tc>
          <w:tcPr>
            <w:tcW w:w="458" w:type="dxa"/>
            <w:vAlign w:val="center"/>
          </w:tcPr>
          <w:p w14:paraId="71486728">
            <w:pPr>
              <w:rPr>
                <w:rFonts w:hint="default"/>
              </w:rPr>
            </w:pPr>
          </w:p>
        </w:tc>
        <w:tc>
          <w:tcPr>
            <w:tcW w:w="472" w:type="dxa"/>
            <w:vAlign w:val="center"/>
          </w:tcPr>
          <w:p w14:paraId="781C7655">
            <w:pPr>
              <w:rPr>
                <w:rFonts w:hint="default"/>
              </w:rPr>
            </w:pPr>
            <w:r>
              <w:rPr>
                <w:rFonts w:hint="default"/>
              </w:rPr>
              <w:t>√</w:t>
            </w:r>
          </w:p>
        </w:tc>
        <w:tc>
          <w:tcPr>
            <w:tcW w:w="3000" w:type="dxa"/>
            <w:vAlign w:val="center"/>
          </w:tcPr>
          <w:p w14:paraId="341D0E3E">
            <w:pPr>
              <w:rPr>
                <w:rFonts w:hint="default"/>
              </w:rPr>
            </w:pPr>
            <w:r>
              <w:rPr>
                <w:rFonts w:hint="default"/>
              </w:rPr>
              <w:t>不再要求申请人提供所在地生态环境部门出具的经营期间守法证明和监督性监测报告及建设项目工程质量、消防和安全验收的证明材料。</w:t>
            </w:r>
          </w:p>
        </w:tc>
        <w:tc>
          <w:tcPr>
            <w:tcW w:w="3106" w:type="dxa"/>
            <w:vAlign w:val="center"/>
          </w:tcPr>
          <w:p w14:paraId="104D8FF3">
            <w:pPr>
              <w:rPr>
                <w:rFonts w:hint="default"/>
              </w:rPr>
            </w:pPr>
            <w:r>
              <w:rPr>
                <w:rFonts w:hint="default"/>
              </w:rPr>
              <w:t>1.开展“双随机、一公开”监管，合理确定抽查比例。2.对失信主体强化信用约束，依法查处违规经营等行为并记入信用记录，通过国家企业信用信息公示系统予以公开。3.发挥行业协会自律作用。</w:t>
            </w:r>
          </w:p>
        </w:tc>
        <w:tc>
          <w:tcPr>
            <w:tcW w:w="1158" w:type="dxa"/>
            <w:vAlign w:val="center"/>
          </w:tcPr>
          <w:p w14:paraId="1B052003">
            <w:pPr>
              <w:rPr>
                <w:rFonts w:hint="default"/>
              </w:rPr>
            </w:pPr>
            <w:r>
              <w:rPr>
                <w:rFonts w:hint="default"/>
              </w:rPr>
              <w:t>州生态环境局</w:t>
            </w:r>
          </w:p>
        </w:tc>
      </w:tr>
      <w:tr w14:paraId="2BA2E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7" w:hRule="atLeast"/>
        </w:trPr>
        <w:tc>
          <w:tcPr>
            <w:tcW w:w="591" w:type="dxa"/>
            <w:vAlign w:val="center"/>
          </w:tcPr>
          <w:p w14:paraId="3F16E38F">
            <w:pPr>
              <w:rPr>
                <w:rFonts w:hint="default"/>
              </w:rPr>
            </w:pPr>
            <w:r>
              <w:rPr>
                <w:rFonts w:hint="default"/>
              </w:rPr>
              <w:t>105</w:t>
            </w:r>
          </w:p>
        </w:tc>
        <w:tc>
          <w:tcPr>
            <w:tcW w:w="603" w:type="dxa"/>
            <w:vAlign w:val="center"/>
          </w:tcPr>
          <w:p w14:paraId="25065D2B">
            <w:pPr>
              <w:rPr>
                <w:rFonts w:hint="default"/>
              </w:rPr>
            </w:pPr>
            <w:r>
              <w:rPr>
                <w:rFonts w:hint="default"/>
              </w:rPr>
              <w:t>生态环境部</w:t>
            </w:r>
          </w:p>
        </w:tc>
        <w:tc>
          <w:tcPr>
            <w:tcW w:w="829" w:type="dxa"/>
            <w:vAlign w:val="center"/>
          </w:tcPr>
          <w:p w14:paraId="2DA70775">
            <w:pPr>
              <w:rPr>
                <w:rFonts w:hint="default"/>
              </w:rPr>
            </w:pPr>
            <w:r>
              <w:rPr>
                <w:rFonts w:hint="default"/>
              </w:rPr>
              <w:t>排污许可</w:t>
            </w:r>
          </w:p>
        </w:tc>
        <w:tc>
          <w:tcPr>
            <w:tcW w:w="1005" w:type="dxa"/>
            <w:vAlign w:val="center"/>
          </w:tcPr>
          <w:p w14:paraId="1BDB4DAD">
            <w:pPr>
              <w:rPr>
                <w:rFonts w:hint="default"/>
              </w:rPr>
            </w:pPr>
            <w:r>
              <w:rPr>
                <w:rFonts w:hint="default"/>
              </w:rPr>
              <w:t>排污许可证</w:t>
            </w:r>
          </w:p>
        </w:tc>
        <w:tc>
          <w:tcPr>
            <w:tcW w:w="1417" w:type="dxa"/>
            <w:vAlign w:val="center"/>
          </w:tcPr>
          <w:p w14:paraId="3D0382B3">
            <w:pPr>
              <w:rPr>
                <w:rFonts w:hint="default"/>
              </w:rPr>
            </w:pPr>
            <w:r>
              <w:rPr>
                <w:rFonts w:hint="default"/>
              </w:rPr>
              <w:t>《中华人民共和国环境保护法》、《中华人民共和国大气污染防治法》、《中华人民共和国水污染防治法》、《中华人民共和国土壤污染防治法》</w:t>
            </w:r>
          </w:p>
        </w:tc>
        <w:tc>
          <w:tcPr>
            <w:tcW w:w="542" w:type="dxa"/>
            <w:vAlign w:val="center"/>
          </w:tcPr>
          <w:p w14:paraId="103BADFE">
            <w:pPr>
              <w:rPr>
                <w:rFonts w:hint="default"/>
              </w:rPr>
            </w:pPr>
            <w:r>
              <w:rPr>
                <w:rFonts w:hint="default"/>
              </w:rPr>
              <w:t>县级以上地方生态环境部门</w:t>
            </w:r>
          </w:p>
        </w:tc>
        <w:tc>
          <w:tcPr>
            <w:tcW w:w="445" w:type="dxa"/>
            <w:vAlign w:val="center"/>
          </w:tcPr>
          <w:p w14:paraId="3E900458">
            <w:pPr>
              <w:rPr>
                <w:rFonts w:hint="default"/>
              </w:rPr>
            </w:pPr>
          </w:p>
        </w:tc>
        <w:tc>
          <w:tcPr>
            <w:tcW w:w="473" w:type="dxa"/>
            <w:vAlign w:val="center"/>
          </w:tcPr>
          <w:p w14:paraId="48F541FE">
            <w:pPr>
              <w:rPr>
                <w:rFonts w:hint="default"/>
              </w:rPr>
            </w:pPr>
          </w:p>
        </w:tc>
        <w:tc>
          <w:tcPr>
            <w:tcW w:w="458" w:type="dxa"/>
            <w:vAlign w:val="center"/>
          </w:tcPr>
          <w:p w14:paraId="61AE5DDA">
            <w:pPr>
              <w:rPr>
                <w:rFonts w:hint="default"/>
              </w:rPr>
            </w:pPr>
          </w:p>
        </w:tc>
        <w:tc>
          <w:tcPr>
            <w:tcW w:w="472" w:type="dxa"/>
            <w:vAlign w:val="center"/>
          </w:tcPr>
          <w:p w14:paraId="651B36C6">
            <w:pPr>
              <w:rPr>
                <w:rFonts w:hint="default"/>
              </w:rPr>
            </w:pPr>
            <w:r>
              <w:rPr>
                <w:rFonts w:hint="default"/>
              </w:rPr>
              <w:t>√</w:t>
            </w:r>
          </w:p>
        </w:tc>
        <w:tc>
          <w:tcPr>
            <w:tcW w:w="3000" w:type="dxa"/>
            <w:vAlign w:val="center"/>
          </w:tcPr>
          <w:p w14:paraId="10B731E4">
            <w:pPr>
              <w:rPr>
                <w:rFonts w:hint="default"/>
              </w:rPr>
            </w:pPr>
            <w:r>
              <w:rPr>
                <w:rFonts w:hint="default"/>
              </w:rPr>
              <w:t>通过建设项目行业特征表实现有关信息系统的衔接，推动环境影响评价与排污许可之间的信息共享，不再要求企业重复填报有关信息。</w:t>
            </w:r>
          </w:p>
        </w:tc>
        <w:tc>
          <w:tcPr>
            <w:tcW w:w="3106" w:type="dxa"/>
            <w:vAlign w:val="center"/>
          </w:tcPr>
          <w:p w14:paraId="694F6564">
            <w:pPr>
              <w:rPr>
                <w:rFonts w:hint="default"/>
              </w:rPr>
            </w:pPr>
            <w:r>
              <w:rPr>
                <w:rFonts w:hint="default"/>
              </w:rPr>
              <w:t>1.开展“双随机、一公开”监管，依法查处无证排污行为和未按证排污行为。2.畅通投诉举报渠道，对反映问题多的排污单位实施重点监管。3. 加强信用监管，将企业环境信用信息纳入全国信用信息共享平台和国家企业信用信息公示系统，向社会公开信用信息，并对失信主体开展联合惩戒。</w:t>
            </w:r>
          </w:p>
        </w:tc>
        <w:tc>
          <w:tcPr>
            <w:tcW w:w="1158" w:type="dxa"/>
            <w:vAlign w:val="center"/>
          </w:tcPr>
          <w:p w14:paraId="59113166">
            <w:pPr>
              <w:rPr>
                <w:rFonts w:hint="default"/>
              </w:rPr>
            </w:pPr>
            <w:r>
              <w:rPr>
                <w:rFonts w:hint="default"/>
              </w:rPr>
              <w:t>州生态环境局</w:t>
            </w:r>
          </w:p>
        </w:tc>
      </w:tr>
      <w:tr w14:paraId="40AE3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8" w:hRule="atLeast"/>
        </w:trPr>
        <w:tc>
          <w:tcPr>
            <w:tcW w:w="591" w:type="dxa"/>
            <w:vAlign w:val="center"/>
          </w:tcPr>
          <w:p w14:paraId="78796CBD">
            <w:pPr>
              <w:rPr>
                <w:rFonts w:hint="default"/>
              </w:rPr>
            </w:pPr>
            <w:r>
              <w:rPr>
                <w:rFonts w:hint="default"/>
              </w:rPr>
              <w:t>106</w:t>
            </w:r>
          </w:p>
        </w:tc>
        <w:tc>
          <w:tcPr>
            <w:tcW w:w="603" w:type="dxa"/>
            <w:vAlign w:val="center"/>
          </w:tcPr>
          <w:p w14:paraId="166E06A9">
            <w:pPr>
              <w:rPr>
                <w:rFonts w:hint="default"/>
              </w:rPr>
            </w:pPr>
            <w:r>
              <w:rPr>
                <w:rFonts w:hint="default"/>
              </w:rPr>
              <w:t>住房城乡建设部</w:t>
            </w:r>
          </w:p>
        </w:tc>
        <w:tc>
          <w:tcPr>
            <w:tcW w:w="829" w:type="dxa"/>
            <w:vAlign w:val="center"/>
          </w:tcPr>
          <w:p w14:paraId="763C21E9">
            <w:pPr>
              <w:rPr>
                <w:rFonts w:hint="default"/>
              </w:rPr>
            </w:pPr>
            <w:r>
              <w:rPr>
                <w:rFonts w:hint="default"/>
              </w:rPr>
              <w:t>房地产开发企业二级资质核定</w:t>
            </w:r>
          </w:p>
        </w:tc>
        <w:tc>
          <w:tcPr>
            <w:tcW w:w="1005" w:type="dxa"/>
            <w:vAlign w:val="center"/>
          </w:tcPr>
          <w:p w14:paraId="1E36B5C0">
            <w:pPr>
              <w:rPr>
                <w:rFonts w:hint="default"/>
              </w:rPr>
            </w:pPr>
            <w:r>
              <w:rPr>
                <w:rFonts w:hint="default"/>
              </w:rPr>
              <w:t>房地产开发企业资质证书</w:t>
            </w:r>
          </w:p>
        </w:tc>
        <w:tc>
          <w:tcPr>
            <w:tcW w:w="1417" w:type="dxa"/>
            <w:vAlign w:val="center"/>
          </w:tcPr>
          <w:p w14:paraId="3AD3F200">
            <w:pPr>
              <w:rPr>
                <w:rFonts w:hint="default"/>
              </w:rPr>
            </w:pPr>
            <w:r>
              <w:rPr>
                <w:rFonts w:hint="default"/>
              </w:rPr>
              <w:t>《中华人民共和国城市房地产管理法》、《城市房地产开发经营管理条例》</w:t>
            </w:r>
          </w:p>
        </w:tc>
        <w:tc>
          <w:tcPr>
            <w:tcW w:w="542" w:type="dxa"/>
            <w:vAlign w:val="center"/>
          </w:tcPr>
          <w:p w14:paraId="4FF91E0D">
            <w:pPr>
              <w:rPr>
                <w:rFonts w:hint="default"/>
              </w:rPr>
            </w:pPr>
            <w:r>
              <w:rPr>
                <w:rFonts w:hint="default"/>
              </w:rPr>
              <w:t>县级以上地方住房城乡建设部门</w:t>
            </w:r>
          </w:p>
        </w:tc>
        <w:tc>
          <w:tcPr>
            <w:tcW w:w="445" w:type="dxa"/>
            <w:vAlign w:val="center"/>
          </w:tcPr>
          <w:p w14:paraId="3B63CB41">
            <w:pPr>
              <w:rPr>
                <w:rFonts w:hint="default"/>
              </w:rPr>
            </w:pPr>
          </w:p>
        </w:tc>
        <w:tc>
          <w:tcPr>
            <w:tcW w:w="473" w:type="dxa"/>
            <w:vAlign w:val="center"/>
          </w:tcPr>
          <w:p w14:paraId="57988101">
            <w:pPr>
              <w:rPr>
                <w:rFonts w:hint="default"/>
              </w:rPr>
            </w:pPr>
          </w:p>
        </w:tc>
        <w:tc>
          <w:tcPr>
            <w:tcW w:w="458" w:type="dxa"/>
            <w:vAlign w:val="center"/>
          </w:tcPr>
          <w:p w14:paraId="16DC3685">
            <w:pPr>
              <w:rPr>
                <w:rFonts w:hint="default"/>
              </w:rPr>
            </w:pPr>
          </w:p>
        </w:tc>
        <w:tc>
          <w:tcPr>
            <w:tcW w:w="472" w:type="dxa"/>
            <w:vAlign w:val="center"/>
          </w:tcPr>
          <w:p w14:paraId="5A284F71">
            <w:pPr>
              <w:rPr>
                <w:rFonts w:hint="default"/>
              </w:rPr>
            </w:pPr>
            <w:r>
              <w:rPr>
                <w:rFonts w:hint="default"/>
              </w:rPr>
              <w:t>√</w:t>
            </w:r>
          </w:p>
        </w:tc>
        <w:tc>
          <w:tcPr>
            <w:tcW w:w="3000" w:type="dxa"/>
            <w:vAlign w:val="center"/>
          </w:tcPr>
          <w:p w14:paraId="4FD96B67">
            <w:pPr>
              <w:rPr>
                <w:rFonts w:hint="default"/>
              </w:rPr>
            </w:pPr>
            <w:r>
              <w:rPr>
                <w:rFonts w:hint="default"/>
              </w:rPr>
              <w:t>1.精简申报材料，不再要求申请人提供法定代表人和高级管理人员任职文件、身份证及专业管理人员劳动合同、上一年度财务报告、近 3 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 按照“ 一网通办” 要求办理房地产开发企业资质核定工作，全面实行电子化评审。</w:t>
            </w:r>
          </w:p>
        </w:tc>
        <w:tc>
          <w:tcPr>
            <w:tcW w:w="3106" w:type="dxa"/>
            <w:vAlign w:val="center"/>
          </w:tcPr>
          <w:p w14:paraId="1538905B">
            <w:pPr>
              <w:rPr>
                <w:rFonts w:hint="default"/>
              </w:rPr>
            </w:pPr>
            <w:r>
              <w:rPr>
                <w:rFonts w:hint="default"/>
              </w:rPr>
              <w:t>1.开展“双随机、一公开”监管，依法查处违法违规行为并公开结果。2. 加强信用监管，对失信主体开展联合惩戒。3.发挥行业协会自律作用。</w:t>
            </w:r>
          </w:p>
        </w:tc>
        <w:tc>
          <w:tcPr>
            <w:tcW w:w="1158" w:type="dxa"/>
            <w:vAlign w:val="center"/>
          </w:tcPr>
          <w:p w14:paraId="26D7C5B8">
            <w:pPr>
              <w:rPr>
                <w:rFonts w:hint="eastAsia"/>
                <w:lang w:eastAsia="zh-CN"/>
              </w:rPr>
            </w:pPr>
            <w:r>
              <w:rPr>
                <w:rFonts w:hint="eastAsia"/>
                <w:lang w:eastAsia="zh-CN"/>
              </w:rPr>
              <w:t>州住房城乡建设局</w:t>
            </w:r>
          </w:p>
        </w:tc>
      </w:tr>
      <w:tr w14:paraId="2B1D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4" w:hRule="atLeast"/>
        </w:trPr>
        <w:tc>
          <w:tcPr>
            <w:tcW w:w="591" w:type="dxa"/>
            <w:tcBorders>
              <w:top w:val="single" w:color="000000" w:sz="4" w:space="0"/>
              <w:bottom w:val="single" w:color="000000" w:sz="4" w:space="0"/>
            </w:tcBorders>
            <w:vAlign w:val="center"/>
          </w:tcPr>
          <w:p w14:paraId="06BE7F8C">
            <w:pPr>
              <w:rPr>
                <w:rFonts w:hint="default"/>
              </w:rPr>
            </w:pPr>
            <w:r>
              <w:rPr>
                <w:rFonts w:hint="default"/>
              </w:rPr>
              <w:t>107</w:t>
            </w:r>
          </w:p>
        </w:tc>
        <w:tc>
          <w:tcPr>
            <w:tcW w:w="603" w:type="dxa"/>
            <w:tcBorders>
              <w:top w:val="single" w:color="000000" w:sz="4" w:space="0"/>
              <w:bottom w:val="single" w:color="000000" w:sz="4" w:space="0"/>
            </w:tcBorders>
            <w:vAlign w:val="center"/>
          </w:tcPr>
          <w:p w14:paraId="6A56D07B">
            <w:pPr>
              <w:rPr>
                <w:rFonts w:hint="default"/>
              </w:rPr>
            </w:pPr>
            <w:r>
              <w:rPr>
                <w:rFonts w:hint="default"/>
              </w:rPr>
              <w:t>住房城乡建设部</w:t>
            </w:r>
          </w:p>
        </w:tc>
        <w:tc>
          <w:tcPr>
            <w:tcW w:w="829" w:type="dxa"/>
            <w:tcBorders>
              <w:top w:val="single" w:color="000000" w:sz="4" w:space="0"/>
              <w:bottom w:val="single" w:color="000000" w:sz="4" w:space="0"/>
            </w:tcBorders>
            <w:vAlign w:val="center"/>
          </w:tcPr>
          <w:p w14:paraId="5F303EF2">
            <w:pPr>
              <w:rPr>
                <w:rFonts w:hint="default"/>
              </w:rPr>
            </w:pPr>
            <w:r>
              <w:rPr>
                <w:rFonts w:hint="default"/>
              </w:rPr>
              <w:t>房地产开发企业三级资质核定</w:t>
            </w:r>
          </w:p>
        </w:tc>
        <w:tc>
          <w:tcPr>
            <w:tcW w:w="1005" w:type="dxa"/>
            <w:tcBorders>
              <w:top w:val="single" w:color="000000" w:sz="4" w:space="0"/>
              <w:bottom w:val="single" w:color="000000" w:sz="4" w:space="0"/>
            </w:tcBorders>
            <w:vAlign w:val="center"/>
          </w:tcPr>
          <w:p w14:paraId="05EA5DDA">
            <w:pPr>
              <w:rPr>
                <w:rFonts w:hint="default"/>
              </w:rPr>
            </w:pPr>
            <w:r>
              <w:rPr>
                <w:rFonts w:hint="default"/>
              </w:rPr>
              <w:t>房地产开发企业资质证书</w:t>
            </w:r>
          </w:p>
        </w:tc>
        <w:tc>
          <w:tcPr>
            <w:tcW w:w="1417" w:type="dxa"/>
            <w:tcBorders>
              <w:top w:val="single" w:color="000000" w:sz="4" w:space="0"/>
              <w:bottom w:val="single" w:color="000000" w:sz="4" w:space="0"/>
            </w:tcBorders>
            <w:vAlign w:val="center"/>
          </w:tcPr>
          <w:p w14:paraId="0419CB7A">
            <w:pPr>
              <w:rPr>
                <w:rFonts w:hint="default"/>
              </w:rPr>
            </w:pPr>
            <w:r>
              <w:rPr>
                <w:rFonts w:hint="default"/>
              </w:rPr>
              <w:t>《中华人民共和国城市房地产管理法》、《城市房地产开发经营管理条例》</w:t>
            </w:r>
          </w:p>
        </w:tc>
        <w:tc>
          <w:tcPr>
            <w:tcW w:w="542" w:type="dxa"/>
            <w:tcBorders>
              <w:top w:val="single" w:color="000000" w:sz="4" w:space="0"/>
              <w:bottom w:val="single" w:color="000000" w:sz="4" w:space="0"/>
            </w:tcBorders>
            <w:vAlign w:val="center"/>
          </w:tcPr>
          <w:p w14:paraId="6D96FE9F">
            <w:pPr>
              <w:rPr>
                <w:rFonts w:hint="default"/>
              </w:rPr>
            </w:pPr>
            <w:r>
              <w:rPr>
                <w:rFonts w:hint="default"/>
              </w:rPr>
              <w:t>县级以上地方住房城乡建设部门</w:t>
            </w:r>
          </w:p>
        </w:tc>
        <w:tc>
          <w:tcPr>
            <w:tcW w:w="445" w:type="dxa"/>
            <w:tcBorders>
              <w:top w:val="single" w:color="000000" w:sz="4" w:space="0"/>
              <w:bottom w:val="single" w:color="000000" w:sz="4" w:space="0"/>
            </w:tcBorders>
            <w:vAlign w:val="center"/>
          </w:tcPr>
          <w:p w14:paraId="13ABA3B1">
            <w:pPr>
              <w:rPr>
                <w:rFonts w:hint="default"/>
              </w:rPr>
            </w:pPr>
          </w:p>
        </w:tc>
        <w:tc>
          <w:tcPr>
            <w:tcW w:w="473" w:type="dxa"/>
            <w:tcBorders>
              <w:top w:val="single" w:color="000000" w:sz="4" w:space="0"/>
              <w:bottom w:val="single" w:color="000000" w:sz="4" w:space="0"/>
            </w:tcBorders>
            <w:vAlign w:val="center"/>
          </w:tcPr>
          <w:p w14:paraId="006A46A5">
            <w:pPr>
              <w:rPr>
                <w:rFonts w:hint="default"/>
              </w:rPr>
            </w:pPr>
          </w:p>
        </w:tc>
        <w:tc>
          <w:tcPr>
            <w:tcW w:w="458" w:type="dxa"/>
            <w:tcBorders>
              <w:top w:val="single" w:color="000000" w:sz="4" w:space="0"/>
              <w:bottom w:val="single" w:color="000000" w:sz="4" w:space="0"/>
            </w:tcBorders>
            <w:vAlign w:val="center"/>
          </w:tcPr>
          <w:p w14:paraId="136C5FB8">
            <w:pPr>
              <w:rPr>
                <w:rFonts w:hint="default"/>
              </w:rPr>
            </w:pPr>
          </w:p>
        </w:tc>
        <w:tc>
          <w:tcPr>
            <w:tcW w:w="472" w:type="dxa"/>
            <w:tcBorders>
              <w:top w:val="single" w:color="000000" w:sz="4" w:space="0"/>
              <w:bottom w:val="single" w:color="000000" w:sz="4" w:space="0"/>
            </w:tcBorders>
            <w:vAlign w:val="center"/>
          </w:tcPr>
          <w:p w14:paraId="2F1004F1">
            <w:pPr>
              <w:rPr>
                <w:rFonts w:hint="default"/>
              </w:rPr>
            </w:pPr>
            <w:r>
              <w:rPr>
                <w:rFonts w:hint="default"/>
              </w:rPr>
              <w:t>√</w:t>
            </w:r>
          </w:p>
        </w:tc>
        <w:tc>
          <w:tcPr>
            <w:tcW w:w="3000" w:type="dxa"/>
            <w:tcBorders>
              <w:top w:val="single" w:color="000000" w:sz="4" w:space="0"/>
              <w:bottom w:val="single" w:color="000000" w:sz="4" w:space="0"/>
            </w:tcBorders>
            <w:vAlign w:val="center"/>
          </w:tcPr>
          <w:p w14:paraId="3B1B18DF">
            <w:pPr>
              <w:rPr>
                <w:rFonts w:hint="default"/>
              </w:rPr>
            </w:pPr>
            <w:r>
              <w:rPr>
                <w:rFonts w:hint="default"/>
              </w:rPr>
              <w:t>1.精简申报材料，不再要求申请人提供法定代表人和高级管理人员任职文件、身份证及专业管理人员劳动合同、上一年度财务报告、近 3 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 按照“ 一网通办” 要求办理房地产开发企业资质核定工作，全面实行电子化评审。</w:t>
            </w:r>
          </w:p>
        </w:tc>
        <w:tc>
          <w:tcPr>
            <w:tcW w:w="3106" w:type="dxa"/>
            <w:tcBorders>
              <w:top w:val="single" w:color="000000" w:sz="4" w:space="0"/>
              <w:bottom w:val="single" w:color="000000" w:sz="4" w:space="0"/>
            </w:tcBorders>
            <w:vAlign w:val="center"/>
          </w:tcPr>
          <w:p w14:paraId="43320340">
            <w:pPr>
              <w:rPr>
                <w:rFonts w:hint="default"/>
              </w:rPr>
            </w:pPr>
            <w:r>
              <w:rPr>
                <w:rFonts w:hint="default"/>
              </w:rPr>
              <w:t>1.开展“双随机、一公开”监管，依法查处违法违规行为并公开结果。2. 加强信用监管，对失信主体开展联合惩戒。3.发挥行业协会自律作用。</w:t>
            </w:r>
          </w:p>
        </w:tc>
        <w:tc>
          <w:tcPr>
            <w:tcW w:w="1158" w:type="dxa"/>
            <w:tcBorders>
              <w:top w:val="single" w:color="000000" w:sz="4" w:space="0"/>
              <w:bottom w:val="single" w:color="000000" w:sz="4" w:space="0"/>
            </w:tcBorders>
            <w:vAlign w:val="center"/>
          </w:tcPr>
          <w:p w14:paraId="7A1CE61F">
            <w:pPr>
              <w:rPr>
                <w:rFonts w:hint="eastAsia"/>
                <w:lang w:eastAsia="zh-CN"/>
              </w:rPr>
            </w:pPr>
            <w:r>
              <w:rPr>
                <w:rFonts w:hint="eastAsia"/>
                <w:lang w:eastAsia="zh-CN"/>
              </w:rPr>
              <w:t>州住房城乡建设局</w:t>
            </w:r>
          </w:p>
        </w:tc>
      </w:tr>
      <w:tr w14:paraId="0C3B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9" w:hRule="atLeast"/>
        </w:trPr>
        <w:tc>
          <w:tcPr>
            <w:tcW w:w="591" w:type="dxa"/>
            <w:vAlign w:val="center"/>
          </w:tcPr>
          <w:p w14:paraId="3AF09C19">
            <w:pPr>
              <w:rPr>
                <w:rFonts w:hint="default"/>
              </w:rPr>
            </w:pPr>
            <w:r>
              <w:rPr>
                <w:rFonts w:hint="default"/>
              </w:rPr>
              <w:t>108</w:t>
            </w:r>
          </w:p>
        </w:tc>
        <w:tc>
          <w:tcPr>
            <w:tcW w:w="603" w:type="dxa"/>
            <w:vAlign w:val="center"/>
          </w:tcPr>
          <w:p w14:paraId="69D9F1A0">
            <w:pPr>
              <w:rPr>
                <w:rFonts w:hint="default"/>
              </w:rPr>
            </w:pPr>
            <w:r>
              <w:rPr>
                <w:rFonts w:hint="default"/>
              </w:rPr>
              <w:t>住房城乡建设部</w:t>
            </w:r>
          </w:p>
        </w:tc>
        <w:tc>
          <w:tcPr>
            <w:tcW w:w="829" w:type="dxa"/>
            <w:vAlign w:val="center"/>
          </w:tcPr>
          <w:p w14:paraId="69511FAD">
            <w:pPr>
              <w:rPr>
                <w:rFonts w:hint="default"/>
              </w:rPr>
            </w:pPr>
            <w:r>
              <w:rPr>
                <w:rFonts w:hint="default"/>
              </w:rPr>
              <w:t>房地产开发企业四级资质核定</w:t>
            </w:r>
          </w:p>
        </w:tc>
        <w:tc>
          <w:tcPr>
            <w:tcW w:w="1005" w:type="dxa"/>
            <w:vAlign w:val="center"/>
          </w:tcPr>
          <w:p w14:paraId="49F891C7">
            <w:pPr>
              <w:rPr>
                <w:rFonts w:hint="default"/>
              </w:rPr>
            </w:pPr>
            <w:r>
              <w:rPr>
                <w:rFonts w:hint="default"/>
              </w:rPr>
              <w:t>房地产开发企业资质证书</w:t>
            </w:r>
          </w:p>
        </w:tc>
        <w:tc>
          <w:tcPr>
            <w:tcW w:w="1417" w:type="dxa"/>
            <w:vAlign w:val="center"/>
          </w:tcPr>
          <w:p w14:paraId="3DE3CA86">
            <w:pPr>
              <w:rPr>
                <w:rFonts w:hint="default"/>
              </w:rPr>
            </w:pPr>
            <w:r>
              <w:rPr>
                <w:rFonts w:hint="default"/>
              </w:rPr>
              <w:t>《中华人民共和国城市房地产管理法》、《城市房地产开发经营管理条例》</w:t>
            </w:r>
          </w:p>
        </w:tc>
        <w:tc>
          <w:tcPr>
            <w:tcW w:w="542" w:type="dxa"/>
            <w:vAlign w:val="center"/>
          </w:tcPr>
          <w:p w14:paraId="3B8395B7">
            <w:pPr>
              <w:rPr>
                <w:rFonts w:hint="default"/>
              </w:rPr>
            </w:pPr>
            <w:r>
              <w:rPr>
                <w:rFonts w:hint="default"/>
              </w:rPr>
              <w:t>县级以上地方住房城乡建设部门</w:t>
            </w:r>
          </w:p>
        </w:tc>
        <w:tc>
          <w:tcPr>
            <w:tcW w:w="445" w:type="dxa"/>
            <w:vAlign w:val="center"/>
          </w:tcPr>
          <w:p w14:paraId="4FE777E1">
            <w:pPr>
              <w:rPr>
                <w:rFonts w:hint="default"/>
              </w:rPr>
            </w:pPr>
          </w:p>
        </w:tc>
        <w:tc>
          <w:tcPr>
            <w:tcW w:w="473" w:type="dxa"/>
            <w:vAlign w:val="center"/>
          </w:tcPr>
          <w:p w14:paraId="2308A266">
            <w:pPr>
              <w:rPr>
                <w:rFonts w:hint="default"/>
              </w:rPr>
            </w:pPr>
          </w:p>
        </w:tc>
        <w:tc>
          <w:tcPr>
            <w:tcW w:w="458" w:type="dxa"/>
            <w:vAlign w:val="center"/>
          </w:tcPr>
          <w:p w14:paraId="401A0C79">
            <w:pPr>
              <w:rPr>
                <w:rFonts w:hint="default"/>
              </w:rPr>
            </w:pPr>
          </w:p>
        </w:tc>
        <w:tc>
          <w:tcPr>
            <w:tcW w:w="472" w:type="dxa"/>
            <w:vAlign w:val="center"/>
          </w:tcPr>
          <w:p w14:paraId="61C133D4">
            <w:pPr>
              <w:rPr>
                <w:rFonts w:hint="default"/>
              </w:rPr>
            </w:pPr>
            <w:r>
              <w:rPr>
                <w:rFonts w:hint="default"/>
              </w:rPr>
              <w:t>√</w:t>
            </w:r>
          </w:p>
        </w:tc>
        <w:tc>
          <w:tcPr>
            <w:tcW w:w="3000" w:type="dxa"/>
            <w:vAlign w:val="center"/>
          </w:tcPr>
          <w:p w14:paraId="23D38506">
            <w:pPr>
              <w:rPr>
                <w:rFonts w:hint="default"/>
              </w:rPr>
            </w:pPr>
            <w:r>
              <w:rPr>
                <w:rFonts w:hint="default"/>
              </w:rPr>
              <w:t>1.精简申报材料，不再要求申请人提供法定代表人和高级管理人员任职文件、身份证及专业管理人员劳动合同、上一年度财务报告、近 3 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 按照“ 一网通办” 要求办理房地产开发企业资质核定工作，全面实行电子化评审。</w:t>
            </w:r>
          </w:p>
        </w:tc>
        <w:tc>
          <w:tcPr>
            <w:tcW w:w="3106" w:type="dxa"/>
            <w:vAlign w:val="center"/>
          </w:tcPr>
          <w:p w14:paraId="34828F49">
            <w:pPr>
              <w:rPr>
                <w:rFonts w:hint="default"/>
              </w:rPr>
            </w:pPr>
            <w:r>
              <w:rPr>
                <w:rFonts w:hint="default"/>
              </w:rPr>
              <w:t>1.开展“双随机、一公开”监管，依法查处违法违规行为并公开结果。2. 加强信用监管，对失信主体开展联合惩戒。3.发挥行业协会自律作用。</w:t>
            </w:r>
          </w:p>
        </w:tc>
        <w:tc>
          <w:tcPr>
            <w:tcW w:w="1158" w:type="dxa"/>
            <w:vAlign w:val="center"/>
          </w:tcPr>
          <w:p w14:paraId="5AE747D6">
            <w:pPr>
              <w:rPr>
                <w:rFonts w:hint="eastAsia"/>
                <w:lang w:eastAsia="zh-CN"/>
              </w:rPr>
            </w:pPr>
            <w:r>
              <w:rPr>
                <w:rFonts w:hint="eastAsia"/>
                <w:lang w:eastAsia="zh-CN"/>
              </w:rPr>
              <w:t>州住房城乡建设局</w:t>
            </w:r>
          </w:p>
        </w:tc>
      </w:tr>
      <w:tr w14:paraId="24F25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0F46EDDC">
            <w:pPr>
              <w:rPr>
                <w:rFonts w:hint="default"/>
              </w:rPr>
            </w:pPr>
            <w:r>
              <w:rPr>
                <w:rFonts w:hint="default"/>
              </w:rPr>
              <w:t>109</w:t>
            </w:r>
          </w:p>
        </w:tc>
        <w:tc>
          <w:tcPr>
            <w:tcW w:w="603" w:type="dxa"/>
            <w:vAlign w:val="center"/>
          </w:tcPr>
          <w:p w14:paraId="75E3763B">
            <w:pPr>
              <w:rPr>
                <w:rFonts w:hint="default"/>
              </w:rPr>
            </w:pPr>
            <w:r>
              <w:rPr>
                <w:rFonts w:hint="default"/>
              </w:rPr>
              <w:t>住房城乡建设部</w:t>
            </w:r>
          </w:p>
        </w:tc>
        <w:tc>
          <w:tcPr>
            <w:tcW w:w="829" w:type="dxa"/>
            <w:vAlign w:val="center"/>
          </w:tcPr>
          <w:p w14:paraId="76D180B8">
            <w:pPr>
              <w:rPr>
                <w:rFonts w:hint="default"/>
              </w:rPr>
            </w:pPr>
            <w:r>
              <w:rPr>
                <w:rFonts w:hint="default"/>
              </w:rPr>
              <w:t>建设工程质量检测机构资质核准</w:t>
            </w:r>
          </w:p>
        </w:tc>
        <w:tc>
          <w:tcPr>
            <w:tcW w:w="1005" w:type="dxa"/>
            <w:vAlign w:val="center"/>
          </w:tcPr>
          <w:p w14:paraId="789E4F40">
            <w:pPr>
              <w:rPr>
                <w:rFonts w:hint="default"/>
              </w:rPr>
            </w:pPr>
            <w:r>
              <w:rPr>
                <w:rFonts w:hint="default"/>
              </w:rPr>
              <w:t>建设工程质量检测机构资质证书</w:t>
            </w:r>
          </w:p>
        </w:tc>
        <w:tc>
          <w:tcPr>
            <w:tcW w:w="1417" w:type="dxa"/>
            <w:vAlign w:val="center"/>
          </w:tcPr>
          <w:p w14:paraId="280D049F">
            <w:pPr>
              <w:rPr>
                <w:rFonts w:hint="default"/>
              </w:rPr>
            </w:pPr>
            <w:r>
              <w:rPr>
                <w:rFonts w:hint="default"/>
              </w:rPr>
              <w:t>《建设工程质量管理条例》</w:t>
            </w:r>
          </w:p>
        </w:tc>
        <w:tc>
          <w:tcPr>
            <w:tcW w:w="542" w:type="dxa"/>
            <w:vAlign w:val="center"/>
          </w:tcPr>
          <w:p w14:paraId="587B74CC">
            <w:pPr>
              <w:rPr>
                <w:rFonts w:hint="default"/>
              </w:rPr>
            </w:pPr>
            <w:r>
              <w:rPr>
                <w:rFonts w:hint="default"/>
              </w:rPr>
              <w:t>省级住房城乡建设部门</w:t>
            </w:r>
          </w:p>
        </w:tc>
        <w:tc>
          <w:tcPr>
            <w:tcW w:w="445" w:type="dxa"/>
            <w:vAlign w:val="center"/>
          </w:tcPr>
          <w:p w14:paraId="4CFFC331">
            <w:pPr>
              <w:rPr>
                <w:rFonts w:hint="default"/>
              </w:rPr>
            </w:pPr>
          </w:p>
        </w:tc>
        <w:tc>
          <w:tcPr>
            <w:tcW w:w="473" w:type="dxa"/>
            <w:vAlign w:val="center"/>
          </w:tcPr>
          <w:p w14:paraId="173B907F">
            <w:pPr>
              <w:rPr>
                <w:rFonts w:hint="default"/>
              </w:rPr>
            </w:pPr>
          </w:p>
        </w:tc>
        <w:tc>
          <w:tcPr>
            <w:tcW w:w="458" w:type="dxa"/>
            <w:vAlign w:val="center"/>
          </w:tcPr>
          <w:p w14:paraId="3DF71DF4">
            <w:pPr>
              <w:rPr>
                <w:rFonts w:hint="default"/>
              </w:rPr>
            </w:pPr>
          </w:p>
        </w:tc>
        <w:tc>
          <w:tcPr>
            <w:tcW w:w="472" w:type="dxa"/>
            <w:vAlign w:val="center"/>
          </w:tcPr>
          <w:p w14:paraId="4200652A">
            <w:pPr>
              <w:rPr>
                <w:rFonts w:hint="default"/>
              </w:rPr>
            </w:pPr>
            <w:r>
              <w:rPr>
                <w:rFonts w:hint="default"/>
              </w:rPr>
              <w:t>√</w:t>
            </w:r>
          </w:p>
        </w:tc>
        <w:tc>
          <w:tcPr>
            <w:tcW w:w="3000" w:type="dxa"/>
            <w:vAlign w:val="center"/>
          </w:tcPr>
          <w:p w14:paraId="3DA08CB8">
            <w:pPr>
              <w:rPr>
                <w:rFonts w:hint="default"/>
              </w:rPr>
            </w:pPr>
            <w:r>
              <w:rPr>
                <w:rFonts w:hint="default"/>
              </w:rPr>
              <w:t>1.实行电子化申报和审批。2. 不再要求申请人提供人员身份证明、社保证明、资质资格证书等材料。</w:t>
            </w:r>
          </w:p>
        </w:tc>
        <w:tc>
          <w:tcPr>
            <w:tcW w:w="3106" w:type="dxa"/>
            <w:vAlign w:val="center"/>
          </w:tcPr>
          <w:p w14:paraId="717ADA72">
            <w:pPr>
              <w:rPr>
                <w:rFonts w:hint="default"/>
              </w:rPr>
            </w:pPr>
            <w:r>
              <w:rPr>
                <w:rFonts w:hint="default"/>
              </w:rPr>
              <w:t>1.开展“双随机、一公开”监管，依法查处违法违规行为并公开结果。2. 加强信用监管，向社会公布建设工程质量检测机构信用状况，对失信主体开展联合惩戒。</w:t>
            </w:r>
          </w:p>
        </w:tc>
        <w:tc>
          <w:tcPr>
            <w:tcW w:w="1158" w:type="dxa"/>
            <w:vAlign w:val="center"/>
          </w:tcPr>
          <w:p w14:paraId="0E55891F">
            <w:pPr>
              <w:rPr>
                <w:rFonts w:hint="eastAsia"/>
                <w:lang w:eastAsia="zh-CN"/>
              </w:rPr>
            </w:pPr>
            <w:r>
              <w:rPr>
                <w:rFonts w:hint="eastAsia"/>
                <w:lang w:eastAsia="zh-CN"/>
              </w:rPr>
              <w:t>州住房城乡建设局</w:t>
            </w:r>
          </w:p>
        </w:tc>
      </w:tr>
      <w:tr w14:paraId="4B3A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591" w:type="dxa"/>
            <w:vAlign w:val="center"/>
          </w:tcPr>
          <w:p w14:paraId="664B58DE">
            <w:pPr>
              <w:rPr>
                <w:rFonts w:hint="default"/>
              </w:rPr>
            </w:pPr>
            <w:r>
              <w:rPr>
                <w:rFonts w:hint="default"/>
              </w:rPr>
              <w:t>110</w:t>
            </w:r>
          </w:p>
        </w:tc>
        <w:tc>
          <w:tcPr>
            <w:tcW w:w="603" w:type="dxa"/>
            <w:vAlign w:val="center"/>
          </w:tcPr>
          <w:p w14:paraId="31AD1746">
            <w:pPr>
              <w:rPr>
                <w:rFonts w:hint="default"/>
              </w:rPr>
            </w:pPr>
            <w:r>
              <w:rPr>
                <w:rFonts w:hint="default"/>
              </w:rPr>
              <w:t>住房城乡建设部</w:t>
            </w:r>
          </w:p>
        </w:tc>
        <w:tc>
          <w:tcPr>
            <w:tcW w:w="829" w:type="dxa"/>
            <w:vAlign w:val="center"/>
          </w:tcPr>
          <w:p w14:paraId="3CBCA85E">
            <w:pPr>
              <w:rPr>
                <w:rFonts w:hint="default"/>
              </w:rPr>
            </w:pPr>
            <w:r>
              <w:rPr>
                <w:rFonts w:hint="default"/>
              </w:rPr>
              <w:t>燃气经营许可证核发</w:t>
            </w:r>
          </w:p>
        </w:tc>
        <w:tc>
          <w:tcPr>
            <w:tcW w:w="1005" w:type="dxa"/>
            <w:vAlign w:val="center"/>
          </w:tcPr>
          <w:p w14:paraId="5735461F">
            <w:pPr>
              <w:rPr>
                <w:rFonts w:hint="default"/>
              </w:rPr>
            </w:pPr>
            <w:r>
              <w:rPr>
                <w:rFonts w:hint="default"/>
              </w:rPr>
              <w:t>燃气经营许可证</w:t>
            </w:r>
          </w:p>
        </w:tc>
        <w:tc>
          <w:tcPr>
            <w:tcW w:w="1417" w:type="dxa"/>
            <w:vAlign w:val="center"/>
          </w:tcPr>
          <w:p w14:paraId="3525F4F5">
            <w:pPr>
              <w:rPr>
                <w:rFonts w:hint="default"/>
              </w:rPr>
            </w:pPr>
            <w:r>
              <w:rPr>
                <w:rFonts w:hint="default"/>
              </w:rPr>
              <w:t>《城镇燃气管理条例》</w:t>
            </w:r>
          </w:p>
        </w:tc>
        <w:tc>
          <w:tcPr>
            <w:tcW w:w="542" w:type="dxa"/>
            <w:vAlign w:val="center"/>
          </w:tcPr>
          <w:p w14:paraId="3A17CCE2">
            <w:pPr>
              <w:rPr>
                <w:rFonts w:hint="default"/>
              </w:rPr>
            </w:pPr>
            <w:r>
              <w:rPr>
                <w:rFonts w:hint="default"/>
              </w:rPr>
              <w:t>县级以上地方燃气管理部门</w:t>
            </w:r>
          </w:p>
        </w:tc>
        <w:tc>
          <w:tcPr>
            <w:tcW w:w="445" w:type="dxa"/>
            <w:vAlign w:val="center"/>
          </w:tcPr>
          <w:p w14:paraId="77592DD0">
            <w:pPr>
              <w:rPr>
                <w:rFonts w:hint="default"/>
              </w:rPr>
            </w:pPr>
          </w:p>
        </w:tc>
        <w:tc>
          <w:tcPr>
            <w:tcW w:w="473" w:type="dxa"/>
            <w:vAlign w:val="center"/>
          </w:tcPr>
          <w:p w14:paraId="6FCB610C">
            <w:pPr>
              <w:rPr>
                <w:rFonts w:hint="default"/>
              </w:rPr>
            </w:pPr>
          </w:p>
        </w:tc>
        <w:tc>
          <w:tcPr>
            <w:tcW w:w="458" w:type="dxa"/>
            <w:vAlign w:val="center"/>
          </w:tcPr>
          <w:p w14:paraId="5837540D">
            <w:pPr>
              <w:rPr>
                <w:rFonts w:hint="default"/>
              </w:rPr>
            </w:pPr>
          </w:p>
        </w:tc>
        <w:tc>
          <w:tcPr>
            <w:tcW w:w="472" w:type="dxa"/>
            <w:vAlign w:val="center"/>
          </w:tcPr>
          <w:p w14:paraId="1044F111">
            <w:pPr>
              <w:rPr>
                <w:rFonts w:hint="default"/>
              </w:rPr>
            </w:pPr>
            <w:r>
              <w:rPr>
                <w:rFonts w:hint="default"/>
              </w:rPr>
              <w:t>√</w:t>
            </w:r>
          </w:p>
        </w:tc>
        <w:tc>
          <w:tcPr>
            <w:tcW w:w="3000" w:type="dxa"/>
            <w:vAlign w:val="center"/>
          </w:tcPr>
          <w:p w14:paraId="53726D6F">
            <w:pPr>
              <w:rPr>
                <w:rFonts w:hint="default"/>
              </w:rPr>
            </w:pPr>
            <w:r>
              <w:rPr>
                <w:rFonts w:hint="default"/>
              </w:rPr>
              <w:t>1.实行电子化申报和审批。2. 不再要求申请人提供人员身份证明、社保证明、资质资格证书等材料。</w:t>
            </w:r>
          </w:p>
        </w:tc>
        <w:tc>
          <w:tcPr>
            <w:tcW w:w="3106" w:type="dxa"/>
            <w:vAlign w:val="center"/>
          </w:tcPr>
          <w:p w14:paraId="34A8F684">
            <w:pPr>
              <w:rPr>
                <w:rFonts w:hint="default"/>
              </w:rPr>
            </w:pPr>
            <w:r>
              <w:rPr>
                <w:rFonts w:hint="default"/>
              </w:rPr>
              <w:t>1.开展“双随机、一公开”监管，通过信息公示、抽查、抽验等方式，综合运用提醒、约谈、告诫等手段，依法查处违法违规行为并公开结果。2. 加强信用监管，对失信主体开展联合惩戒。</w:t>
            </w:r>
          </w:p>
        </w:tc>
        <w:tc>
          <w:tcPr>
            <w:tcW w:w="1158" w:type="dxa"/>
            <w:vAlign w:val="center"/>
          </w:tcPr>
          <w:p w14:paraId="5E6D8C2C">
            <w:pPr>
              <w:rPr>
                <w:rFonts w:hint="eastAsia"/>
                <w:lang w:eastAsia="zh-CN"/>
              </w:rPr>
            </w:pPr>
            <w:r>
              <w:rPr>
                <w:rFonts w:hint="eastAsia"/>
                <w:lang w:eastAsia="zh-CN"/>
              </w:rPr>
              <w:t>州住房城乡建设局</w:t>
            </w:r>
          </w:p>
        </w:tc>
      </w:tr>
      <w:tr w14:paraId="73D6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2AE1EADF">
            <w:pPr>
              <w:rPr>
                <w:rFonts w:hint="default"/>
              </w:rPr>
            </w:pPr>
            <w:r>
              <w:rPr>
                <w:rFonts w:hint="default"/>
              </w:rPr>
              <w:t>111</w:t>
            </w:r>
          </w:p>
        </w:tc>
        <w:tc>
          <w:tcPr>
            <w:tcW w:w="603" w:type="dxa"/>
            <w:vAlign w:val="center"/>
          </w:tcPr>
          <w:p w14:paraId="5B0CB341">
            <w:pPr>
              <w:rPr>
                <w:rFonts w:hint="default"/>
              </w:rPr>
            </w:pPr>
            <w:r>
              <w:rPr>
                <w:rFonts w:hint="default"/>
              </w:rPr>
              <w:t>交通运输部</w:t>
            </w:r>
          </w:p>
        </w:tc>
        <w:tc>
          <w:tcPr>
            <w:tcW w:w="829" w:type="dxa"/>
            <w:vAlign w:val="center"/>
          </w:tcPr>
          <w:p w14:paraId="3199FF30">
            <w:pPr>
              <w:rPr>
                <w:rFonts w:hint="default"/>
              </w:rPr>
            </w:pPr>
            <w:r>
              <w:rPr>
                <w:rFonts w:hint="default"/>
              </w:rPr>
              <w:t>机动车驾驶员培训许可</w:t>
            </w:r>
          </w:p>
        </w:tc>
        <w:tc>
          <w:tcPr>
            <w:tcW w:w="1005" w:type="dxa"/>
            <w:vAlign w:val="center"/>
          </w:tcPr>
          <w:p w14:paraId="50EF1DC4">
            <w:pPr>
              <w:rPr>
                <w:rFonts w:hint="default"/>
              </w:rPr>
            </w:pPr>
            <w:r>
              <w:rPr>
                <w:rFonts w:hint="default"/>
              </w:rPr>
              <w:t>道路运输经营许可证</w:t>
            </w:r>
          </w:p>
        </w:tc>
        <w:tc>
          <w:tcPr>
            <w:tcW w:w="1417" w:type="dxa"/>
            <w:vAlign w:val="center"/>
          </w:tcPr>
          <w:p w14:paraId="59294DEB">
            <w:pPr>
              <w:rPr>
                <w:rFonts w:hint="default"/>
              </w:rPr>
            </w:pPr>
            <w:r>
              <w:rPr>
                <w:rFonts w:hint="default"/>
              </w:rPr>
              <w:t>《中华人民共和国道路交 通 安 全法》、《中华人民共和国道路运输条例》</w:t>
            </w:r>
          </w:p>
        </w:tc>
        <w:tc>
          <w:tcPr>
            <w:tcW w:w="542" w:type="dxa"/>
            <w:vAlign w:val="center"/>
          </w:tcPr>
          <w:p w14:paraId="6786C8BD">
            <w:pPr>
              <w:rPr>
                <w:rFonts w:hint="default"/>
              </w:rPr>
            </w:pPr>
            <w:r>
              <w:rPr>
                <w:rFonts w:hint="default"/>
              </w:rPr>
              <w:t>县级交通运输部门</w:t>
            </w:r>
          </w:p>
        </w:tc>
        <w:tc>
          <w:tcPr>
            <w:tcW w:w="445" w:type="dxa"/>
            <w:vAlign w:val="center"/>
          </w:tcPr>
          <w:p w14:paraId="1B76682A">
            <w:pPr>
              <w:rPr>
                <w:rFonts w:hint="default"/>
              </w:rPr>
            </w:pPr>
          </w:p>
        </w:tc>
        <w:tc>
          <w:tcPr>
            <w:tcW w:w="473" w:type="dxa"/>
            <w:vAlign w:val="center"/>
          </w:tcPr>
          <w:p w14:paraId="0587DEE2">
            <w:pPr>
              <w:rPr>
                <w:rFonts w:hint="default"/>
              </w:rPr>
            </w:pPr>
          </w:p>
        </w:tc>
        <w:tc>
          <w:tcPr>
            <w:tcW w:w="458" w:type="dxa"/>
            <w:vAlign w:val="center"/>
          </w:tcPr>
          <w:p w14:paraId="575ADD21">
            <w:pPr>
              <w:rPr>
                <w:rFonts w:hint="default"/>
              </w:rPr>
            </w:pPr>
          </w:p>
        </w:tc>
        <w:tc>
          <w:tcPr>
            <w:tcW w:w="472" w:type="dxa"/>
            <w:vAlign w:val="center"/>
          </w:tcPr>
          <w:p w14:paraId="2A8BB972">
            <w:pPr>
              <w:rPr>
                <w:rFonts w:hint="default"/>
              </w:rPr>
            </w:pPr>
            <w:r>
              <w:rPr>
                <w:rFonts w:hint="default"/>
              </w:rPr>
              <w:t>√</w:t>
            </w:r>
          </w:p>
        </w:tc>
        <w:tc>
          <w:tcPr>
            <w:tcW w:w="3000" w:type="dxa"/>
            <w:vAlign w:val="center"/>
          </w:tcPr>
          <w:p w14:paraId="450F7A9B">
            <w:pPr>
              <w:rPr>
                <w:rFonts w:hint="default"/>
              </w:rPr>
            </w:pPr>
            <w:r>
              <w:rPr>
                <w:rFonts w:hint="default"/>
              </w:rPr>
              <w:t>1.不再要求申请人提供身份证复印件、经营场所使用权证明复印件。2.加强与市场监管、公安等部门信息共享，在线获取并核验营业执照、安全驾驶经历等信息。3.将审批时限由 15 个工作日压减至 10 个工作日。</w:t>
            </w:r>
          </w:p>
        </w:tc>
        <w:tc>
          <w:tcPr>
            <w:tcW w:w="3106" w:type="dxa"/>
            <w:vAlign w:val="center"/>
          </w:tcPr>
          <w:p w14:paraId="3C3CF8F9">
            <w:pPr>
              <w:rPr>
                <w:rFonts w:hint="default"/>
              </w:rPr>
            </w:pPr>
            <w:r>
              <w:rPr>
                <w:rFonts w:hint="default"/>
              </w:rPr>
              <w:t>1.建立健全信用管理制度，强化对驾驶培训机构和教练员的信用监管。2. 加强与公安机关的信息共享，实施跨部门联合监管。3.发挥行业协会自律作用。</w:t>
            </w:r>
          </w:p>
        </w:tc>
        <w:tc>
          <w:tcPr>
            <w:tcW w:w="1158" w:type="dxa"/>
            <w:vAlign w:val="center"/>
          </w:tcPr>
          <w:p w14:paraId="5CB8A9B5">
            <w:pPr>
              <w:rPr>
                <w:rFonts w:hint="default"/>
              </w:rPr>
            </w:pPr>
            <w:r>
              <w:rPr>
                <w:rFonts w:hint="default"/>
              </w:rPr>
              <w:t>州交通运输局</w:t>
            </w:r>
          </w:p>
        </w:tc>
      </w:tr>
      <w:tr w14:paraId="4AB0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trPr>
        <w:tc>
          <w:tcPr>
            <w:tcW w:w="591" w:type="dxa"/>
            <w:vAlign w:val="center"/>
          </w:tcPr>
          <w:p w14:paraId="71E3AC4D">
            <w:pPr>
              <w:rPr>
                <w:rFonts w:hint="default"/>
              </w:rPr>
            </w:pPr>
            <w:r>
              <w:rPr>
                <w:rFonts w:hint="default"/>
              </w:rPr>
              <w:t>112</w:t>
            </w:r>
          </w:p>
        </w:tc>
        <w:tc>
          <w:tcPr>
            <w:tcW w:w="603" w:type="dxa"/>
            <w:vAlign w:val="center"/>
          </w:tcPr>
          <w:p w14:paraId="40731727">
            <w:pPr>
              <w:rPr>
                <w:rFonts w:hint="default"/>
              </w:rPr>
            </w:pPr>
            <w:r>
              <w:rPr>
                <w:rFonts w:hint="default"/>
              </w:rPr>
              <w:t>交通运输部</w:t>
            </w:r>
          </w:p>
        </w:tc>
        <w:tc>
          <w:tcPr>
            <w:tcW w:w="829" w:type="dxa"/>
            <w:vAlign w:val="center"/>
          </w:tcPr>
          <w:p w14:paraId="482C157C">
            <w:pPr>
              <w:rPr>
                <w:rFonts w:hint="default"/>
              </w:rPr>
            </w:pPr>
            <w:r>
              <w:rPr>
                <w:rFonts w:hint="default"/>
              </w:rPr>
              <w:t>国内水路运输业务经营许可</w:t>
            </w:r>
          </w:p>
        </w:tc>
        <w:tc>
          <w:tcPr>
            <w:tcW w:w="1005" w:type="dxa"/>
            <w:vAlign w:val="center"/>
          </w:tcPr>
          <w:p w14:paraId="50EA463A">
            <w:pPr>
              <w:rPr>
                <w:rFonts w:hint="default"/>
              </w:rPr>
            </w:pPr>
            <w:r>
              <w:rPr>
                <w:rFonts w:hint="default"/>
              </w:rPr>
              <w:t>国内水路运输经营许可证</w:t>
            </w:r>
          </w:p>
        </w:tc>
        <w:tc>
          <w:tcPr>
            <w:tcW w:w="1417" w:type="dxa"/>
            <w:vAlign w:val="center"/>
          </w:tcPr>
          <w:p w14:paraId="04E058EB">
            <w:pPr>
              <w:rPr>
                <w:rFonts w:hint="default"/>
              </w:rPr>
            </w:pPr>
            <w:r>
              <w:rPr>
                <w:rFonts w:hint="default"/>
              </w:rPr>
              <w:t>《国内水路运输管理条例》</w:t>
            </w:r>
          </w:p>
        </w:tc>
        <w:tc>
          <w:tcPr>
            <w:tcW w:w="542" w:type="dxa"/>
            <w:vAlign w:val="center"/>
          </w:tcPr>
          <w:p w14:paraId="7B2CA087">
            <w:pPr>
              <w:rPr>
                <w:rFonts w:hint="default"/>
              </w:rPr>
            </w:pPr>
            <w:r>
              <w:rPr>
                <w:rFonts w:hint="default"/>
              </w:rPr>
              <w:t>省、设区的市级水路运输部门</w:t>
            </w:r>
          </w:p>
        </w:tc>
        <w:tc>
          <w:tcPr>
            <w:tcW w:w="445" w:type="dxa"/>
            <w:vAlign w:val="center"/>
          </w:tcPr>
          <w:p w14:paraId="09EC3AE0">
            <w:pPr>
              <w:rPr>
                <w:rFonts w:hint="default"/>
              </w:rPr>
            </w:pPr>
          </w:p>
        </w:tc>
        <w:tc>
          <w:tcPr>
            <w:tcW w:w="473" w:type="dxa"/>
            <w:vAlign w:val="center"/>
          </w:tcPr>
          <w:p w14:paraId="31690689">
            <w:pPr>
              <w:rPr>
                <w:rFonts w:hint="default"/>
              </w:rPr>
            </w:pPr>
          </w:p>
        </w:tc>
        <w:tc>
          <w:tcPr>
            <w:tcW w:w="458" w:type="dxa"/>
            <w:vAlign w:val="center"/>
          </w:tcPr>
          <w:p w14:paraId="085FD0A1">
            <w:pPr>
              <w:rPr>
                <w:rFonts w:hint="default"/>
              </w:rPr>
            </w:pPr>
          </w:p>
        </w:tc>
        <w:tc>
          <w:tcPr>
            <w:tcW w:w="472" w:type="dxa"/>
            <w:vAlign w:val="center"/>
          </w:tcPr>
          <w:p w14:paraId="376F7DC0">
            <w:pPr>
              <w:rPr>
                <w:rFonts w:hint="default"/>
              </w:rPr>
            </w:pPr>
            <w:r>
              <w:rPr>
                <w:rFonts w:hint="default"/>
              </w:rPr>
              <w:t>√</w:t>
            </w:r>
          </w:p>
        </w:tc>
        <w:tc>
          <w:tcPr>
            <w:tcW w:w="3000" w:type="dxa"/>
            <w:vAlign w:val="center"/>
          </w:tcPr>
          <w:p w14:paraId="1CF5D111">
            <w:pPr>
              <w:rPr>
                <w:rFonts w:hint="default"/>
              </w:rPr>
            </w:pPr>
            <w:r>
              <w:rPr>
                <w:rFonts w:hint="default"/>
              </w:rPr>
              <w:t>1.实现办理审批“最多跑一次”。2.加强与市场监管部门之间的信息共享，不再要求申请人提供营业执照等材料。3. 将审批时限由 20 个工作日压减至 10 个工作日。</w:t>
            </w:r>
          </w:p>
        </w:tc>
        <w:tc>
          <w:tcPr>
            <w:tcW w:w="3106" w:type="dxa"/>
            <w:vAlign w:val="center"/>
          </w:tcPr>
          <w:p w14:paraId="712F8803">
            <w:pPr>
              <w:rPr>
                <w:rFonts w:hint="default"/>
              </w:rPr>
            </w:pPr>
            <w:r>
              <w:rPr>
                <w:rFonts w:hint="default"/>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58" w:type="dxa"/>
            <w:vAlign w:val="center"/>
          </w:tcPr>
          <w:p w14:paraId="68E70546">
            <w:pPr>
              <w:rPr>
                <w:rFonts w:hint="default"/>
              </w:rPr>
            </w:pPr>
            <w:r>
              <w:rPr>
                <w:rFonts w:hint="default"/>
              </w:rPr>
              <w:t>州交通运输局</w:t>
            </w:r>
          </w:p>
        </w:tc>
      </w:tr>
      <w:tr w14:paraId="2240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591" w:type="dxa"/>
            <w:vAlign w:val="center"/>
          </w:tcPr>
          <w:p w14:paraId="33760619">
            <w:pPr>
              <w:rPr>
                <w:rFonts w:hint="default"/>
              </w:rPr>
            </w:pPr>
            <w:r>
              <w:rPr>
                <w:rFonts w:hint="default"/>
              </w:rPr>
              <w:t>113</w:t>
            </w:r>
          </w:p>
        </w:tc>
        <w:tc>
          <w:tcPr>
            <w:tcW w:w="603" w:type="dxa"/>
            <w:vAlign w:val="center"/>
          </w:tcPr>
          <w:p w14:paraId="3DC3EDEB">
            <w:pPr>
              <w:rPr>
                <w:rFonts w:hint="default"/>
              </w:rPr>
            </w:pPr>
            <w:r>
              <w:rPr>
                <w:rFonts w:hint="default"/>
              </w:rPr>
              <w:t>交通运输部</w:t>
            </w:r>
          </w:p>
        </w:tc>
        <w:tc>
          <w:tcPr>
            <w:tcW w:w="829" w:type="dxa"/>
            <w:vAlign w:val="center"/>
          </w:tcPr>
          <w:p w14:paraId="3D7A3FC2">
            <w:pPr>
              <w:rPr>
                <w:rFonts w:hint="default"/>
              </w:rPr>
            </w:pPr>
            <w:r>
              <w:rPr>
                <w:rFonts w:hint="default"/>
              </w:rPr>
              <w:t>外商投资企业经营沿海、江河、湖泊及其他通航水域水路运输审批</w:t>
            </w:r>
          </w:p>
        </w:tc>
        <w:tc>
          <w:tcPr>
            <w:tcW w:w="1005" w:type="dxa"/>
            <w:vAlign w:val="center"/>
          </w:tcPr>
          <w:p w14:paraId="6D13376A">
            <w:pPr>
              <w:rPr>
                <w:rFonts w:hint="default"/>
              </w:rPr>
            </w:pPr>
            <w:r>
              <w:rPr>
                <w:rFonts w:hint="default"/>
              </w:rPr>
              <w:t>国内水路运输经营许可证</w:t>
            </w:r>
          </w:p>
        </w:tc>
        <w:tc>
          <w:tcPr>
            <w:tcW w:w="1417" w:type="dxa"/>
            <w:vAlign w:val="center"/>
          </w:tcPr>
          <w:p w14:paraId="17CBEEAC">
            <w:pPr>
              <w:rPr>
                <w:rFonts w:hint="default"/>
              </w:rPr>
            </w:pPr>
            <w:r>
              <w:rPr>
                <w:rFonts w:hint="default"/>
              </w:rPr>
              <w:t>《国内水路运输管理条例》</w:t>
            </w:r>
          </w:p>
        </w:tc>
        <w:tc>
          <w:tcPr>
            <w:tcW w:w="542" w:type="dxa"/>
            <w:vAlign w:val="center"/>
          </w:tcPr>
          <w:p w14:paraId="31170867">
            <w:pPr>
              <w:rPr>
                <w:rFonts w:hint="default"/>
              </w:rPr>
            </w:pPr>
            <w:r>
              <w:rPr>
                <w:rFonts w:hint="default"/>
              </w:rPr>
              <w:t>省、设区的市级水路运输部门</w:t>
            </w:r>
          </w:p>
        </w:tc>
        <w:tc>
          <w:tcPr>
            <w:tcW w:w="445" w:type="dxa"/>
            <w:vAlign w:val="center"/>
          </w:tcPr>
          <w:p w14:paraId="50715449">
            <w:pPr>
              <w:rPr>
                <w:rFonts w:hint="default"/>
              </w:rPr>
            </w:pPr>
          </w:p>
        </w:tc>
        <w:tc>
          <w:tcPr>
            <w:tcW w:w="473" w:type="dxa"/>
            <w:vAlign w:val="center"/>
          </w:tcPr>
          <w:p w14:paraId="6B1CE41D">
            <w:pPr>
              <w:rPr>
                <w:rFonts w:hint="default"/>
              </w:rPr>
            </w:pPr>
          </w:p>
        </w:tc>
        <w:tc>
          <w:tcPr>
            <w:tcW w:w="458" w:type="dxa"/>
            <w:vAlign w:val="center"/>
          </w:tcPr>
          <w:p w14:paraId="4D5C448A">
            <w:pPr>
              <w:rPr>
                <w:rFonts w:hint="default"/>
              </w:rPr>
            </w:pPr>
          </w:p>
        </w:tc>
        <w:tc>
          <w:tcPr>
            <w:tcW w:w="472" w:type="dxa"/>
            <w:vAlign w:val="center"/>
          </w:tcPr>
          <w:p w14:paraId="24907F8F">
            <w:pPr>
              <w:rPr>
                <w:rFonts w:hint="default"/>
              </w:rPr>
            </w:pPr>
            <w:r>
              <w:rPr>
                <w:rFonts w:hint="default"/>
              </w:rPr>
              <w:t>√</w:t>
            </w:r>
          </w:p>
        </w:tc>
        <w:tc>
          <w:tcPr>
            <w:tcW w:w="3000" w:type="dxa"/>
            <w:vAlign w:val="center"/>
          </w:tcPr>
          <w:p w14:paraId="7F84D6CA">
            <w:pPr>
              <w:rPr>
                <w:rFonts w:hint="default"/>
              </w:rPr>
            </w:pPr>
            <w:r>
              <w:rPr>
                <w:rFonts w:hint="default"/>
              </w:rPr>
              <w:t>1.实现办理审批“最多跑一次”。2.不再要求申请人提供营业执照，在线获取营业执照等材料。3.将审批时限由 20 个工作日压减至 10 个工作日。</w:t>
            </w:r>
          </w:p>
        </w:tc>
        <w:tc>
          <w:tcPr>
            <w:tcW w:w="3106" w:type="dxa"/>
            <w:vAlign w:val="center"/>
          </w:tcPr>
          <w:p w14:paraId="6685BF07">
            <w:pPr>
              <w:rPr>
                <w:rFonts w:hint="default"/>
              </w:rPr>
            </w:pPr>
            <w:r>
              <w:rPr>
                <w:rFonts w:hint="default"/>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58" w:type="dxa"/>
            <w:vAlign w:val="center"/>
          </w:tcPr>
          <w:p w14:paraId="126E5C7C">
            <w:pPr>
              <w:rPr>
                <w:rFonts w:hint="default"/>
              </w:rPr>
            </w:pPr>
            <w:r>
              <w:rPr>
                <w:rFonts w:hint="default"/>
              </w:rPr>
              <w:t>州交通运输局</w:t>
            </w:r>
          </w:p>
        </w:tc>
      </w:tr>
      <w:tr w14:paraId="35F83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trPr>
        <w:tc>
          <w:tcPr>
            <w:tcW w:w="591" w:type="dxa"/>
            <w:vAlign w:val="center"/>
          </w:tcPr>
          <w:p w14:paraId="35D582CA">
            <w:pPr>
              <w:rPr>
                <w:rFonts w:hint="default"/>
              </w:rPr>
            </w:pPr>
            <w:r>
              <w:rPr>
                <w:rFonts w:hint="default"/>
              </w:rPr>
              <w:t>114</w:t>
            </w:r>
          </w:p>
        </w:tc>
        <w:tc>
          <w:tcPr>
            <w:tcW w:w="603" w:type="dxa"/>
            <w:vAlign w:val="center"/>
          </w:tcPr>
          <w:p w14:paraId="03AF4DB3">
            <w:pPr>
              <w:rPr>
                <w:rFonts w:hint="default"/>
              </w:rPr>
            </w:pPr>
            <w:r>
              <w:rPr>
                <w:rFonts w:hint="default"/>
              </w:rPr>
              <w:t>交通运输部</w:t>
            </w:r>
          </w:p>
        </w:tc>
        <w:tc>
          <w:tcPr>
            <w:tcW w:w="829" w:type="dxa"/>
            <w:vAlign w:val="center"/>
          </w:tcPr>
          <w:p w14:paraId="62FC676E">
            <w:pPr>
              <w:rPr>
                <w:rFonts w:hint="default"/>
              </w:rPr>
            </w:pPr>
            <w:r>
              <w:rPr>
                <w:rFonts w:hint="default"/>
              </w:rPr>
              <w:t>经营国内船舶管理业务审批</w:t>
            </w:r>
          </w:p>
        </w:tc>
        <w:tc>
          <w:tcPr>
            <w:tcW w:w="1005" w:type="dxa"/>
            <w:vAlign w:val="center"/>
          </w:tcPr>
          <w:p w14:paraId="40594117">
            <w:pPr>
              <w:rPr>
                <w:rFonts w:hint="default"/>
              </w:rPr>
            </w:pPr>
            <w:r>
              <w:rPr>
                <w:rFonts w:hint="default"/>
              </w:rPr>
              <w:t>国内船舶管理业务经营许可证</w:t>
            </w:r>
          </w:p>
        </w:tc>
        <w:tc>
          <w:tcPr>
            <w:tcW w:w="1417" w:type="dxa"/>
            <w:vAlign w:val="center"/>
          </w:tcPr>
          <w:p w14:paraId="51FDF38F">
            <w:pPr>
              <w:rPr>
                <w:rFonts w:hint="default"/>
              </w:rPr>
            </w:pPr>
            <w:r>
              <w:rPr>
                <w:rFonts w:hint="default"/>
              </w:rPr>
              <w:t>《国内水路运输管理条例》</w:t>
            </w:r>
          </w:p>
        </w:tc>
        <w:tc>
          <w:tcPr>
            <w:tcW w:w="542" w:type="dxa"/>
            <w:vAlign w:val="center"/>
          </w:tcPr>
          <w:p w14:paraId="6D49EA5F">
            <w:pPr>
              <w:rPr>
                <w:rFonts w:hint="default"/>
              </w:rPr>
            </w:pPr>
            <w:r>
              <w:rPr>
                <w:rFonts w:hint="default"/>
              </w:rPr>
              <w:t>省、设区的市级水路运输部门</w:t>
            </w:r>
          </w:p>
        </w:tc>
        <w:tc>
          <w:tcPr>
            <w:tcW w:w="445" w:type="dxa"/>
            <w:vAlign w:val="center"/>
          </w:tcPr>
          <w:p w14:paraId="357310F8">
            <w:pPr>
              <w:rPr>
                <w:rFonts w:hint="default"/>
              </w:rPr>
            </w:pPr>
          </w:p>
        </w:tc>
        <w:tc>
          <w:tcPr>
            <w:tcW w:w="473" w:type="dxa"/>
            <w:vAlign w:val="center"/>
          </w:tcPr>
          <w:p w14:paraId="7281A2C1">
            <w:pPr>
              <w:rPr>
                <w:rFonts w:hint="default"/>
              </w:rPr>
            </w:pPr>
          </w:p>
        </w:tc>
        <w:tc>
          <w:tcPr>
            <w:tcW w:w="458" w:type="dxa"/>
            <w:vAlign w:val="center"/>
          </w:tcPr>
          <w:p w14:paraId="5F2C1AA5">
            <w:pPr>
              <w:rPr>
                <w:rFonts w:hint="default"/>
              </w:rPr>
            </w:pPr>
          </w:p>
        </w:tc>
        <w:tc>
          <w:tcPr>
            <w:tcW w:w="472" w:type="dxa"/>
            <w:vAlign w:val="center"/>
          </w:tcPr>
          <w:p w14:paraId="45CDD863">
            <w:pPr>
              <w:rPr>
                <w:rFonts w:hint="default"/>
              </w:rPr>
            </w:pPr>
            <w:r>
              <w:rPr>
                <w:rFonts w:hint="default"/>
              </w:rPr>
              <w:t>√</w:t>
            </w:r>
          </w:p>
        </w:tc>
        <w:tc>
          <w:tcPr>
            <w:tcW w:w="3000" w:type="dxa"/>
            <w:vAlign w:val="center"/>
          </w:tcPr>
          <w:p w14:paraId="2F8E50E9">
            <w:pPr>
              <w:rPr>
                <w:rFonts w:hint="default"/>
              </w:rPr>
            </w:pPr>
            <w:r>
              <w:rPr>
                <w:rFonts w:hint="default"/>
              </w:rPr>
              <w:t>1.实现办理审批“最多跑一次”。2.不再要求申请人提供营业执照等材料。3.将审批时限由 20 个工作日压减至 10 个工作日。</w:t>
            </w:r>
          </w:p>
        </w:tc>
        <w:tc>
          <w:tcPr>
            <w:tcW w:w="3106" w:type="dxa"/>
            <w:vAlign w:val="center"/>
          </w:tcPr>
          <w:p w14:paraId="41A91B83">
            <w:pPr>
              <w:rPr>
                <w:rFonts w:hint="default"/>
              </w:rPr>
            </w:pPr>
            <w:r>
              <w:rPr>
                <w:rFonts w:hint="default"/>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1158" w:type="dxa"/>
            <w:vAlign w:val="center"/>
          </w:tcPr>
          <w:p w14:paraId="21822960">
            <w:pPr>
              <w:rPr>
                <w:rFonts w:hint="default"/>
              </w:rPr>
            </w:pPr>
            <w:r>
              <w:rPr>
                <w:rFonts w:hint="default"/>
              </w:rPr>
              <w:t>州交通运输局</w:t>
            </w:r>
          </w:p>
        </w:tc>
      </w:tr>
      <w:tr w14:paraId="1A78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atLeast"/>
        </w:trPr>
        <w:tc>
          <w:tcPr>
            <w:tcW w:w="591" w:type="dxa"/>
            <w:vAlign w:val="center"/>
          </w:tcPr>
          <w:p w14:paraId="154489B0">
            <w:pPr>
              <w:rPr>
                <w:rFonts w:hint="default"/>
              </w:rPr>
            </w:pPr>
            <w:r>
              <w:rPr>
                <w:rFonts w:hint="default"/>
              </w:rPr>
              <w:t>115</w:t>
            </w:r>
          </w:p>
        </w:tc>
        <w:tc>
          <w:tcPr>
            <w:tcW w:w="603" w:type="dxa"/>
            <w:vAlign w:val="center"/>
          </w:tcPr>
          <w:p w14:paraId="39EE30FA">
            <w:pPr>
              <w:rPr>
                <w:rFonts w:hint="default"/>
              </w:rPr>
            </w:pPr>
            <w:r>
              <w:rPr>
                <w:rFonts w:hint="default"/>
              </w:rPr>
              <w:t>交通运输部</w:t>
            </w:r>
          </w:p>
        </w:tc>
        <w:tc>
          <w:tcPr>
            <w:tcW w:w="829" w:type="dxa"/>
            <w:vAlign w:val="center"/>
          </w:tcPr>
          <w:p w14:paraId="0828D14E">
            <w:pPr>
              <w:rPr>
                <w:rFonts w:hint="default"/>
              </w:rPr>
            </w:pPr>
            <w:r>
              <w:rPr>
                <w:rFonts w:hint="default"/>
              </w:rPr>
              <w:t>港口（旅客、危险货物）经营许可</w:t>
            </w:r>
          </w:p>
        </w:tc>
        <w:tc>
          <w:tcPr>
            <w:tcW w:w="1005" w:type="dxa"/>
            <w:vAlign w:val="center"/>
          </w:tcPr>
          <w:p w14:paraId="6DFF0838">
            <w:pPr>
              <w:rPr>
                <w:rFonts w:hint="default"/>
              </w:rPr>
            </w:pPr>
            <w:r>
              <w:rPr>
                <w:rFonts w:hint="default"/>
              </w:rPr>
              <w:t>港口经营许可证</w:t>
            </w:r>
          </w:p>
        </w:tc>
        <w:tc>
          <w:tcPr>
            <w:tcW w:w="1417" w:type="dxa"/>
            <w:vAlign w:val="center"/>
          </w:tcPr>
          <w:p w14:paraId="6C8A2514">
            <w:pPr>
              <w:rPr>
                <w:rFonts w:hint="default"/>
              </w:rPr>
            </w:pPr>
            <w:r>
              <w:rPr>
                <w:rFonts w:hint="default"/>
              </w:rPr>
              <w:t>《中华人民共和国港口法》</w:t>
            </w:r>
          </w:p>
        </w:tc>
        <w:tc>
          <w:tcPr>
            <w:tcW w:w="542" w:type="dxa"/>
            <w:vAlign w:val="center"/>
          </w:tcPr>
          <w:p w14:paraId="2D65D9D2">
            <w:pPr>
              <w:rPr>
                <w:rFonts w:hint="default"/>
              </w:rPr>
            </w:pPr>
            <w:r>
              <w:rPr>
                <w:rFonts w:hint="default"/>
              </w:rPr>
              <w:t>省级交通运输部门或所在地港口部门</w:t>
            </w:r>
          </w:p>
        </w:tc>
        <w:tc>
          <w:tcPr>
            <w:tcW w:w="445" w:type="dxa"/>
            <w:vAlign w:val="center"/>
          </w:tcPr>
          <w:p w14:paraId="5FFEA58C">
            <w:pPr>
              <w:rPr>
                <w:rFonts w:hint="default"/>
              </w:rPr>
            </w:pPr>
          </w:p>
        </w:tc>
        <w:tc>
          <w:tcPr>
            <w:tcW w:w="473" w:type="dxa"/>
            <w:vAlign w:val="center"/>
          </w:tcPr>
          <w:p w14:paraId="523058BF">
            <w:pPr>
              <w:rPr>
                <w:rFonts w:hint="default"/>
              </w:rPr>
            </w:pPr>
          </w:p>
        </w:tc>
        <w:tc>
          <w:tcPr>
            <w:tcW w:w="458" w:type="dxa"/>
            <w:vAlign w:val="center"/>
          </w:tcPr>
          <w:p w14:paraId="470E2E41">
            <w:pPr>
              <w:rPr>
                <w:rFonts w:hint="default"/>
              </w:rPr>
            </w:pPr>
          </w:p>
        </w:tc>
        <w:tc>
          <w:tcPr>
            <w:tcW w:w="472" w:type="dxa"/>
            <w:vAlign w:val="center"/>
          </w:tcPr>
          <w:p w14:paraId="133945EE">
            <w:pPr>
              <w:rPr>
                <w:rFonts w:hint="default"/>
              </w:rPr>
            </w:pPr>
            <w:r>
              <w:rPr>
                <w:rFonts w:hint="default"/>
              </w:rPr>
              <w:t>√</w:t>
            </w:r>
          </w:p>
        </w:tc>
        <w:tc>
          <w:tcPr>
            <w:tcW w:w="3000" w:type="dxa"/>
            <w:vAlign w:val="center"/>
          </w:tcPr>
          <w:p w14:paraId="792D24FE">
            <w:pPr>
              <w:rPr>
                <w:rFonts w:hint="default"/>
              </w:rPr>
            </w:pPr>
            <w:r>
              <w:rPr>
                <w:rFonts w:hint="default"/>
              </w:rPr>
              <w:t>1.推动实现申请、审批全程网上办理并在网上公布许可条件和办理流程。2.不再要求申请人提供营业执照等材料，在线获取营业执照信息。3.将审批时限由 30 个工作日压减至20 个工作日。</w:t>
            </w:r>
          </w:p>
        </w:tc>
        <w:tc>
          <w:tcPr>
            <w:tcW w:w="3106" w:type="dxa"/>
            <w:vAlign w:val="center"/>
          </w:tcPr>
          <w:p w14:paraId="064DC0C5">
            <w:pPr>
              <w:rPr>
                <w:rFonts w:hint="default"/>
              </w:rPr>
            </w:pPr>
            <w:r>
              <w:rPr>
                <w:rFonts w:hint="default"/>
              </w:rPr>
              <w:t>1.开展“双随机、一公开”监管，发现违法违规行为的要依法查处并公开结果。2.通过有关信息化系统加强对港口经营人作业活动和作业区域的监督检查，督促其落实安全生产责任。3.加强信用监管，向社会公开港口企业信用记录。</w:t>
            </w:r>
          </w:p>
        </w:tc>
        <w:tc>
          <w:tcPr>
            <w:tcW w:w="1158" w:type="dxa"/>
            <w:vAlign w:val="center"/>
          </w:tcPr>
          <w:p w14:paraId="0684D0D8">
            <w:pPr>
              <w:rPr>
                <w:rFonts w:hint="default"/>
              </w:rPr>
            </w:pPr>
            <w:r>
              <w:rPr>
                <w:rFonts w:hint="default"/>
              </w:rPr>
              <w:t>州交通运输局</w:t>
            </w:r>
          </w:p>
        </w:tc>
      </w:tr>
      <w:tr w14:paraId="6EB99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2983FD9B">
            <w:pPr>
              <w:rPr>
                <w:rFonts w:hint="default"/>
              </w:rPr>
            </w:pPr>
            <w:r>
              <w:rPr>
                <w:rFonts w:hint="default"/>
              </w:rPr>
              <w:t>116</w:t>
            </w:r>
          </w:p>
        </w:tc>
        <w:tc>
          <w:tcPr>
            <w:tcW w:w="603" w:type="dxa"/>
            <w:vAlign w:val="center"/>
          </w:tcPr>
          <w:p w14:paraId="35CACF1E">
            <w:pPr>
              <w:rPr>
                <w:rFonts w:hint="default"/>
              </w:rPr>
            </w:pPr>
            <w:r>
              <w:rPr>
                <w:rFonts w:hint="default"/>
              </w:rPr>
              <w:t>交通运输部</w:t>
            </w:r>
          </w:p>
        </w:tc>
        <w:tc>
          <w:tcPr>
            <w:tcW w:w="829" w:type="dxa"/>
            <w:vAlign w:val="center"/>
          </w:tcPr>
          <w:p w14:paraId="21AB7C48">
            <w:pPr>
              <w:rPr>
                <w:rFonts w:hint="default"/>
              </w:rPr>
            </w:pPr>
            <w:r>
              <w:rPr>
                <w:rFonts w:hint="default"/>
              </w:rPr>
              <w:t>建设港口设施使用非深水岸线审批</w:t>
            </w:r>
          </w:p>
        </w:tc>
        <w:tc>
          <w:tcPr>
            <w:tcW w:w="1005" w:type="dxa"/>
            <w:vAlign w:val="center"/>
          </w:tcPr>
          <w:p w14:paraId="217F4D12">
            <w:pPr>
              <w:rPr>
                <w:rFonts w:hint="default"/>
              </w:rPr>
            </w:pPr>
            <w:r>
              <w:rPr>
                <w:rFonts w:hint="default"/>
              </w:rPr>
              <w:t>批准文件</w:t>
            </w:r>
          </w:p>
        </w:tc>
        <w:tc>
          <w:tcPr>
            <w:tcW w:w="1417" w:type="dxa"/>
            <w:vAlign w:val="center"/>
          </w:tcPr>
          <w:p w14:paraId="23DAC112">
            <w:pPr>
              <w:rPr>
                <w:rFonts w:hint="default"/>
              </w:rPr>
            </w:pPr>
            <w:r>
              <w:rPr>
                <w:rFonts w:hint="default"/>
              </w:rPr>
              <w:t>《中华人民共和国港口法》</w:t>
            </w:r>
          </w:p>
        </w:tc>
        <w:tc>
          <w:tcPr>
            <w:tcW w:w="542" w:type="dxa"/>
            <w:vAlign w:val="center"/>
          </w:tcPr>
          <w:p w14:paraId="4CFE87C4">
            <w:pPr>
              <w:rPr>
                <w:rFonts w:hint="default"/>
              </w:rPr>
            </w:pPr>
            <w:r>
              <w:rPr>
                <w:rFonts w:hint="default"/>
              </w:rPr>
              <w:t>县级以上地方交通运输（港口）部门</w:t>
            </w:r>
          </w:p>
        </w:tc>
        <w:tc>
          <w:tcPr>
            <w:tcW w:w="445" w:type="dxa"/>
            <w:vAlign w:val="center"/>
          </w:tcPr>
          <w:p w14:paraId="74FA560B">
            <w:pPr>
              <w:rPr>
                <w:rFonts w:hint="default"/>
              </w:rPr>
            </w:pPr>
          </w:p>
        </w:tc>
        <w:tc>
          <w:tcPr>
            <w:tcW w:w="473" w:type="dxa"/>
            <w:vAlign w:val="center"/>
          </w:tcPr>
          <w:p w14:paraId="7D5E8473">
            <w:pPr>
              <w:rPr>
                <w:rFonts w:hint="default"/>
              </w:rPr>
            </w:pPr>
          </w:p>
        </w:tc>
        <w:tc>
          <w:tcPr>
            <w:tcW w:w="458" w:type="dxa"/>
            <w:vAlign w:val="center"/>
          </w:tcPr>
          <w:p w14:paraId="30B7C6E9">
            <w:pPr>
              <w:rPr>
                <w:rFonts w:hint="default"/>
              </w:rPr>
            </w:pPr>
          </w:p>
        </w:tc>
        <w:tc>
          <w:tcPr>
            <w:tcW w:w="472" w:type="dxa"/>
            <w:vAlign w:val="center"/>
          </w:tcPr>
          <w:p w14:paraId="43BBE39D">
            <w:pPr>
              <w:rPr>
                <w:rFonts w:hint="default"/>
              </w:rPr>
            </w:pPr>
            <w:r>
              <w:rPr>
                <w:rFonts w:hint="default"/>
              </w:rPr>
              <w:t>√</w:t>
            </w:r>
          </w:p>
        </w:tc>
        <w:tc>
          <w:tcPr>
            <w:tcW w:w="3000" w:type="dxa"/>
            <w:vAlign w:val="center"/>
          </w:tcPr>
          <w:p w14:paraId="566FA0EE">
            <w:pPr>
              <w:rPr>
                <w:rFonts w:hint="default"/>
              </w:rPr>
            </w:pPr>
            <w:r>
              <w:rPr>
                <w:rFonts w:hint="default"/>
              </w:rPr>
              <w:t>不再要求申请人提供营业执照、公司章程等材料。</w:t>
            </w:r>
          </w:p>
        </w:tc>
        <w:tc>
          <w:tcPr>
            <w:tcW w:w="3106" w:type="dxa"/>
            <w:vAlign w:val="center"/>
          </w:tcPr>
          <w:p w14:paraId="2FD9F07D">
            <w:pPr>
              <w:rPr>
                <w:rFonts w:hint="default"/>
              </w:rPr>
            </w:pPr>
            <w:r>
              <w:rPr>
                <w:rFonts w:hint="default"/>
              </w:rPr>
              <w:t>1.加强信用监管，将港口岸线使用有关信用信息纳入相关信用信息共享平台并向社会公布。2.依托港口岸线资源监测平台，利用遥感卫星图片跟踪岸线资源利用情况，发现问题要依法及时处理。</w:t>
            </w:r>
          </w:p>
        </w:tc>
        <w:tc>
          <w:tcPr>
            <w:tcW w:w="1158" w:type="dxa"/>
            <w:vAlign w:val="center"/>
          </w:tcPr>
          <w:p w14:paraId="0719A107">
            <w:pPr>
              <w:rPr>
                <w:rFonts w:hint="default"/>
              </w:rPr>
            </w:pPr>
            <w:r>
              <w:rPr>
                <w:rFonts w:hint="default"/>
              </w:rPr>
              <w:t>州交通运输局</w:t>
            </w:r>
          </w:p>
        </w:tc>
      </w:tr>
      <w:tr w14:paraId="54C4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236A269B">
            <w:pPr>
              <w:rPr>
                <w:rFonts w:hint="default"/>
              </w:rPr>
            </w:pPr>
            <w:r>
              <w:rPr>
                <w:rFonts w:hint="default"/>
              </w:rPr>
              <w:t>117</w:t>
            </w:r>
          </w:p>
        </w:tc>
        <w:tc>
          <w:tcPr>
            <w:tcW w:w="603" w:type="dxa"/>
            <w:vAlign w:val="center"/>
          </w:tcPr>
          <w:p w14:paraId="71477392">
            <w:pPr>
              <w:rPr>
                <w:rFonts w:hint="default"/>
              </w:rPr>
            </w:pPr>
            <w:r>
              <w:rPr>
                <w:rFonts w:hint="default"/>
              </w:rPr>
              <w:t>交通运输部</w:t>
            </w:r>
          </w:p>
        </w:tc>
        <w:tc>
          <w:tcPr>
            <w:tcW w:w="829" w:type="dxa"/>
            <w:vAlign w:val="center"/>
          </w:tcPr>
          <w:p w14:paraId="4F8A94B9">
            <w:pPr>
              <w:rPr>
                <w:rFonts w:hint="default"/>
              </w:rPr>
            </w:pPr>
            <w:r>
              <w:rPr>
                <w:rFonts w:hint="default"/>
              </w:rPr>
              <w:t>港口设施保安证书核发</w:t>
            </w:r>
          </w:p>
        </w:tc>
        <w:tc>
          <w:tcPr>
            <w:tcW w:w="1005" w:type="dxa"/>
            <w:vAlign w:val="center"/>
          </w:tcPr>
          <w:p w14:paraId="3D49C996">
            <w:pPr>
              <w:rPr>
                <w:rFonts w:hint="default"/>
              </w:rPr>
            </w:pPr>
            <w:r>
              <w:rPr>
                <w:rFonts w:hint="default"/>
              </w:rPr>
              <w:t>港口设施保安符合证书</w:t>
            </w:r>
          </w:p>
        </w:tc>
        <w:tc>
          <w:tcPr>
            <w:tcW w:w="1417" w:type="dxa"/>
            <w:vAlign w:val="center"/>
          </w:tcPr>
          <w:p w14:paraId="099E859C">
            <w:pPr>
              <w:rPr>
                <w:rFonts w:hint="default"/>
              </w:rPr>
            </w:pPr>
            <w:r>
              <w:rPr>
                <w:rFonts w:hint="default"/>
              </w:rPr>
              <w:t>《国务院对确需保留的行政审批项目设定行政许 可 的 决定》</w:t>
            </w:r>
          </w:p>
        </w:tc>
        <w:tc>
          <w:tcPr>
            <w:tcW w:w="542" w:type="dxa"/>
            <w:vAlign w:val="center"/>
          </w:tcPr>
          <w:p w14:paraId="437DFDD4">
            <w:pPr>
              <w:rPr>
                <w:rFonts w:hint="default"/>
              </w:rPr>
            </w:pPr>
            <w:r>
              <w:rPr>
                <w:rFonts w:hint="default"/>
              </w:rPr>
              <w:t>省级交通运输</w:t>
            </w:r>
          </w:p>
          <w:p w14:paraId="7CF30012">
            <w:pPr>
              <w:rPr>
                <w:rFonts w:hint="default"/>
              </w:rPr>
            </w:pPr>
            <w:r>
              <w:rPr>
                <w:rFonts w:hint="default"/>
              </w:rPr>
              <w:t>（ 港 口）部门</w:t>
            </w:r>
          </w:p>
        </w:tc>
        <w:tc>
          <w:tcPr>
            <w:tcW w:w="445" w:type="dxa"/>
            <w:vAlign w:val="center"/>
          </w:tcPr>
          <w:p w14:paraId="34895614">
            <w:pPr>
              <w:rPr>
                <w:rFonts w:hint="default"/>
              </w:rPr>
            </w:pPr>
          </w:p>
        </w:tc>
        <w:tc>
          <w:tcPr>
            <w:tcW w:w="473" w:type="dxa"/>
            <w:vAlign w:val="center"/>
          </w:tcPr>
          <w:p w14:paraId="17065129">
            <w:pPr>
              <w:rPr>
                <w:rFonts w:hint="default"/>
              </w:rPr>
            </w:pPr>
          </w:p>
        </w:tc>
        <w:tc>
          <w:tcPr>
            <w:tcW w:w="458" w:type="dxa"/>
            <w:vAlign w:val="center"/>
          </w:tcPr>
          <w:p w14:paraId="2F8257EE">
            <w:pPr>
              <w:rPr>
                <w:rFonts w:hint="default"/>
              </w:rPr>
            </w:pPr>
          </w:p>
        </w:tc>
        <w:tc>
          <w:tcPr>
            <w:tcW w:w="472" w:type="dxa"/>
            <w:vAlign w:val="center"/>
          </w:tcPr>
          <w:p w14:paraId="2EC5F325">
            <w:pPr>
              <w:rPr>
                <w:rFonts w:hint="default"/>
              </w:rPr>
            </w:pPr>
            <w:r>
              <w:rPr>
                <w:rFonts w:hint="default"/>
              </w:rPr>
              <w:t>√</w:t>
            </w:r>
          </w:p>
        </w:tc>
        <w:tc>
          <w:tcPr>
            <w:tcW w:w="3000" w:type="dxa"/>
            <w:vAlign w:val="center"/>
          </w:tcPr>
          <w:p w14:paraId="5A4861D3">
            <w:pPr>
              <w:rPr>
                <w:rFonts w:hint="default"/>
              </w:rPr>
            </w:pPr>
            <w:r>
              <w:rPr>
                <w:rFonts w:hint="default"/>
              </w:rPr>
              <w:t>1.实现申请、审批全程网上办理并在网上公布审批条件和办理流程。2.不再要求申请人提供营业执照等材料，在线获取营业执照信息。</w:t>
            </w:r>
          </w:p>
        </w:tc>
        <w:tc>
          <w:tcPr>
            <w:tcW w:w="3106" w:type="dxa"/>
            <w:vAlign w:val="center"/>
          </w:tcPr>
          <w:p w14:paraId="2406D5DB">
            <w:pPr>
              <w:rPr>
                <w:rFonts w:hint="default"/>
              </w:rPr>
            </w:pPr>
            <w:r>
              <w:rPr>
                <w:rFonts w:hint="default"/>
              </w:rPr>
              <w:t>1.完善港口设施保安规则和相关标准，统一规范港口设施保安工作。2. 依托有关信息系统，实现港口设施保安管理信息报送和共享，加强对港口设施保安工作的监管。3.对下级交通运输（港口）部门履职情况进行监督检查。4.加强信用监管，向社会公布港口企业信用记录。</w:t>
            </w:r>
          </w:p>
        </w:tc>
        <w:tc>
          <w:tcPr>
            <w:tcW w:w="1158" w:type="dxa"/>
            <w:vAlign w:val="center"/>
          </w:tcPr>
          <w:p w14:paraId="2057A623">
            <w:pPr>
              <w:rPr>
                <w:rFonts w:hint="default"/>
              </w:rPr>
            </w:pPr>
            <w:r>
              <w:rPr>
                <w:rFonts w:hint="default"/>
              </w:rPr>
              <w:t>州交通运输局</w:t>
            </w:r>
          </w:p>
        </w:tc>
      </w:tr>
      <w:tr w14:paraId="4E16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7F31B22D">
            <w:pPr>
              <w:rPr>
                <w:rFonts w:hint="default"/>
              </w:rPr>
            </w:pPr>
            <w:r>
              <w:rPr>
                <w:rFonts w:hint="default"/>
              </w:rPr>
              <w:t>118</w:t>
            </w:r>
          </w:p>
        </w:tc>
        <w:tc>
          <w:tcPr>
            <w:tcW w:w="603" w:type="dxa"/>
            <w:vAlign w:val="center"/>
          </w:tcPr>
          <w:p w14:paraId="6ED4FD79">
            <w:pPr>
              <w:rPr>
                <w:rFonts w:hint="default"/>
              </w:rPr>
            </w:pPr>
            <w:r>
              <w:rPr>
                <w:rFonts w:hint="default"/>
              </w:rPr>
              <w:t>交通运输部</w:t>
            </w:r>
          </w:p>
        </w:tc>
        <w:tc>
          <w:tcPr>
            <w:tcW w:w="829" w:type="dxa"/>
            <w:vAlign w:val="center"/>
          </w:tcPr>
          <w:p w14:paraId="67A810E1">
            <w:pPr>
              <w:rPr>
                <w:rFonts w:hint="default"/>
              </w:rPr>
            </w:pPr>
            <w:r>
              <w:rPr>
                <w:rFonts w:hint="default"/>
              </w:rPr>
              <w:t>公路养护作业单位资质审批</w:t>
            </w:r>
          </w:p>
        </w:tc>
        <w:tc>
          <w:tcPr>
            <w:tcW w:w="1005" w:type="dxa"/>
            <w:vAlign w:val="center"/>
          </w:tcPr>
          <w:p w14:paraId="0453A2E7">
            <w:pPr>
              <w:rPr>
                <w:rFonts w:hint="default"/>
              </w:rPr>
            </w:pPr>
            <w:r>
              <w:rPr>
                <w:rFonts w:hint="default"/>
              </w:rPr>
              <w:t>公路养护作业资质证书</w:t>
            </w:r>
          </w:p>
        </w:tc>
        <w:tc>
          <w:tcPr>
            <w:tcW w:w="1417" w:type="dxa"/>
            <w:vAlign w:val="center"/>
          </w:tcPr>
          <w:p w14:paraId="40CA96B4">
            <w:pPr>
              <w:rPr>
                <w:rFonts w:hint="default"/>
              </w:rPr>
            </w:pPr>
            <w:r>
              <w:rPr>
                <w:rFonts w:hint="default"/>
              </w:rPr>
              <w:t>《公路安全保护条例》</w:t>
            </w:r>
          </w:p>
        </w:tc>
        <w:tc>
          <w:tcPr>
            <w:tcW w:w="542" w:type="dxa"/>
            <w:vAlign w:val="center"/>
          </w:tcPr>
          <w:p w14:paraId="249E10AC">
            <w:pPr>
              <w:rPr>
                <w:rFonts w:hint="default"/>
              </w:rPr>
            </w:pPr>
            <w:r>
              <w:rPr>
                <w:rFonts w:hint="default"/>
              </w:rPr>
              <w:t>省级交通运输部门</w:t>
            </w:r>
          </w:p>
        </w:tc>
        <w:tc>
          <w:tcPr>
            <w:tcW w:w="445" w:type="dxa"/>
            <w:vAlign w:val="center"/>
          </w:tcPr>
          <w:p w14:paraId="28AB12E4">
            <w:pPr>
              <w:rPr>
                <w:rFonts w:hint="default"/>
              </w:rPr>
            </w:pPr>
          </w:p>
        </w:tc>
        <w:tc>
          <w:tcPr>
            <w:tcW w:w="473" w:type="dxa"/>
            <w:vAlign w:val="center"/>
          </w:tcPr>
          <w:p w14:paraId="2D9458F9">
            <w:pPr>
              <w:rPr>
                <w:rFonts w:hint="default"/>
              </w:rPr>
            </w:pPr>
          </w:p>
        </w:tc>
        <w:tc>
          <w:tcPr>
            <w:tcW w:w="458" w:type="dxa"/>
            <w:vAlign w:val="center"/>
          </w:tcPr>
          <w:p w14:paraId="56BD4131">
            <w:pPr>
              <w:rPr>
                <w:rFonts w:hint="default"/>
              </w:rPr>
            </w:pPr>
          </w:p>
        </w:tc>
        <w:tc>
          <w:tcPr>
            <w:tcW w:w="472" w:type="dxa"/>
            <w:vAlign w:val="center"/>
          </w:tcPr>
          <w:p w14:paraId="31298E97">
            <w:pPr>
              <w:rPr>
                <w:rFonts w:hint="default"/>
              </w:rPr>
            </w:pPr>
            <w:r>
              <w:rPr>
                <w:rFonts w:hint="default"/>
              </w:rPr>
              <w:t>√</w:t>
            </w:r>
          </w:p>
        </w:tc>
        <w:tc>
          <w:tcPr>
            <w:tcW w:w="3000" w:type="dxa"/>
            <w:vAlign w:val="center"/>
          </w:tcPr>
          <w:p w14:paraId="7930ED8E">
            <w:pPr>
              <w:rPr>
                <w:rFonts w:hint="default"/>
              </w:rPr>
            </w:pPr>
            <w:r>
              <w:rPr>
                <w:rFonts w:hint="default"/>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3106" w:type="dxa"/>
            <w:vAlign w:val="center"/>
          </w:tcPr>
          <w:p w14:paraId="726954F0">
            <w:pPr>
              <w:rPr>
                <w:rFonts w:hint="default"/>
              </w:rPr>
            </w:pPr>
            <w:r>
              <w:rPr>
                <w:rFonts w:hint="default"/>
              </w:rPr>
              <w:t>1.开展“双随机、一公开”监管，发现违法违规行为的要依法查处并公开结果。2.通过“互联网+监管”， 加强对企业投标及履约行为的监管。3.加强信用监管，拓展信用评价结果应用范围，实行失信联合惩戒。</w:t>
            </w:r>
          </w:p>
        </w:tc>
        <w:tc>
          <w:tcPr>
            <w:tcW w:w="1158" w:type="dxa"/>
            <w:vAlign w:val="center"/>
          </w:tcPr>
          <w:p w14:paraId="1C40F344">
            <w:pPr>
              <w:rPr>
                <w:rFonts w:hint="default"/>
              </w:rPr>
            </w:pPr>
            <w:r>
              <w:rPr>
                <w:rFonts w:hint="default"/>
              </w:rPr>
              <w:t>州交通运输局</w:t>
            </w:r>
          </w:p>
        </w:tc>
      </w:tr>
      <w:tr w14:paraId="1271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7" w:hRule="atLeast"/>
        </w:trPr>
        <w:tc>
          <w:tcPr>
            <w:tcW w:w="591" w:type="dxa"/>
            <w:vAlign w:val="center"/>
          </w:tcPr>
          <w:p w14:paraId="37D39C50">
            <w:pPr>
              <w:rPr>
                <w:rFonts w:hint="default"/>
              </w:rPr>
            </w:pPr>
            <w:r>
              <w:rPr>
                <w:rFonts w:hint="default"/>
              </w:rPr>
              <w:t>119</w:t>
            </w:r>
          </w:p>
        </w:tc>
        <w:tc>
          <w:tcPr>
            <w:tcW w:w="603" w:type="dxa"/>
            <w:vAlign w:val="center"/>
          </w:tcPr>
          <w:p w14:paraId="4F8DA7DC">
            <w:pPr>
              <w:rPr>
                <w:rFonts w:hint="default"/>
              </w:rPr>
            </w:pPr>
            <w:r>
              <w:rPr>
                <w:rFonts w:hint="default"/>
              </w:rPr>
              <w:t>交通运输部</w:t>
            </w:r>
          </w:p>
        </w:tc>
        <w:tc>
          <w:tcPr>
            <w:tcW w:w="829" w:type="dxa"/>
            <w:vAlign w:val="center"/>
          </w:tcPr>
          <w:p w14:paraId="5CE21699">
            <w:pPr>
              <w:rPr>
                <w:rFonts w:hint="default"/>
              </w:rPr>
            </w:pPr>
            <w:r>
              <w:rPr>
                <w:rFonts w:hint="default"/>
              </w:rPr>
              <w:t>水运工程监理企业甲级资质认定</w:t>
            </w:r>
          </w:p>
        </w:tc>
        <w:tc>
          <w:tcPr>
            <w:tcW w:w="1005" w:type="dxa"/>
            <w:vAlign w:val="center"/>
          </w:tcPr>
          <w:p w14:paraId="35C35CEE">
            <w:pPr>
              <w:rPr>
                <w:rFonts w:hint="default"/>
              </w:rPr>
            </w:pPr>
            <w:r>
              <w:rPr>
                <w:rFonts w:hint="default"/>
              </w:rPr>
              <w:t>交通建设工程监理企业资质等级证书</w:t>
            </w:r>
          </w:p>
        </w:tc>
        <w:tc>
          <w:tcPr>
            <w:tcW w:w="1417" w:type="dxa"/>
            <w:vAlign w:val="center"/>
          </w:tcPr>
          <w:p w14:paraId="51FB667E">
            <w:pPr>
              <w:rPr>
                <w:rFonts w:hint="default"/>
              </w:rPr>
            </w:pPr>
            <w:r>
              <w:rPr>
                <w:rFonts w:hint="default"/>
              </w:rPr>
              <w:t>《建设工程质量管理条例》</w:t>
            </w:r>
          </w:p>
        </w:tc>
        <w:tc>
          <w:tcPr>
            <w:tcW w:w="542" w:type="dxa"/>
            <w:vAlign w:val="center"/>
          </w:tcPr>
          <w:p w14:paraId="65B777E3">
            <w:pPr>
              <w:rPr>
                <w:rFonts w:hint="default"/>
              </w:rPr>
            </w:pPr>
            <w:r>
              <w:rPr>
                <w:rFonts w:hint="default"/>
              </w:rPr>
              <w:t>省级交通运输部门</w:t>
            </w:r>
          </w:p>
        </w:tc>
        <w:tc>
          <w:tcPr>
            <w:tcW w:w="445" w:type="dxa"/>
            <w:vAlign w:val="center"/>
          </w:tcPr>
          <w:p w14:paraId="48941231">
            <w:pPr>
              <w:rPr>
                <w:rFonts w:hint="default"/>
              </w:rPr>
            </w:pPr>
          </w:p>
        </w:tc>
        <w:tc>
          <w:tcPr>
            <w:tcW w:w="473" w:type="dxa"/>
            <w:vAlign w:val="center"/>
          </w:tcPr>
          <w:p w14:paraId="0213510B">
            <w:pPr>
              <w:rPr>
                <w:rFonts w:hint="default"/>
              </w:rPr>
            </w:pPr>
          </w:p>
        </w:tc>
        <w:tc>
          <w:tcPr>
            <w:tcW w:w="458" w:type="dxa"/>
            <w:vAlign w:val="center"/>
          </w:tcPr>
          <w:p w14:paraId="55216FEA">
            <w:pPr>
              <w:rPr>
                <w:rFonts w:hint="default"/>
              </w:rPr>
            </w:pPr>
          </w:p>
        </w:tc>
        <w:tc>
          <w:tcPr>
            <w:tcW w:w="472" w:type="dxa"/>
            <w:vAlign w:val="center"/>
          </w:tcPr>
          <w:p w14:paraId="7BAA27C2">
            <w:pPr>
              <w:rPr>
                <w:rFonts w:hint="default"/>
              </w:rPr>
            </w:pPr>
            <w:r>
              <w:rPr>
                <w:rFonts w:hint="default"/>
              </w:rPr>
              <w:t>√</w:t>
            </w:r>
          </w:p>
        </w:tc>
        <w:tc>
          <w:tcPr>
            <w:tcW w:w="3000" w:type="dxa"/>
            <w:vAlign w:val="center"/>
          </w:tcPr>
          <w:p w14:paraId="0618195B">
            <w:pPr>
              <w:rPr>
                <w:rFonts w:hint="default"/>
              </w:rPr>
            </w:pPr>
            <w:r>
              <w:rPr>
                <w:rFonts w:hint="default"/>
              </w:rPr>
              <w:t>1.实现申请、审批全程网上办理并在网上公布认定条件、办理流程、审查要点，公开办理进度。2.不再要求申请人提供营业执照复印件、企业章程和制度等材料。3.将专家评审时限由 60 天压减至 40 天。</w:t>
            </w:r>
          </w:p>
        </w:tc>
        <w:tc>
          <w:tcPr>
            <w:tcW w:w="3106" w:type="dxa"/>
            <w:vAlign w:val="center"/>
          </w:tcPr>
          <w:p w14:paraId="474B086D">
            <w:pPr>
              <w:rPr>
                <w:rFonts w:hint="default"/>
              </w:rPr>
            </w:pPr>
            <w:r>
              <w:rPr>
                <w:rFonts w:hint="default"/>
              </w:rPr>
              <w:t>1.开展“双随机、一公开”监管，发现违法违规行为的要依法查处并公开结果。2.依法及时处理投诉举报。</w:t>
            </w:r>
          </w:p>
        </w:tc>
        <w:tc>
          <w:tcPr>
            <w:tcW w:w="1158" w:type="dxa"/>
            <w:vAlign w:val="center"/>
          </w:tcPr>
          <w:p w14:paraId="20397C1B">
            <w:pPr>
              <w:rPr>
                <w:rFonts w:hint="default"/>
              </w:rPr>
            </w:pPr>
            <w:r>
              <w:rPr>
                <w:rFonts w:hint="default"/>
              </w:rPr>
              <w:t>州交通运输局</w:t>
            </w:r>
          </w:p>
        </w:tc>
      </w:tr>
      <w:tr w14:paraId="4EE0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7F6657A0">
            <w:pPr>
              <w:rPr>
                <w:rFonts w:hint="default"/>
              </w:rPr>
            </w:pPr>
            <w:r>
              <w:rPr>
                <w:rFonts w:hint="default"/>
              </w:rPr>
              <w:t>120</w:t>
            </w:r>
          </w:p>
        </w:tc>
        <w:tc>
          <w:tcPr>
            <w:tcW w:w="603" w:type="dxa"/>
            <w:vAlign w:val="center"/>
          </w:tcPr>
          <w:p w14:paraId="4CC8CD7C">
            <w:pPr>
              <w:rPr>
                <w:rFonts w:hint="default"/>
              </w:rPr>
            </w:pPr>
            <w:r>
              <w:rPr>
                <w:rFonts w:hint="default"/>
              </w:rPr>
              <w:t>交通运输部</w:t>
            </w:r>
          </w:p>
        </w:tc>
        <w:tc>
          <w:tcPr>
            <w:tcW w:w="829" w:type="dxa"/>
            <w:vAlign w:val="center"/>
          </w:tcPr>
          <w:p w14:paraId="447F865C">
            <w:pPr>
              <w:rPr>
                <w:rFonts w:hint="default"/>
              </w:rPr>
            </w:pPr>
            <w:r>
              <w:rPr>
                <w:rFonts w:hint="default"/>
              </w:rPr>
              <w:t>道路旅客运输经营许可</w:t>
            </w:r>
          </w:p>
        </w:tc>
        <w:tc>
          <w:tcPr>
            <w:tcW w:w="1005" w:type="dxa"/>
            <w:vAlign w:val="center"/>
          </w:tcPr>
          <w:p w14:paraId="2EDD3C9F">
            <w:pPr>
              <w:rPr>
                <w:rFonts w:hint="default"/>
              </w:rPr>
            </w:pPr>
            <w:r>
              <w:rPr>
                <w:rFonts w:hint="default"/>
              </w:rPr>
              <w:t>道路运输经营许可证</w:t>
            </w:r>
          </w:p>
        </w:tc>
        <w:tc>
          <w:tcPr>
            <w:tcW w:w="1417" w:type="dxa"/>
            <w:vAlign w:val="center"/>
          </w:tcPr>
          <w:p w14:paraId="73233328">
            <w:pPr>
              <w:rPr>
                <w:rFonts w:hint="default"/>
              </w:rPr>
            </w:pPr>
            <w:r>
              <w:rPr>
                <w:rFonts w:hint="default"/>
              </w:rPr>
              <w:t>《中华人民共和国道路运输条例》</w:t>
            </w:r>
          </w:p>
        </w:tc>
        <w:tc>
          <w:tcPr>
            <w:tcW w:w="542" w:type="dxa"/>
            <w:vAlign w:val="center"/>
          </w:tcPr>
          <w:p w14:paraId="6142C0D6">
            <w:pPr>
              <w:rPr>
                <w:rFonts w:hint="default"/>
              </w:rPr>
            </w:pPr>
            <w:r>
              <w:rPr>
                <w:rFonts w:hint="default"/>
              </w:rPr>
              <w:t>设区的市、县级交通运输部门</w:t>
            </w:r>
          </w:p>
        </w:tc>
        <w:tc>
          <w:tcPr>
            <w:tcW w:w="445" w:type="dxa"/>
            <w:vAlign w:val="center"/>
          </w:tcPr>
          <w:p w14:paraId="07B09BDD">
            <w:pPr>
              <w:rPr>
                <w:rFonts w:hint="default"/>
              </w:rPr>
            </w:pPr>
          </w:p>
        </w:tc>
        <w:tc>
          <w:tcPr>
            <w:tcW w:w="473" w:type="dxa"/>
            <w:vAlign w:val="center"/>
          </w:tcPr>
          <w:p w14:paraId="66675901">
            <w:pPr>
              <w:rPr>
                <w:rFonts w:hint="default"/>
              </w:rPr>
            </w:pPr>
          </w:p>
        </w:tc>
        <w:tc>
          <w:tcPr>
            <w:tcW w:w="458" w:type="dxa"/>
            <w:vAlign w:val="center"/>
          </w:tcPr>
          <w:p w14:paraId="5732D5D1">
            <w:pPr>
              <w:rPr>
                <w:rFonts w:hint="default"/>
              </w:rPr>
            </w:pPr>
          </w:p>
        </w:tc>
        <w:tc>
          <w:tcPr>
            <w:tcW w:w="472" w:type="dxa"/>
            <w:vAlign w:val="center"/>
          </w:tcPr>
          <w:p w14:paraId="01ACE7CB">
            <w:pPr>
              <w:rPr>
                <w:rFonts w:hint="default"/>
              </w:rPr>
            </w:pPr>
            <w:r>
              <w:rPr>
                <w:rFonts w:hint="default"/>
              </w:rPr>
              <w:t>√</w:t>
            </w:r>
          </w:p>
        </w:tc>
        <w:tc>
          <w:tcPr>
            <w:tcW w:w="3000" w:type="dxa"/>
            <w:vAlign w:val="center"/>
          </w:tcPr>
          <w:p w14:paraId="7218F139">
            <w:pPr>
              <w:rPr>
                <w:rFonts w:hint="default"/>
              </w:rPr>
            </w:pPr>
            <w:r>
              <w:rPr>
                <w:rFonts w:hint="default"/>
              </w:rPr>
              <w:t>不再要求申请人提供企业章程，现有营运客车行驶证、车辆技术等级评定结论、客车类型等级评定证明，已聘用或者拟聘用驾驶人员的 3 年内无重大以上交通责任事故证明等材料。</w:t>
            </w:r>
          </w:p>
        </w:tc>
        <w:tc>
          <w:tcPr>
            <w:tcW w:w="3106" w:type="dxa"/>
            <w:vAlign w:val="center"/>
          </w:tcPr>
          <w:p w14:paraId="5FE85BDF">
            <w:pPr>
              <w:rPr>
                <w:rFonts w:hint="default"/>
              </w:rPr>
            </w:pPr>
            <w:r>
              <w:rPr>
                <w:rFonts w:hint="default"/>
              </w:rPr>
              <w:t>1.强化部门间信息共享。2.加强社会监督，向社会公开道路旅客运输企业的运输服务质量承诺，依法及时处理投诉举报。3.加强对道路旅客运输活动的监督检查，发现违法违规行为的要依法查处。</w:t>
            </w:r>
          </w:p>
        </w:tc>
        <w:tc>
          <w:tcPr>
            <w:tcW w:w="1158" w:type="dxa"/>
            <w:vAlign w:val="center"/>
          </w:tcPr>
          <w:p w14:paraId="3B3D95E9">
            <w:pPr>
              <w:rPr>
                <w:rFonts w:hint="default"/>
              </w:rPr>
            </w:pPr>
            <w:r>
              <w:rPr>
                <w:rFonts w:hint="default"/>
              </w:rPr>
              <w:t>州交通运输局</w:t>
            </w:r>
          </w:p>
        </w:tc>
      </w:tr>
      <w:tr w14:paraId="42598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30E6EFB8">
            <w:pPr>
              <w:rPr>
                <w:rFonts w:hint="default"/>
              </w:rPr>
            </w:pPr>
            <w:r>
              <w:rPr>
                <w:rFonts w:hint="default"/>
              </w:rPr>
              <w:t>121</w:t>
            </w:r>
          </w:p>
        </w:tc>
        <w:tc>
          <w:tcPr>
            <w:tcW w:w="603" w:type="dxa"/>
            <w:vAlign w:val="center"/>
          </w:tcPr>
          <w:p w14:paraId="0567DBFD">
            <w:pPr>
              <w:rPr>
                <w:rFonts w:hint="default"/>
              </w:rPr>
            </w:pPr>
            <w:r>
              <w:rPr>
                <w:rFonts w:hint="default"/>
              </w:rPr>
              <w:t>交通运输部</w:t>
            </w:r>
          </w:p>
        </w:tc>
        <w:tc>
          <w:tcPr>
            <w:tcW w:w="829" w:type="dxa"/>
            <w:vAlign w:val="center"/>
          </w:tcPr>
          <w:p w14:paraId="2DF69078">
            <w:pPr>
              <w:rPr>
                <w:rFonts w:hint="default"/>
              </w:rPr>
            </w:pPr>
            <w:r>
              <w:rPr>
                <w:rFonts w:hint="default"/>
              </w:rPr>
              <w:t>危险货物运输经营许可</w:t>
            </w:r>
          </w:p>
        </w:tc>
        <w:tc>
          <w:tcPr>
            <w:tcW w:w="1005" w:type="dxa"/>
            <w:vAlign w:val="center"/>
          </w:tcPr>
          <w:p w14:paraId="7501CB5D">
            <w:pPr>
              <w:rPr>
                <w:rFonts w:hint="default"/>
              </w:rPr>
            </w:pPr>
            <w:r>
              <w:rPr>
                <w:rFonts w:hint="default"/>
              </w:rPr>
              <w:t>道路运输经营许可证</w:t>
            </w:r>
          </w:p>
        </w:tc>
        <w:tc>
          <w:tcPr>
            <w:tcW w:w="1417" w:type="dxa"/>
            <w:vAlign w:val="center"/>
          </w:tcPr>
          <w:p w14:paraId="1AFAD756">
            <w:pPr>
              <w:rPr>
                <w:rFonts w:hint="default"/>
              </w:rPr>
            </w:pPr>
            <w:r>
              <w:rPr>
                <w:rFonts w:hint="default"/>
              </w:rPr>
              <w:t>《中华人民共和国道路运输条例》</w:t>
            </w:r>
          </w:p>
        </w:tc>
        <w:tc>
          <w:tcPr>
            <w:tcW w:w="542" w:type="dxa"/>
            <w:vAlign w:val="center"/>
          </w:tcPr>
          <w:p w14:paraId="1B5705EC">
            <w:pPr>
              <w:rPr>
                <w:rFonts w:hint="default"/>
              </w:rPr>
            </w:pPr>
            <w:r>
              <w:rPr>
                <w:rFonts w:hint="default"/>
              </w:rPr>
              <w:t>设区的市级交通运输部门</w:t>
            </w:r>
          </w:p>
        </w:tc>
        <w:tc>
          <w:tcPr>
            <w:tcW w:w="445" w:type="dxa"/>
            <w:vAlign w:val="center"/>
          </w:tcPr>
          <w:p w14:paraId="7F978474">
            <w:pPr>
              <w:rPr>
                <w:rFonts w:hint="default"/>
              </w:rPr>
            </w:pPr>
          </w:p>
        </w:tc>
        <w:tc>
          <w:tcPr>
            <w:tcW w:w="473" w:type="dxa"/>
            <w:vAlign w:val="center"/>
          </w:tcPr>
          <w:p w14:paraId="54CE9EB2">
            <w:pPr>
              <w:rPr>
                <w:rFonts w:hint="default"/>
              </w:rPr>
            </w:pPr>
          </w:p>
        </w:tc>
        <w:tc>
          <w:tcPr>
            <w:tcW w:w="458" w:type="dxa"/>
            <w:vAlign w:val="center"/>
          </w:tcPr>
          <w:p w14:paraId="3E2DE49A">
            <w:pPr>
              <w:rPr>
                <w:rFonts w:hint="default"/>
              </w:rPr>
            </w:pPr>
          </w:p>
        </w:tc>
        <w:tc>
          <w:tcPr>
            <w:tcW w:w="472" w:type="dxa"/>
            <w:vAlign w:val="center"/>
          </w:tcPr>
          <w:p w14:paraId="5A559AD5">
            <w:pPr>
              <w:rPr>
                <w:rFonts w:hint="default"/>
              </w:rPr>
            </w:pPr>
            <w:r>
              <w:rPr>
                <w:rFonts w:hint="default"/>
              </w:rPr>
              <w:t>√</w:t>
            </w:r>
          </w:p>
        </w:tc>
        <w:tc>
          <w:tcPr>
            <w:tcW w:w="3000" w:type="dxa"/>
            <w:vAlign w:val="center"/>
          </w:tcPr>
          <w:p w14:paraId="5CF8CACF">
            <w:pPr>
              <w:rPr>
                <w:rFonts w:hint="default"/>
              </w:rPr>
            </w:pPr>
            <w:r>
              <w:rPr>
                <w:rFonts w:hint="default"/>
              </w:rPr>
              <w:t>不再要求申请人提供营业执照等材料。</w:t>
            </w:r>
          </w:p>
        </w:tc>
        <w:tc>
          <w:tcPr>
            <w:tcW w:w="3106" w:type="dxa"/>
            <w:vAlign w:val="center"/>
          </w:tcPr>
          <w:p w14:paraId="39015072">
            <w:pPr>
              <w:rPr>
                <w:rFonts w:hint="default"/>
              </w:rPr>
            </w:pPr>
            <w:r>
              <w:rPr>
                <w:rFonts w:hint="default"/>
              </w:rPr>
              <w:t>1.强化部门间信息共享，实施跨部门联合监管，强化危险货物道路运输全过程安全管理。2.发挥行业协会自律作用。</w:t>
            </w:r>
          </w:p>
        </w:tc>
        <w:tc>
          <w:tcPr>
            <w:tcW w:w="1158" w:type="dxa"/>
            <w:vAlign w:val="center"/>
          </w:tcPr>
          <w:p w14:paraId="6490C8ED">
            <w:pPr>
              <w:rPr>
                <w:rFonts w:hint="default"/>
              </w:rPr>
            </w:pPr>
            <w:r>
              <w:rPr>
                <w:rFonts w:hint="default"/>
              </w:rPr>
              <w:t>州交通运输局</w:t>
            </w:r>
          </w:p>
        </w:tc>
      </w:tr>
      <w:tr w14:paraId="493CD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7D7C5A04">
            <w:pPr>
              <w:rPr>
                <w:rFonts w:hint="default"/>
              </w:rPr>
            </w:pPr>
            <w:r>
              <w:rPr>
                <w:rFonts w:hint="default"/>
              </w:rPr>
              <w:t>122</w:t>
            </w:r>
          </w:p>
        </w:tc>
        <w:tc>
          <w:tcPr>
            <w:tcW w:w="603" w:type="dxa"/>
            <w:vAlign w:val="center"/>
          </w:tcPr>
          <w:p w14:paraId="065C9453">
            <w:pPr>
              <w:rPr>
                <w:rFonts w:hint="default"/>
              </w:rPr>
            </w:pPr>
            <w:r>
              <w:rPr>
                <w:rFonts w:hint="default"/>
              </w:rPr>
              <w:t>交通运输部</w:t>
            </w:r>
          </w:p>
        </w:tc>
        <w:tc>
          <w:tcPr>
            <w:tcW w:w="829" w:type="dxa"/>
            <w:vAlign w:val="center"/>
          </w:tcPr>
          <w:p w14:paraId="2F492FC6">
            <w:pPr>
              <w:rPr>
                <w:rFonts w:hint="default"/>
              </w:rPr>
            </w:pPr>
            <w:r>
              <w:rPr>
                <w:rFonts w:hint="default"/>
              </w:rPr>
              <w:t>放射性物品道路运输经营许可</w:t>
            </w:r>
          </w:p>
        </w:tc>
        <w:tc>
          <w:tcPr>
            <w:tcW w:w="1005" w:type="dxa"/>
            <w:vAlign w:val="center"/>
          </w:tcPr>
          <w:p w14:paraId="4755A01E">
            <w:pPr>
              <w:rPr>
                <w:rFonts w:hint="default"/>
              </w:rPr>
            </w:pPr>
            <w:r>
              <w:rPr>
                <w:rFonts w:hint="default"/>
              </w:rPr>
              <w:t>道路运输经营许可证</w:t>
            </w:r>
          </w:p>
        </w:tc>
        <w:tc>
          <w:tcPr>
            <w:tcW w:w="1417" w:type="dxa"/>
            <w:vAlign w:val="center"/>
          </w:tcPr>
          <w:p w14:paraId="4AC2489D">
            <w:pPr>
              <w:rPr>
                <w:rFonts w:hint="default"/>
              </w:rPr>
            </w:pPr>
            <w:r>
              <w:rPr>
                <w:rFonts w:hint="default"/>
              </w:rPr>
              <w:t>《中华人民共和国道路运输条例》、《放射性物品运输安全管理条例》</w:t>
            </w:r>
          </w:p>
        </w:tc>
        <w:tc>
          <w:tcPr>
            <w:tcW w:w="542" w:type="dxa"/>
            <w:vAlign w:val="center"/>
          </w:tcPr>
          <w:p w14:paraId="60BBCA4B">
            <w:pPr>
              <w:rPr>
                <w:rFonts w:hint="default"/>
              </w:rPr>
            </w:pPr>
            <w:r>
              <w:rPr>
                <w:rFonts w:hint="default"/>
              </w:rPr>
              <w:t>设区的市级交通运输部门</w:t>
            </w:r>
          </w:p>
        </w:tc>
        <w:tc>
          <w:tcPr>
            <w:tcW w:w="445" w:type="dxa"/>
            <w:vAlign w:val="center"/>
          </w:tcPr>
          <w:p w14:paraId="3631C2BE">
            <w:pPr>
              <w:rPr>
                <w:rFonts w:hint="default"/>
              </w:rPr>
            </w:pPr>
          </w:p>
        </w:tc>
        <w:tc>
          <w:tcPr>
            <w:tcW w:w="473" w:type="dxa"/>
            <w:vAlign w:val="center"/>
          </w:tcPr>
          <w:p w14:paraId="17DBD62F">
            <w:pPr>
              <w:rPr>
                <w:rFonts w:hint="default"/>
              </w:rPr>
            </w:pPr>
          </w:p>
        </w:tc>
        <w:tc>
          <w:tcPr>
            <w:tcW w:w="458" w:type="dxa"/>
            <w:vAlign w:val="center"/>
          </w:tcPr>
          <w:p w14:paraId="3DF77EB7">
            <w:pPr>
              <w:rPr>
                <w:rFonts w:hint="default"/>
              </w:rPr>
            </w:pPr>
          </w:p>
        </w:tc>
        <w:tc>
          <w:tcPr>
            <w:tcW w:w="472" w:type="dxa"/>
            <w:vAlign w:val="center"/>
          </w:tcPr>
          <w:p w14:paraId="72C76B77">
            <w:pPr>
              <w:rPr>
                <w:rFonts w:hint="default"/>
              </w:rPr>
            </w:pPr>
            <w:r>
              <w:rPr>
                <w:rFonts w:hint="default"/>
              </w:rPr>
              <w:t>√</w:t>
            </w:r>
          </w:p>
        </w:tc>
        <w:tc>
          <w:tcPr>
            <w:tcW w:w="3000" w:type="dxa"/>
            <w:vAlign w:val="center"/>
          </w:tcPr>
          <w:p w14:paraId="418B56E2">
            <w:pPr>
              <w:rPr>
                <w:rFonts w:hint="default"/>
              </w:rPr>
            </w:pPr>
            <w:r>
              <w:rPr>
                <w:rFonts w:hint="default"/>
              </w:rPr>
              <w:t>不再要求申请人提供营业执照等材料。</w:t>
            </w:r>
          </w:p>
        </w:tc>
        <w:tc>
          <w:tcPr>
            <w:tcW w:w="3106" w:type="dxa"/>
            <w:vAlign w:val="center"/>
          </w:tcPr>
          <w:p w14:paraId="0796489C">
            <w:pPr>
              <w:rPr>
                <w:rFonts w:hint="default"/>
              </w:rPr>
            </w:pPr>
            <w:r>
              <w:rPr>
                <w:rFonts w:hint="default"/>
              </w:rPr>
              <w:t>1.强化部门间信息共享，实施跨部门联合监管，强化放射性物品道路运输全过程安全管理。2.发挥行业协会自律作用。</w:t>
            </w:r>
          </w:p>
        </w:tc>
        <w:tc>
          <w:tcPr>
            <w:tcW w:w="1158" w:type="dxa"/>
            <w:vAlign w:val="center"/>
          </w:tcPr>
          <w:p w14:paraId="2A409973">
            <w:pPr>
              <w:rPr>
                <w:rFonts w:hint="default"/>
              </w:rPr>
            </w:pPr>
            <w:r>
              <w:rPr>
                <w:rFonts w:hint="default"/>
              </w:rPr>
              <w:t>州交通运输局</w:t>
            </w:r>
          </w:p>
        </w:tc>
      </w:tr>
      <w:tr w14:paraId="17C59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2EABBEA1">
            <w:pPr>
              <w:rPr>
                <w:rFonts w:hint="default"/>
              </w:rPr>
            </w:pPr>
            <w:r>
              <w:rPr>
                <w:rFonts w:hint="default"/>
              </w:rPr>
              <w:t>123</w:t>
            </w:r>
          </w:p>
        </w:tc>
        <w:tc>
          <w:tcPr>
            <w:tcW w:w="603" w:type="dxa"/>
            <w:vAlign w:val="center"/>
          </w:tcPr>
          <w:p w14:paraId="1B3F3F63">
            <w:pPr>
              <w:rPr>
                <w:rFonts w:hint="default"/>
              </w:rPr>
            </w:pPr>
            <w:r>
              <w:rPr>
                <w:rFonts w:hint="default"/>
              </w:rPr>
              <w:t>交通运输部</w:t>
            </w:r>
          </w:p>
        </w:tc>
        <w:tc>
          <w:tcPr>
            <w:tcW w:w="829" w:type="dxa"/>
            <w:vAlign w:val="center"/>
          </w:tcPr>
          <w:p w14:paraId="2F52C293">
            <w:pPr>
              <w:rPr>
                <w:rFonts w:hint="default"/>
              </w:rPr>
            </w:pPr>
            <w:r>
              <w:rPr>
                <w:rFonts w:hint="default"/>
              </w:rPr>
              <w:t>国际道路旅客运输许可</w:t>
            </w:r>
          </w:p>
        </w:tc>
        <w:tc>
          <w:tcPr>
            <w:tcW w:w="1005" w:type="dxa"/>
            <w:vAlign w:val="center"/>
          </w:tcPr>
          <w:p w14:paraId="4C78B7C2">
            <w:pPr>
              <w:rPr>
                <w:rFonts w:hint="default"/>
              </w:rPr>
            </w:pPr>
            <w:r>
              <w:rPr>
                <w:rFonts w:hint="default"/>
              </w:rPr>
              <w:t>道路运输经营许可证</w:t>
            </w:r>
          </w:p>
        </w:tc>
        <w:tc>
          <w:tcPr>
            <w:tcW w:w="1417" w:type="dxa"/>
            <w:vAlign w:val="center"/>
          </w:tcPr>
          <w:p w14:paraId="258A8A39">
            <w:pPr>
              <w:rPr>
                <w:rFonts w:hint="default"/>
              </w:rPr>
            </w:pPr>
            <w:r>
              <w:rPr>
                <w:rFonts w:hint="default"/>
              </w:rPr>
              <w:t>《中华人民共和国道路运输条例》</w:t>
            </w:r>
          </w:p>
        </w:tc>
        <w:tc>
          <w:tcPr>
            <w:tcW w:w="542" w:type="dxa"/>
            <w:vAlign w:val="center"/>
          </w:tcPr>
          <w:p w14:paraId="3DC0F269">
            <w:pPr>
              <w:rPr>
                <w:rFonts w:hint="default"/>
              </w:rPr>
            </w:pPr>
            <w:r>
              <w:rPr>
                <w:rFonts w:hint="default"/>
              </w:rPr>
              <w:t>省级交通运输部门</w:t>
            </w:r>
          </w:p>
        </w:tc>
        <w:tc>
          <w:tcPr>
            <w:tcW w:w="445" w:type="dxa"/>
            <w:vAlign w:val="center"/>
          </w:tcPr>
          <w:p w14:paraId="47F8B43B">
            <w:pPr>
              <w:rPr>
                <w:rFonts w:hint="default"/>
              </w:rPr>
            </w:pPr>
          </w:p>
        </w:tc>
        <w:tc>
          <w:tcPr>
            <w:tcW w:w="473" w:type="dxa"/>
            <w:vAlign w:val="center"/>
          </w:tcPr>
          <w:p w14:paraId="73C21424">
            <w:pPr>
              <w:rPr>
                <w:rFonts w:hint="default"/>
              </w:rPr>
            </w:pPr>
          </w:p>
        </w:tc>
        <w:tc>
          <w:tcPr>
            <w:tcW w:w="458" w:type="dxa"/>
            <w:vAlign w:val="center"/>
          </w:tcPr>
          <w:p w14:paraId="60813F61">
            <w:pPr>
              <w:rPr>
                <w:rFonts w:hint="default"/>
              </w:rPr>
            </w:pPr>
          </w:p>
        </w:tc>
        <w:tc>
          <w:tcPr>
            <w:tcW w:w="472" w:type="dxa"/>
            <w:vAlign w:val="center"/>
          </w:tcPr>
          <w:p w14:paraId="0F6E0B27">
            <w:pPr>
              <w:rPr>
                <w:rFonts w:hint="default"/>
              </w:rPr>
            </w:pPr>
            <w:r>
              <w:rPr>
                <w:rFonts w:hint="default"/>
              </w:rPr>
              <w:t>√</w:t>
            </w:r>
          </w:p>
        </w:tc>
        <w:tc>
          <w:tcPr>
            <w:tcW w:w="3000" w:type="dxa"/>
            <w:vAlign w:val="center"/>
          </w:tcPr>
          <w:p w14:paraId="5C3B966F">
            <w:pPr>
              <w:rPr>
                <w:rFonts w:hint="default"/>
              </w:rPr>
            </w:pPr>
            <w:r>
              <w:rPr>
                <w:rFonts w:hint="default"/>
              </w:rPr>
              <w:t>将审批时限由 20 个工作日压减至 15 个工作日。</w:t>
            </w:r>
          </w:p>
        </w:tc>
        <w:tc>
          <w:tcPr>
            <w:tcW w:w="3106" w:type="dxa"/>
            <w:vAlign w:val="center"/>
          </w:tcPr>
          <w:p w14:paraId="15449820">
            <w:pPr>
              <w:rPr>
                <w:rFonts w:hint="default"/>
              </w:rPr>
            </w:pPr>
          </w:p>
          <w:p w14:paraId="720DE1A3">
            <w:pPr>
              <w:rPr>
                <w:rFonts w:hint="default"/>
              </w:rPr>
            </w:pPr>
            <w:r>
              <w:rPr>
                <w:rFonts w:hint="default"/>
              </w:rPr>
              <w:t>1.加强部门间信息共享和联合监管， 通过信息化手段对国际道路旅客运输企业、从业人员、运输车辆进行监督管理。2.依托北斗卫星导航系统车载终端，加强对有关车辆的动态监控。3.依法及时处理投诉举报。</w:t>
            </w:r>
          </w:p>
        </w:tc>
        <w:tc>
          <w:tcPr>
            <w:tcW w:w="1158" w:type="dxa"/>
            <w:vAlign w:val="center"/>
          </w:tcPr>
          <w:p w14:paraId="4BC95995">
            <w:pPr>
              <w:rPr>
                <w:rFonts w:hint="default"/>
              </w:rPr>
            </w:pPr>
            <w:r>
              <w:rPr>
                <w:rFonts w:hint="default"/>
              </w:rPr>
              <w:t>州交通运输局</w:t>
            </w:r>
          </w:p>
        </w:tc>
      </w:tr>
      <w:tr w14:paraId="7837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9" w:hRule="atLeast"/>
        </w:trPr>
        <w:tc>
          <w:tcPr>
            <w:tcW w:w="591" w:type="dxa"/>
            <w:vAlign w:val="center"/>
          </w:tcPr>
          <w:p w14:paraId="02305B60">
            <w:pPr>
              <w:rPr>
                <w:rFonts w:hint="default"/>
              </w:rPr>
            </w:pPr>
            <w:r>
              <w:rPr>
                <w:rFonts w:hint="default"/>
              </w:rPr>
              <w:t>124</w:t>
            </w:r>
          </w:p>
        </w:tc>
        <w:tc>
          <w:tcPr>
            <w:tcW w:w="603" w:type="dxa"/>
            <w:vAlign w:val="center"/>
          </w:tcPr>
          <w:p w14:paraId="1A594B3F">
            <w:pPr>
              <w:rPr>
                <w:rFonts w:hint="default"/>
              </w:rPr>
            </w:pPr>
            <w:r>
              <w:rPr>
                <w:rFonts w:hint="default"/>
              </w:rPr>
              <w:t>交通运输部</w:t>
            </w:r>
          </w:p>
        </w:tc>
        <w:tc>
          <w:tcPr>
            <w:tcW w:w="829" w:type="dxa"/>
            <w:vAlign w:val="center"/>
          </w:tcPr>
          <w:p w14:paraId="4B143EBD">
            <w:pPr>
              <w:rPr>
                <w:rFonts w:hint="default"/>
              </w:rPr>
            </w:pPr>
            <w:r>
              <w:rPr>
                <w:rFonts w:hint="default"/>
              </w:rPr>
              <w:t>出租汽车经营许可</w:t>
            </w:r>
          </w:p>
        </w:tc>
        <w:tc>
          <w:tcPr>
            <w:tcW w:w="1005" w:type="dxa"/>
            <w:vAlign w:val="center"/>
          </w:tcPr>
          <w:p w14:paraId="1273C4CD">
            <w:pPr>
              <w:rPr>
                <w:rFonts w:hint="default"/>
              </w:rPr>
            </w:pPr>
            <w:r>
              <w:rPr>
                <w:rFonts w:hint="default"/>
              </w:rPr>
              <w:t>道路运输经营许可证、网络预约出租汽车经营许可证</w:t>
            </w:r>
          </w:p>
        </w:tc>
        <w:tc>
          <w:tcPr>
            <w:tcW w:w="1417" w:type="dxa"/>
            <w:vAlign w:val="center"/>
          </w:tcPr>
          <w:p w14:paraId="0545C0D9">
            <w:pPr>
              <w:rPr>
                <w:rFonts w:hint="default"/>
              </w:rPr>
            </w:pPr>
            <w:r>
              <w:rPr>
                <w:rFonts w:hint="default"/>
              </w:rPr>
              <w:t>《国务院对确需保留的行政审批项目设定行政许 可 的 决定》</w:t>
            </w:r>
          </w:p>
        </w:tc>
        <w:tc>
          <w:tcPr>
            <w:tcW w:w="542" w:type="dxa"/>
            <w:vAlign w:val="center"/>
          </w:tcPr>
          <w:p w14:paraId="3B40C5C8">
            <w:pPr>
              <w:rPr>
                <w:rFonts w:hint="default"/>
              </w:rPr>
            </w:pPr>
            <w:r>
              <w:rPr>
                <w:rFonts w:hint="default"/>
              </w:rPr>
              <w:t>设区的市、县级交通运输部门或者人民政府指定的出租汽车行政主管部门</w:t>
            </w:r>
          </w:p>
        </w:tc>
        <w:tc>
          <w:tcPr>
            <w:tcW w:w="445" w:type="dxa"/>
            <w:vAlign w:val="center"/>
          </w:tcPr>
          <w:p w14:paraId="3F806710">
            <w:pPr>
              <w:rPr>
                <w:rFonts w:hint="default"/>
              </w:rPr>
            </w:pPr>
          </w:p>
        </w:tc>
        <w:tc>
          <w:tcPr>
            <w:tcW w:w="473" w:type="dxa"/>
            <w:vAlign w:val="center"/>
          </w:tcPr>
          <w:p w14:paraId="3146E9C1">
            <w:pPr>
              <w:rPr>
                <w:rFonts w:hint="default"/>
              </w:rPr>
            </w:pPr>
          </w:p>
        </w:tc>
        <w:tc>
          <w:tcPr>
            <w:tcW w:w="458" w:type="dxa"/>
            <w:vAlign w:val="center"/>
          </w:tcPr>
          <w:p w14:paraId="28CC61E7">
            <w:pPr>
              <w:rPr>
                <w:rFonts w:hint="default"/>
              </w:rPr>
            </w:pPr>
          </w:p>
        </w:tc>
        <w:tc>
          <w:tcPr>
            <w:tcW w:w="472" w:type="dxa"/>
            <w:vAlign w:val="center"/>
          </w:tcPr>
          <w:p w14:paraId="638A8CFA">
            <w:pPr>
              <w:rPr>
                <w:rFonts w:hint="default"/>
              </w:rPr>
            </w:pPr>
            <w:r>
              <w:rPr>
                <w:rFonts w:hint="default"/>
              </w:rPr>
              <w:t>√</w:t>
            </w:r>
          </w:p>
        </w:tc>
        <w:tc>
          <w:tcPr>
            <w:tcW w:w="3000" w:type="dxa"/>
            <w:vAlign w:val="center"/>
          </w:tcPr>
          <w:p w14:paraId="0E23ECE1">
            <w:pPr>
              <w:rPr>
                <w:rFonts w:hint="default"/>
              </w:rPr>
            </w:pPr>
            <w:r>
              <w:rPr>
                <w:rFonts w:hint="default"/>
              </w:rPr>
              <w:t>将审批时限由 20 个工作日压减至 15 个工作日。</w:t>
            </w:r>
          </w:p>
        </w:tc>
        <w:tc>
          <w:tcPr>
            <w:tcW w:w="3106" w:type="dxa"/>
            <w:vAlign w:val="center"/>
          </w:tcPr>
          <w:p w14:paraId="2F5AEC46">
            <w:pPr>
              <w:rPr>
                <w:rFonts w:hint="default"/>
              </w:rPr>
            </w:pPr>
            <w:r>
              <w:rPr>
                <w:rFonts w:hint="default"/>
              </w:rPr>
              <w:t>1.开展服务质量信誉考核测评，建立出租汽车经营者信用档案并向社会公开信用记录，对失信主体开展联合惩戒。2.依法及时处理投诉举报。3. 发挥行业协会自律作用。</w:t>
            </w:r>
          </w:p>
        </w:tc>
        <w:tc>
          <w:tcPr>
            <w:tcW w:w="1158" w:type="dxa"/>
            <w:vAlign w:val="center"/>
          </w:tcPr>
          <w:p w14:paraId="6DEADA64">
            <w:pPr>
              <w:rPr>
                <w:rFonts w:hint="default"/>
              </w:rPr>
            </w:pPr>
            <w:r>
              <w:rPr>
                <w:rFonts w:hint="default"/>
              </w:rPr>
              <w:t>州交通运输局</w:t>
            </w:r>
          </w:p>
        </w:tc>
      </w:tr>
      <w:tr w14:paraId="6C93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1" w:hRule="atLeast"/>
        </w:trPr>
        <w:tc>
          <w:tcPr>
            <w:tcW w:w="591" w:type="dxa"/>
            <w:vAlign w:val="center"/>
          </w:tcPr>
          <w:p w14:paraId="134B95EB">
            <w:pPr>
              <w:rPr>
                <w:rFonts w:hint="default"/>
              </w:rPr>
            </w:pPr>
            <w:r>
              <w:rPr>
                <w:rFonts w:hint="default"/>
              </w:rPr>
              <w:t>125</w:t>
            </w:r>
          </w:p>
        </w:tc>
        <w:tc>
          <w:tcPr>
            <w:tcW w:w="603" w:type="dxa"/>
            <w:vAlign w:val="center"/>
          </w:tcPr>
          <w:p w14:paraId="173DE702">
            <w:pPr>
              <w:rPr>
                <w:rFonts w:hint="default"/>
              </w:rPr>
            </w:pPr>
            <w:r>
              <w:rPr>
                <w:rFonts w:hint="default"/>
              </w:rPr>
              <w:t>交通运输部</w:t>
            </w:r>
          </w:p>
        </w:tc>
        <w:tc>
          <w:tcPr>
            <w:tcW w:w="829" w:type="dxa"/>
            <w:vAlign w:val="center"/>
          </w:tcPr>
          <w:p w14:paraId="3F4221DD">
            <w:pPr>
              <w:rPr>
                <w:rFonts w:hint="default"/>
              </w:rPr>
            </w:pPr>
            <w:r>
              <w:rPr>
                <w:rFonts w:hint="default"/>
              </w:rPr>
              <w:t>出租汽车车辆运营证核发</w:t>
            </w:r>
          </w:p>
        </w:tc>
        <w:tc>
          <w:tcPr>
            <w:tcW w:w="1005" w:type="dxa"/>
            <w:vAlign w:val="center"/>
          </w:tcPr>
          <w:p w14:paraId="003224C9">
            <w:pPr>
              <w:rPr>
                <w:rFonts w:hint="default"/>
              </w:rPr>
            </w:pPr>
            <w:r>
              <w:rPr>
                <w:rFonts w:hint="default"/>
              </w:rPr>
              <w:t>道路运输证、网络预约出租汽车运输证</w:t>
            </w:r>
          </w:p>
        </w:tc>
        <w:tc>
          <w:tcPr>
            <w:tcW w:w="1417" w:type="dxa"/>
            <w:vAlign w:val="center"/>
          </w:tcPr>
          <w:p w14:paraId="2CA12452">
            <w:pPr>
              <w:rPr>
                <w:rFonts w:hint="default"/>
              </w:rPr>
            </w:pPr>
            <w:r>
              <w:rPr>
                <w:rFonts w:hint="default"/>
              </w:rPr>
              <w:t>《国务院对确需保留的行政审批项目设定行政许 可 的 决定》</w:t>
            </w:r>
          </w:p>
        </w:tc>
        <w:tc>
          <w:tcPr>
            <w:tcW w:w="542" w:type="dxa"/>
            <w:vAlign w:val="center"/>
          </w:tcPr>
          <w:p w14:paraId="32B45155">
            <w:pPr>
              <w:rPr>
                <w:rFonts w:hint="default"/>
              </w:rPr>
            </w:pPr>
            <w:r>
              <w:rPr>
                <w:rFonts w:hint="default"/>
              </w:rPr>
              <w:t>设区的市、县级交通运输部门或者人民政府指定的出租汽车行政主管部门</w:t>
            </w:r>
          </w:p>
        </w:tc>
        <w:tc>
          <w:tcPr>
            <w:tcW w:w="445" w:type="dxa"/>
            <w:vAlign w:val="center"/>
          </w:tcPr>
          <w:p w14:paraId="37C24F72">
            <w:pPr>
              <w:rPr>
                <w:rFonts w:hint="default"/>
              </w:rPr>
            </w:pPr>
          </w:p>
        </w:tc>
        <w:tc>
          <w:tcPr>
            <w:tcW w:w="473" w:type="dxa"/>
            <w:vAlign w:val="center"/>
          </w:tcPr>
          <w:p w14:paraId="33EFB8F3">
            <w:pPr>
              <w:rPr>
                <w:rFonts w:hint="default"/>
              </w:rPr>
            </w:pPr>
          </w:p>
        </w:tc>
        <w:tc>
          <w:tcPr>
            <w:tcW w:w="458" w:type="dxa"/>
            <w:vAlign w:val="center"/>
          </w:tcPr>
          <w:p w14:paraId="4897376E">
            <w:pPr>
              <w:rPr>
                <w:rFonts w:hint="default"/>
              </w:rPr>
            </w:pPr>
          </w:p>
        </w:tc>
        <w:tc>
          <w:tcPr>
            <w:tcW w:w="472" w:type="dxa"/>
            <w:vAlign w:val="center"/>
          </w:tcPr>
          <w:p w14:paraId="770118CF">
            <w:pPr>
              <w:rPr>
                <w:rFonts w:hint="default"/>
              </w:rPr>
            </w:pPr>
            <w:r>
              <w:rPr>
                <w:rFonts w:hint="default"/>
              </w:rPr>
              <w:t>√</w:t>
            </w:r>
          </w:p>
        </w:tc>
        <w:tc>
          <w:tcPr>
            <w:tcW w:w="3000" w:type="dxa"/>
            <w:vAlign w:val="center"/>
          </w:tcPr>
          <w:p w14:paraId="6CB27D8E">
            <w:pPr>
              <w:rPr>
                <w:rFonts w:hint="default"/>
              </w:rPr>
            </w:pPr>
            <w:r>
              <w:rPr>
                <w:rFonts w:hint="default"/>
              </w:rPr>
              <w:t>对开展出租汽车技术等级评定的地区，不再要求申请人提供技术等级评定有关材料，直接向检测机构获取车辆技术等级评定信息。</w:t>
            </w:r>
          </w:p>
        </w:tc>
        <w:tc>
          <w:tcPr>
            <w:tcW w:w="3106" w:type="dxa"/>
            <w:vAlign w:val="center"/>
          </w:tcPr>
          <w:p w14:paraId="72F39598">
            <w:pPr>
              <w:rPr>
                <w:rFonts w:hint="default"/>
              </w:rPr>
            </w:pPr>
            <w:r>
              <w:rPr>
                <w:rFonts w:hint="default"/>
              </w:rPr>
              <w:t>1.开展服务质量信誉考核测评，建立出租汽车经营者信用档案并向社会公开信用记录，对失信主体开展联合惩戒。2.依法及时处理投诉举报。3. 发挥行业协会自律作用。</w:t>
            </w:r>
          </w:p>
        </w:tc>
        <w:tc>
          <w:tcPr>
            <w:tcW w:w="1158" w:type="dxa"/>
            <w:vAlign w:val="center"/>
          </w:tcPr>
          <w:p w14:paraId="3075E4C3">
            <w:pPr>
              <w:rPr>
                <w:rFonts w:hint="default"/>
              </w:rPr>
            </w:pPr>
            <w:r>
              <w:rPr>
                <w:rFonts w:hint="default"/>
              </w:rPr>
              <w:t>州交通运输局</w:t>
            </w:r>
          </w:p>
        </w:tc>
      </w:tr>
      <w:tr w14:paraId="41790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6" w:hRule="atLeast"/>
        </w:trPr>
        <w:tc>
          <w:tcPr>
            <w:tcW w:w="591" w:type="dxa"/>
            <w:vAlign w:val="center"/>
          </w:tcPr>
          <w:p w14:paraId="6941C821">
            <w:pPr>
              <w:rPr>
                <w:rFonts w:hint="default"/>
              </w:rPr>
            </w:pPr>
            <w:r>
              <w:rPr>
                <w:rFonts w:hint="default"/>
              </w:rPr>
              <w:t>126</w:t>
            </w:r>
          </w:p>
        </w:tc>
        <w:tc>
          <w:tcPr>
            <w:tcW w:w="603" w:type="dxa"/>
            <w:vAlign w:val="center"/>
          </w:tcPr>
          <w:p w14:paraId="0FA1C515">
            <w:pPr>
              <w:rPr>
                <w:rFonts w:hint="default"/>
              </w:rPr>
            </w:pPr>
            <w:r>
              <w:rPr>
                <w:rFonts w:hint="default"/>
              </w:rPr>
              <w:t>水</w:t>
            </w:r>
          </w:p>
          <w:p w14:paraId="24351E02">
            <w:pPr>
              <w:rPr>
                <w:rFonts w:hint="default"/>
              </w:rPr>
            </w:pPr>
            <w:r>
              <w:rPr>
                <w:rFonts w:hint="default"/>
              </w:rPr>
              <w:t>利</w:t>
            </w:r>
          </w:p>
          <w:p w14:paraId="3A47DF28">
            <w:pPr>
              <w:rPr>
                <w:rFonts w:hint="default"/>
              </w:rPr>
            </w:pPr>
            <w:r>
              <w:rPr>
                <w:rFonts w:hint="default"/>
              </w:rPr>
              <w:t>部</w:t>
            </w:r>
          </w:p>
        </w:tc>
        <w:tc>
          <w:tcPr>
            <w:tcW w:w="829" w:type="dxa"/>
            <w:vAlign w:val="center"/>
          </w:tcPr>
          <w:p w14:paraId="200C50D6">
            <w:pPr>
              <w:rPr>
                <w:rFonts w:hint="default"/>
              </w:rPr>
            </w:pPr>
            <w:r>
              <w:rPr>
                <w:rFonts w:hint="default"/>
              </w:rPr>
              <w:t>河道采砂许可</w:t>
            </w:r>
          </w:p>
        </w:tc>
        <w:tc>
          <w:tcPr>
            <w:tcW w:w="1005" w:type="dxa"/>
            <w:vAlign w:val="center"/>
          </w:tcPr>
          <w:p w14:paraId="53C6E877">
            <w:pPr>
              <w:rPr>
                <w:rFonts w:hint="default"/>
              </w:rPr>
            </w:pPr>
            <w:r>
              <w:rPr>
                <w:rFonts w:hint="default"/>
              </w:rPr>
              <w:t>河道采砂许可证</w:t>
            </w:r>
          </w:p>
        </w:tc>
        <w:tc>
          <w:tcPr>
            <w:tcW w:w="1417" w:type="dxa"/>
            <w:vAlign w:val="center"/>
          </w:tcPr>
          <w:p w14:paraId="44CB4A1F">
            <w:pPr>
              <w:rPr>
                <w:rFonts w:hint="default"/>
              </w:rPr>
            </w:pPr>
            <w:r>
              <w:rPr>
                <w:rFonts w:hint="default"/>
              </w:rPr>
              <w:t>《</w:t>
            </w:r>
            <w:r>
              <w:rPr>
                <w:rFonts w:hint="eastAsia"/>
                <w:lang w:eastAsia="zh-CN"/>
              </w:rPr>
              <w:t>中华人民共和国</w:t>
            </w:r>
            <w:r>
              <w:rPr>
                <w:rFonts w:hint="default"/>
              </w:rPr>
              <w:t>水法》、《中华人民共和国河道管理条例》</w:t>
            </w:r>
          </w:p>
        </w:tc>
        <w:tc>
          <w:tcPr>
            <w:tcW w:w="542" w:type="dxa"/>
            <w:vAlign w:val="center"/>
          </w:tcPr>
          <w:p w14:paraId="6B088FBF">
            <w:pPr>
              <w:rPr>
                <w:rFonts w:hint="default"/>
              </w:rPr>
            </w:pPr>
            <w:r>
              <w:rPr>
                <w:rFonts w:hint="default"/>
              </w:rPr>
              <w:t>有关流域管理机构； 县级以上地方水利部门</w:t>
            </w:r>
          </w:p>
        </w:tc>
        <w:tc>
          <w:tcPr>
            <w:tcW w:w="445" w:type="dxa"/>
            <w:vAlign w:val="center"/>
          </w:tcPr>
          <w:p w14:paraId="4DFACA68">
            <w:pPr>
              <w:rPr>
                <w:rFonts w:hint="default"/>
              </w:rPr>
            </w:pPr>
          </w:p>
        </w:tc>
        <w:tc>
          <w:tcPr>
            <w:tcW w:w="473" w:type="dxa"/>
            <w:vAlign w:val="center"/>
          </w:tcPr>
          <w:p w14:paraId="49EAEF34">
            <w:pPr>
              <w:rPr>
                <w:rFonts w:hint="default"/>
              </w:rPr>
            </w:pPr>
          </w:p>
        </w:tc>
        <w:tc>
          <w:tcPr>
            <w:tcW w:w="458" w:type="dxa"/>
            <w:vAlign w:val="center"/>
          </w:tcPr>
          <w:p w14:paraId="3D1B2330">
            <w:pPr>
              <w:rPr>
                <w:rFonts w:hint="default"/>
              </w:rPr>
            </w:pPr>
          </w:p>
        </w:tc>
        <w:tc>
          <w:tcPr>
            <w:tcW w:w="472" w:type="dxa"/>
            <w:vAlign w:val="center"/>
          </w:tcPr>
          <w:p w14:paraId="05DC9648">
            <w:pPr>
              <w:rPr>
                <w:rFonts w:hint="default"/>
              </w:rPr>
            </w:pPr>
            <w:r>
              <w:rPr>
                <w:rFonts w:hint="default"/>
              </w:rPr>
              <w:t>√</w:t>
            </w:r>
          </w:p>
        </w:tc>
        <w:tc>
          <w:tcPr>
            <w:tcW w:w="3000" w:type="dxa"/>
            <w:vAlign w:val="center"/>
          </w:tcPr>
          <w:p w14:paraId="06E5E693">
            <w:pPr>
              <w:rPr>
                <w:rFonts w:hint="default"/>
              </w:rPr>
            </w:pPr>
            <w:r>
              <w:rPr>
                <w:rFonts w:hint="default"/>
              </w:rPr>
              <w:t>1.加强河道采砂规划编制审批，实行年度采量控制，及时向社会公布可采区、可采期、可采量。2.对公益性采砂减少审批环节，对符合有关工程建设项目程序的，不再同时开展河道采砂行政许可。3.采取灵活的许可实施方式，各地可结合实际，采取招标、统一经营等方式实施许可。</w:t>
            </w:r>
          </w:p>
        </w:tc>
        <w:tc>
          <w:tcPr>
            <w:tcW w:w="3106" w:type="dxa"/>
            <w:vAlign w:val="center"/>
          </w:tcPr>
          <w:p w14:paraId="4446E0A4">
            <w:pPr>
              <w:rPr>
                <w:rFonts w:hint="default"/>
              </w:rPr>
            </w:pPr>
            <w:r>
              <w:rPr>
                <w:rFonts w:hint="default"/>
              </w:rPr>
              <w:t>1.出台河道采砂管理工作的指导意见，明确现场监管要求。2.开展“双随机、一公开”监管和“四不两直” 暗访，加强对采砂情况的监督检查。3.加强信用监管，完善河道采砂业主黑名单制度，采取限制惩戒措施。</w:t>
            </w:r>
          </w:p>
        </w:tc>
        <w:tc>
          <w:tcPr>
            <w:tcW w:w="1158" w:type="dxa"/>
            <w:vAlign w:val="center"/>
          </w:tcPr>
          <w:p w14:paraId="1B10492C">
            <w:pPr>
              <w:rPr>
                <w:rFonts w:hint="default"/>
              </w:rPr>
            </w:pPr>
            <w:r>
              <w:rPr>
                <w:rFonts w:hint="default"/>
              </w:rPr>
              <w:t>州水利局</w:t>
            </w:r>
          </w:p>
        </w:tc>
      </w:tr>
      <w:tr w14:paraId="6EC0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591" w:type="dxa"/>
            <w:vAlign w:val="center"/>
          </w:tcPr>
          <w:p w14:paraId="57CAE8BB">
            <w:pPr>
              <w:rPr>
                <w:rFonts w:hint="default"/>
              </w:rPr>
            </w:pPr>
            <w:r>
              <w:rPr>
                <w:rFonts w:hint="default"/>
              </w:rPr>
              <w:t>127</w:t>
            </w:r>
          </w:p>
        </w:tc>
        <w:tc>
          <w:tcPr>
            <w:tcW w:w="603" w:type="dxa"/>
            <w:vAlign w:val="center"/>
          </w:tcPr>
          <w:p w14:paraId="3A4B6D85">
            <w:pPr>
              <w:rPr>
                <w:rFonts w:hint="default"/>
              </w:rPr>
            </w:pPr>
            <w:r>
              <w:rPr>
                <w:rFonts w:hint="default"/>
              </w:rPr>
              <w:t>水</w:t>
            </w:r>
          </w:p>
          <w:p w14:paraId="3347BD9B">
            <w:pPr>
              <w:rPr>
                <w:rFonts w:hint="default"/>
              </w:rPr>
            </w:pPr>
            <w:r>
              <w:rPr>
                <w:rFonts w:hint="default"/>
              </w:rPr>
              <w:t>利</w:t>
            </w:r>
          </w:p>
          <w:p w14:paraId="1E8C1420">
            <w:pPr>
              <w:rPr>
                <w:rFonts w:hint="default"/>
              </w:rPr>
            </w:pPr>
            <w:r>
              <w:rPr>
                <w:rFonts w:hint="default"/>
              </w:rPr>
              <w:t>部</w:t>
            </w:r>
          </w:p>
        </w:tc>
        <w:tc>
          <w:tcPr>
            <w:tcW w:w="829" w:type="dxa"/>
            <w:vAlign w:val="center"/>
          </w:tcPr>
          <w:p w14:paraId="60BE24C9">
            <w:pPr>
              <w:rPr>
                <w:rFonts w:hint="default"/>
              </w:rPr>
            </w:pPr>
            <w:r>
              <w:rPr>
                <w:rFonts w:hint="default"/>
              </w:rPr>
              <w:t>取水许可</w:t>
            </w:r>
          </w:p>
        </w:tc>
        <w:tc>
          <w:tcPr>
            <w:tcW w:w="1005" w:type="dxa"/>
            <w:vAlign w:val="center"/>
          </w:tcPr>
          <w:p w14:paraId="14D863BD">
            <w:pPr>
              <w:rPr>
                <w:rFonts w:hint="default"/>
              </w:rPr>
            </w:pPr>
            <w:r>
              <w:rPr>
                <w:rFonts w:hint="default"/>
              </w:rPr>
              <w:t>取水许可证</w:t>
            </w:r>
          </w:p>
        </w:tc>
        <w:tc>
          <w:tcPr>
            <w:tcW w:w="1417" w:type="dxa"/>
            <w:vAlign w:val="center"/>
          </w:tcPr>
          <w:p w14:paraId="1B62654A">
            <w:pPr>
              <w:rPr>
                <w:rFonts w:hint="default"/>
              </w:rPr>
            </w:pPr>
            <w:r>
              <w:rPr>
                <w:rFonts w:hint="default"/>
              </w:rPr>
              <w:t>《</w:t>
            </w:r>
            <w:r>
              <w:rPr>
                <w:rFonts w:hint="eastAsia"/>
                <w:lang w:eastAsia="zh-CN"/>
              </w:rPr>
              <w:t>中华人民共和国</w:t>
            </w:r>
            <w:r>
              <w:rPr>
                <w:rFonts w:hint="default"/>
              </w:rPr>
              <w:t>水法》、《取水许可和水资源费征收管理条例》</w:t>
            </w:r>
          </w:p>
        </w:tc>
        <w:tc>
          <w:tcPr>
            <w:tcW w:w="542" w:type="dxa"/>
            <w:vAlign w:val="center"/>
          </w:tcPr>
          <w:p w14:paraId="1DBAC8FA">
            <w:pPr>
              <w:rPr>
                <w:rFonts w:hint="default"/>
              </w:rPr>
            </w:pPr>
            <w:r>
              <w:rPr>
                <w:rFonts w:hint="default"/>
              </w:rPr>
              <w:t>流域管理 机 构；县级以上地方水利部门</w:t>
            </w:r>
          </w:p>
        </w:tc>
        <w:tc>
          <w:tcPr>
            <w:tcW w:w="445" w:type="dxa"/>
            <w:vAlign w:val="center"/>
          </w:tcPr>
          <w:p w14:paraId="176BE66C">
            <w:pPr>
              <w:rPr>
                <w:rFonts w:hint="default"/>
              </w:rPr>
            </w:pPr>
          </w:p>
        </w:tc>
        <w:tc>
          <w:tcPr>
            <w:tcW w:w="473" w:type="dxa"/>
            <w:vAlign w:val="center"/>
          </w:tcPr>
          <w:p w14:paraId="18DD492A">
            <w:pPr>
              <w:rPr>
                <w:rFonts w:hint="default"/>
              </w:rPr>
            </w:pPr>
          </w:p>
        </w:tc>
        <w:tc>
          <w:tcPr>
            <w:tcW w:w="458" w:type="dxa"/>
            <w:vAlign w:val="center"/>
          </w:tcPr>
          <w:p w14:paraId="3AFB5B49">
            <w:pPr>
              <w:rPr>
                <w:rFonts w:hint="default"/>
              </w:rPr>
            </w:pPr>
          </w:p>
        </w:tc>
        <w:tc>
          <w:tcPr>
            <w:tcW w:w="472" w:type="dxa"/>
            <w:vAlign w:val="center"/>
          </w:tcPr>
          <w:p w14:paraId="2A74D52F">
            <w:pPr>
              <w:rPr>
                <w:rFonts w:hint="default"/>
              </w:rPr>
            </w:pPr>
            <w:r>
              <w:rPr>
                <w:rFonts w:hint="default"/>
              </w:rPr>
              <w:t>√</w:t>
            </w:r>
          </w:p>
        </w:tc>
        <w:tc>
          <w:tcPr>
            <w:tcW w:w="3000" w:type="dxa"/>
            <w:vAlign w:val="center"/>
          </w:tcPr>
          <w:p w14:paraId="47AD1FF7">
            <w:pPr>
              <w:rPr>
                <w:rFonts w:hint="default"/>
              </w:rPr>
            </w:pPr>
            <w:r>
              <w:rPr>
                <w:rFonts w:hint="default"/>
              </w:rPr>
              <w:t>1.推进区域规划水资源论证， 明确区域用水总量管控目标、存量及准入条件，每半年公布存量情况和申请企业排序情况。2.按照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 20个工作日。对报告表实行备案承诺制，不再组织技术审查，由水利部门直接审核。</w:t>
            </w:r>
            <w:r>
              <w:rPr>
                <w:rFonts w:hint="default"/>
                <w:lang w:val="en-US"/>
              </w:rPr>
              <w:t>5</w:t>
            </w:r>
            <w:r>
              <w:rPr>
                <w:rFonts w:hint="default"/>
              </w:rPr>
              <w:t>.将坝高低于70 米，不涉及跨国界河流、跨州市水资源配置调整的中型水库项目，以及引水流量小于每秒 10 立方米，不涉及跨州市的水电站水资源综合利用项目的取水审批权限下放至州市级水利部门实施，省级不再审批上述项目。</w:t>
            </w:r>
          </w:p>
        </w:tc>
        <w:tc>
          <w:tcPr>
            <w:tcW w:w="3106" w:type="dxa"/>
            <w:vAlign w:val="center"/>
          </w:tcPr>
          <w:p w14:paraId="1ECADF62">
            <w:pPr>
              <w:rPr>
                <w:rFonts w:hint="default"/>
              </w:rPr>
            </w:pPr>
            <w:r>
              <w:rPr>
                <w:rFonts w:hint="default"/>
              </w:rPr>
              <w:t>1.开展“双随机、一公开”监管，发现取水单位和个人取用水、有关技术单位编制报告中存在违法行为的，要依法查处并向社会公开。2.加强信用监管，将取水单位和个人的有关违法信息纳入社会征信体系，对失信主体开展联合惩戒。</w:t>
            </w:r>
          </w:p>
        </w:tc>
        <w:tc>
          <w:tcPr>
            <w:tcW w:w="1158" w:type="dxa"/>
            <w:vAlign w:val="center"/>
          </w:tcPr>
          <w:p w14:paraId="0D70B8E9">
            <w:pPr>
              <w:rPr>
                <w:rFonts w:hint="default"/>
              </w:rPr>
            </w:pPr>
            <w:r>
              <w:rPr>
                <w:rFonts w:hint="default"/>
              </w:rPr>
              <w:t>州水利局</w:t>
            </w:r>
          </w:p>
        </w:tc>
      </w:tr>
      <w:tr w14:paraId="2255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591" w:type="dxa"/>
            <w:vAlign w:val="center"/>
          </w:tcPr>
          <w:p w14:paraId="3A0D5414">
            <w:pPr>
              <w:rPr>
                <w:rFonts w:hint="default"/>
              </w:rPr>
            </w:pPr>
            <w:r>
              <w:rPr>
                <w:rFonts w:hint="default"/>
              </w:rPr>
              <w:t>128</w:t>
            </w:r>
          </w:p>
        </w:tc>
        <w:tc>
          <w:tcPr>
            <w:tcW w:w="603" w:type="dxa"/>
            <w:vAlign w:val="center"/>
          </w:tcPr>
          <w:p w14:paraId="5E2EA96D">
            <w:pPr>
              <w:rPr>
                <w:rFonts w:hint="default"/>
              </w:rPr>
            </w:pPr>
            <w:r>
              <w:rPr>
                <w:rFonts w:hint="default"/>
              </w:rPr>
              <w:t>农业农村部</w:t>
            </w:r>
          </w:p>
        </w:tc>
        <w:tc>
          <w:tcPr>
            <w:tcW w:w="829" w:type="dxa"/>
            <w:vAlign w:val="center"/>
          </w:tcPr>
          <w:p w14:paraId="49110218">
            <w:pPr>
              <w:rPr>
                <w:rFonts w:hint="default"/>
              </w:rPr>
            </w:pPr>
            <w:r>
              <w:rPr>
                <w:rFonts w:hint="default"/>
              </w:rPr>
              <w:t>生鲜乳收购站许可</w:t>
            </w:r>
          </w:p>
        </w:tc>
        <w:tc>
          <w:tcPr>
            <w:tcW w:w="1005" w:type="dxa"/>
            <w:vAlign w:val="center"/>
          </w:tcPr>
          <w:p w14:paraId="2DAF1BD4">
            <w:pPr>
              <w:rPr>
                <w:rFonts w:hint="default"/>
              </w:rPr>
            </w:pPr>
            <w:r>
              <w:rPr>
                <w:rFonts w:hint="default"/>
              </w:rPr>
              <w:t>生鲜乳收购许可证</w:t>
            </w:r>
          </w:p>
        </w:tc>
        <w:tc>
          <w:tcPr>
            <w:tcW w:w="1417" w:type="dxa"/>
            <w:vAlign w:val="center"/>
          </w:tcPr>
          <w:p w14:paraId="15C4F281">
            <w:pPr>
              <w:rPr>
                <w:rFonts w:hint="default"/>
              </w:rPr>
            </w:pPr>
            <w:r>
              <w:rPr>
                <w:rFonts w:hint="default"/>
              </w:rPr>
              <w:t>《乳品质量安全监督管理条例》</w:t>
            </w:r>
          </w:p>
        </w:tc>
        <w:tc>
          <w:tcPr>
            <w:tcW w:w="542" w:type="dxa"/>
            <w:vAlign w:val="center"/>
          </w:tcPr>
          <w:p w14:paraId="0B470028">
            <w:pPr>
              <w:rPr>
                <w:rFonts w:hint="default"/>
              </w:rPr>
            </w:pPr>
            <w:r>
              <w:rPr>
                <w:rFonts w:hint="default"/>
              </w:rPr>
              <w:t>县级农业农村</w:t>
            </w:r>
          </w:p>
          <w:p w14:paraId="3402007A">
            <w:pPr>
              <w:rPr>
                <w:rFonts w:hint="default"/>
              </w:rPr>
            </w:pPr>
            <w:r>
              <w:rPr>
                <w:rFonts w:hint="default"/>
              </w:rPr>
              <w:t>（畜牧兽医） 部门</w:t>
            </w:r>
          </w:p>
        </w:tc>
        <w:tc>
          <w:tcPr>
            <w:tcW w:w="445" w:type="dxa"/>
            <w:vAlign w:val="center"/>
          </w:tcPr>
          <w:p w14:paraId="620DD138">
            <w:pPr>
              <w:rPr>
                <w:rFonts w:hint="default"/>
              </w:rPr>
            </w:pPr>
          </w:p>
        </w:tc>
        <w:tc>
          <w:tcPr>
            <w:tcW w:w="473" w:type="dxa"/>
            <w:vAlign w:val="center"/>
          </w:tcPr>
          <w:p w14:paraId="15309F79">
            <w:pPr>
              <w:rPr>
                <w:rFonts w:hint="default"/>
              </w:rPr>
            </w:pPr>
          </w:p>
        </w:tc>
        <w:tc>
          <w:tcPr>
            <w:tcW w:w="458" w:type="dxa"/>
            <w:vAlign w:val="center"/>
          </w:tcPr>
          <w:p w14:paraId="64740563">
            <w:pPr>
              <w:rPr>
                <w:rFonts w:hint="default"/>
              </w:rPr>
            </w:pPr>
          </w:p>
        </w:tc>
        <w:tc>
          <w:tcPr>
            <w:tcW w:w="472" w:type="dxa"/>
            <w:vAlign w:val="center"/>
          </w:tcPr>
          <w:p w14:paraId="3C48F5D8">
            <w:pPr>
              <w:rPr>
                <w:rFonts w:hint="default"/>
              </w:rPr>
            </w:pPr>
            <w:r>
              <w:rPr>
                <w:rFonts w:hint="default"/>
              </w:rPr>
              <w:t>√</w:t>
            </w:r>
          </w:p>
        </w:tc>
        <w:tc>
          <w:tcPr>
            <w:tcW w:w="3000" w:type="dxa"/>
            <w:vAlign w:val="center"/>
          </w:tcPr>
          <w:p w14:paraId="7AA18666">
            <w:pPr>
              <w:rPr>
                <w:rFonts w:hint="default"/>
              </w:rPr>
            </w:pPr>
            <w:r>
              <w:rPr>
                <w:rFonts w:hint="default"/>
              </w:rPr>
              <w:t>1.将审批时限由 20 个工作日压减至 10 个工作日。2.实现申请、审批网上办理。3.不再要求申请人提供营业执照和法人证明，通过部门间信息共享获取有关信息。</w:t>
            </w:r>
          </w:p>
        </w:tc>
        <w:tc>
          <w:tcPr>
            <w:tcW w:w="3106" w:type="dxa"/>
            <w:vAlign w:val="center"/>
          </w:tcPr>
          <w:p w14:paraId="444472D6">
            <w:pPr>
              <w:rPr>
                <w:rFonts w:hint="default"/>
              </w:rPr>
            </w:pPr>
          </w:p>
          <w:p w14:paraId="509D5A25">
            <w:pPr>
              <w:rPr>
                <w:rFonts w:hint="default"/>
              </w:rPr>
            </w:pPr>
            <w:r>
              <w:rPr>
                <w:rFonts w:hint="default"/>
              </w:rPr>
              <w:t>1.开展“双随机、一公开”监管，发现违法违规行为的要依法查处并公开结果。2.加强对生鲜乳收购站的监管，将其全部纳入监管监测信息系统，实时掌握收购、运营情况。</w:t>
            </w:r>
          </w:p>
        </w:tc>
        <w:tc>
          <w:tcPr>
            <w:tcW w:w="1158" w:type="dxa"/>
            <w:vAlign w:val="center"/>
          </w:tcPr>
          <w:p w14:paraId="7F2B54E1">
            <w:pPr>
              <w:rPr>
                <w:rFonts w:hint="default"/>
              </w:rPr>
            </w:pPr>
            <w:r>
              <w:rPr>
                <w:rFonts w:hint="default"/>
              </w:rPr>
              <w:t>州农业农村局</w:t>
            </w:r>
          </w:p>
        </w:tc>
      </w:tr>
      <w:tr w14:paraId="30E7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5FE52CB0">
            <w:pPr>
              <w:rPr>
                <w:rFonts w:hint="default"/>
              </w:rPr>
            </w:pPr>
            <w:r>
              <w:rPr>
                <w:rFonts w:hint="default"/>
              </w:rPr>
              <w:t>129</w:t>
            </w:r>
          </w:p>
        </w:tc>
        <w:tc>
          <w:tcPr>
            <w:tcW w:w="603" w:type="dxa"/>
            <w:vAlign w:val="center"/>
          </w:tcPr>
          <w:p w14:paraId="0DE2A5B1">
            <w:pPr>
              <w:rPr>
                <w:rFonts w:hint="default"/>
              </w:rPr>
            </w:pPr>
            <w:r>
              <w:rPr>
                <w:rFonts w:hint="default"/>
              </w:rPr>
              <w:t>农业农村部</w:t>
            </w:r>
          </w:p>
        </w:tc>
        <w:tc>
          <w:tcPr>
            <w:tcW w:w="829" w:type="dxa"/>
            <w:vAlign w:val="center"/>
          </w:tcPr>
          <w:p w14:paraId="3B589ECC">
            <w:pPr>
              <w:rPr>
                <w:rFonts w:hint="default"/>
              </w:rPr>
            </w:pPr>
            <w:r>
              <w:rPr>
                <w:rFonts w:hint="default"/>
              </w:rPr>
              <w:t>农作物种子、食用菌菌种生产经营许可证核发</w:t>
            </w:r>
          </w:p>
        </w:tc>
        <w:tc>
          <w:tcPr>
            <w:tcW w:w="1005" w:type="dxa"/>
            <w:vAlign w:val="center"/>
          </w:tcPr>
          <w:p w14:paraId="4230E69C">
            <w:pPr>
              <w:rPr>
                <w:rFonts w:hint="default"/>
              </w:rPr>
            </w:pPr>
            <w:r>
              <w:rPr>
                <w:rFonts w:hint="default"/>
              </w:rPr>
              <w:t>农作物种子、食用菌菌种生产经营许可证</w:t>
            </w:r>
          </w:p>
        </w:tc>
        <w:tc>
          <w:tcPr>
            <w:tcW w:w="1417" w:type="dxa"/>
            <w:vAlign w:val="center"/>
          </w:tcPr>
          <w:p w14:paraId="6F1B2635">
            <w:pPr>
              <w:rPr>
                <w:rFonts w:hint="default"/>
              </w:rPr>
            </w:pPr>
            <w:r>
              <w:rPr>
                <w:rFonts w:hint="default"/>
              </w:rPr>
              <w:t>《中华人民共和国种子法》</w:t>
            </w:r>
          </w:p>
        </w:tc>
        <w:tc>
          <w:tcPr>
            <w:tcW w:w="542" w:type="dxa"/>
            <w:vAlign w:val="center"/>
          </w:tcPr>
          <w:p w14:paraId="0226AD8D">
            <w:pPr>
              <w:rPr>
                <w:rFonts w:hint="default"/>
              </w:rPr>
            </w:pPr>
            <w:r>
              <w:rPr>
                <w:rFonts w:hint="default"/>
              </w:rPr>
              <w:t>县级以上地方农业农村部门</w:t>
            </w:r>
          </w:p>
        </w:tc>
        <w:tc>
          <w:tcPr>
            <w:tcW w:w="445" w:type="dxa"/>
            <w:vAlign w:val="center"/>
          </w:tcPr>
          <w:p w14:paraId="02DA08F3">
            <w:pPr>
              <w:rPr>
                <w:rFonts w:hint="default"/>
              </w:rPr>
            </w:pPr>
          </w:p>
        </w:tc>
        <w:tc>
          <w:tcPr>
            <w:tcW w:w="473" w:type="dxa"/>
            <w:vAlign w:val="center"/>
          </w:tcPr>
          <w:p w14:paraId="57248B80">
            <w:pPr>
              <w:rPr>
                <w:rFonts w:hint="default"/>
              </w:rPr>
            </w:pPr>
          </w:p>
        </w:tc>
        <w:tc>
          <w:tcPr>
            <w:tcW w:w="458" w:type="dxa"/>
            <w:vAlign w:val="center"/>
          </w:tcPr>
          <w:p w14:paraId="3A57DBF1">
            <w:pPr>
              <w:rPr>
                <w:rFonts w:hint="default"/>
              </w:rPr>
            </w:pPr>
          </w:p>
        </w:tc>
        <w:tc>
          <w:tcPr>
            <w:tcW w:w="472" w:type="dxa"/>
            <w:vAlign w:val="center"/>
          </w:tcPr>
          <w:p w14:paraId="687A0802">
            <w:pPr>
              <w:rPr>
                <w:rFonts w:hint="default"/>
              </w:rPr>
            </w:pPr>
            <w:r>
              <w:rPr>
                <w:rFonts w:hint="default"/>
              </w:rPr>
              <w:t>√</w:t>
            </w:r>
          </w:p>
        </w:tc>
        <w:tc>
          <w:tcPr>
            <w:tcW w:w="3000" w:type="dxa"/>
            <w:vAlign w:val="center"/>
          </w:tcPr>
          <w:p w14:paraId="1F2F7463">
            <w:pPr>
              <w:rPr>
                <w:rFonts w:hint="default"/>
              </w:rPr>
            </w:pPr>
            <w:r>
              <w:rPr>
                <w:rFonts w:hint="default"/>
                <w:lang w:val="en-US"/>
              </w:rPr>
              <w:t>1.</w:t>
            </w:r>
            <w:r>
              <w:rPr>
                <w:rFonts w:hint="default"/>
              </w:rPr>
              <w:t>实现申请、审批网上办理。</w:t>
            </w:r>
            <w:r>
              <w:rPr>
                <w:rFonts w:hint="default"/>
                <w:lang w:val="en-US"/>
              </w:rPr>
              <w:t>2.</w:t>
            </w:r>
            <w:r>
              <w:rPr>
                <w:rFonts w:hint="default"/>
              </w:rPr>
              <w:t>不再要求申请人提供营业执照、法定代表人身份证等材料，通过部门间信息共享获取有关信息。</w:t>
            </w:r>
          </w:p>
        </w:tc>
        <w:tc>
          <w:tcPr>
            <w:tcW w:w="3106" w:type="dxa"/>
            <w:vAlign w:val="center"/>
          </w:tcPr>
          <w:p w14:paraId="348C00E8">
            <w:pPr>
              <w:rPr>
                <w:rFonts w:hint="default"/>
              </w:rPr>
            </w:pPr>
          </w:p>
          <w:p w14:paraId="2DDAFBB2">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45EA979D">
            <w:pPr>
              <w:rPr>
                <w:rFonts w:hint="default"/>
              </w:rPr>
            </w:pPr>
            <w:r>
              <w:rPr>
                <w:rFonts w:hint="default"/>
              </w:rPr>
              <w:t>州农业农村局</w:t>
            </w:r>
          </w:p>
        </w:tc>
      </w:tr>
      <w:tr w14:paraId="7A4E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10C81E2B">
            <w:pPr>
              <w:rPr>
                <w:rFonts w:hint="default"/>
              </w:rPr>
            </w:pPr>
            <w:r>
              <w:rPr>
                <w:rFonts w:hint="default"/>
              </w:rPr>
              <w:t>130</w:t>
            </w:r>
          </w:p>
        </w:tc>
        <w:tc>
          <w:tcPr>
            <w:tcW w:w="603" w:type="dxa"/>
            <w:vAlign w:val="center"/>
          </w:tcPr>
          <w:p w14:paraId="5211C0AE">
            <w:pPr>
              <w:rPr>
                <w:rFonts w:hint="default"/>
              </w:rPr>
            </w:pPr>
            <w:r>
              <w:rPr>
                <w:rFonts w:hint="default"/>
              </w:rPr>
              <w:t>农业农村部</w:t>
            </w:r>
          </w:p>
        </w:tc>
        <w:tc>
          <w:tcPr>
            <w:tcW w:w="829" w:type="dxa"/>
            <w:vAlign w:val="center"/>
          </w:tcPr>
          <w:p w14:paraId="7C8279DC">
            <w:pPr>
              <w:rPr>
                <w:rFonts w:hint="default"/>
              </w:rPr>
            </w:pPr>
            <w:r>
              <w:rPr>
                <w:rFonts w:hint="default"/>
              </w:rPr>
              <w:t>进出口农作物种子</w:t>
            </w:r>
          </w:p>
          <w:p w14:paraId="63CBF45E">
            <w:pPr>
              <w:rPr>
                <w:rFonts w:hint="default"/>
              </w:rPr>
            </w:pPr>
            <w:r>
              <w:rPr>
                <w:rFonts w:hint="default"/>
              </w:rPr>
              <w:t>（苗）审批（初审）</w:t>
            </w:r>
          </w:p>
        </w:tc>
        <w:tc>
          <w:tcPr>
            <w:tcW w:w="1005" w:type="dxa"/>
            <w:vAlign w:val="center"/>
          </w:tcPr>
          <w:p w14:paraId="5DBD695C">
            <w:pPr>
              <w:rPr>
                <w:rFonts w:hint="default"/>
              </w:rPr>
            </w:pPr>
            <w:r>
              <w:rPr>
                <w:rFonts w:hint="default"/>
              </w:rPr>
              <w:t>无</w:t>
            </w:r>
          </w:p>
        </w:tc>
        <w:tc>
          <w:tcPr>
            <w:tcW w:w="1417" w:type="dxa"/>
            <w:vAlign w:val="center"/>
          </w:tcPr>
          <w:p w14:paraId="0D76C191">
            <w:pPr>
              <w:rPr>
                <w:rFonts w:hint="default"/>
              </w:rPr>
            </w:pPr>
            <w:r>
              <w:rPr>
                <w:rFonts w:hint="default"/>
              </w:rPr>
              <w:t>《中华人民共和国种子法》</w:t>
            </w:r>
          </w:p>
        </w:tc>
        <w:tc>
          <w:tcPr>
            <w:tcW w:w="542" w:type="dxa"/>
            <w:vAlign w:val="center"/>
          </w:tcPr>
          <w:p w14:paraId="1B280737">
            <w:pPr>
              <w:rPr>
                <w:rFonts w:hint="default"/>
              </w:rPr>
            </w:pPr>
            <w:r>
              <w:rPr>
                <w:rFonts w:hint="default"/>
              </w:rPr>
              <w:t>省级农业农村部门</w:t>
            </w:r>
          </w:p>
        </w:tc>
        <w:tc>
          <w:tcPr>
            <w:tcW w:w="445" w:type="dxa"/>
            <w:vAlign w:val="center"/>
          </w:tcPr>
          <w:p w14:paraId="602E294A">
            <w:pPr>
              <w:rPr>
                <w:rFonts w:hint="default"/>
              </w:rPr>
            </w:pPr>
          </w:p>
        </w:tc>
        <w:tc>
          <w:tcPr>
            <w:tcW w:w="473" w:type="dxa"/>
            <w:vAlign w:val="center"/>
          </w:tcPr>
          <w:p w14:paraId="4EE68E4B">
            <w:pPr>
              <w:rPr>
                <w:rFonts w:hint="default"/>
              </w:rPr>
            </w:pPr>
          </w:p>
        </w:tc>
        <w:tc>
          <w:tcPr>
            <w:tcW w:w="458" w:type="dxa"/>
            <w:vAlign w:val="center"/>
          </w:tcPr>
          <w:p w14:paraId="3E1F39EA">
            <w:pPr>
              <w:rPr>
                <w:rFonts w:hint="default"/>
              </w:rPr>
            </w:pPr>
          </w:p>
        </w:tc>
        <w:tc>
          <w:tcPr>
            <w:tcW w:w="472" w:type="dxa"/>
            <w:vAlign w:val="center"/>
          </w:tcPr>
          <w:p w14:paraId="4FEC63A4">
            <w:pPr>
              <w:rPr>
                <w:rFonts w:hint="default"/>
              </w:rPr>
            </w:pPr>
            <w:r>
              <w:rPr>
                <w:rFonts w:hint="default"/>
              </w:rPr>
              <w:t>√</w:t>
            </w:r>
          </w:p>
        </w:tc>
        <w:tc>
          <w:tcPr>
            <w:tcW w:w="3000" w:type="dxa"/>
            <w:vAlign w:val="center"/>
          </w:tcPr>
          <w:p w14:paraId="0252D3EA">
            <w:pPr>
              <w:rPr>
                <w:rFonts w:hint="default"/>
              </w:rPr>
            </w:pPr>
            <w:r>
              <w:rPr>
                <w:rFonts w:hint="default"/>
                <w:lang w:val="en-US"/>
              </w:rPr>
              <w:t>1.</w:t>
            </w:r>
            <w:r>
              <w:rPr>
                <w:rFonts w:hint="default"/>
              </w:rPr>
              <w:t>实现申请、审批网上办理。</w:t>
            </w:r>
            <w:r>
              <w:rPr>
                <w:rFonts w:hint="default"/>
                <w:lang w:val="en-US"/>
              </w:rPr>
              <w:t>2.</w:t>
            </w:r>
            <w:r>
              <w:rPr>
                <w:rFonts w:hint="default"/>
              </w:rPr>
              <w:t>不再要求申请人提供营业执照、法定代表人身份证等材料，通过部门间信息共享获取有关信息。</w:t>
            </w:r>
          </w:p>
        </w:tc>
        <w:tc>
          <w:tcPr>
            <w:tcW w:w="3106" w:type="dxa"/>
            <w:vAlign w:val="center"/>
          </w:tcPr>
          <w:p w14:paraId="69ADCB72">
            <w:pPr>
              <w:rPr>
                <w:rFonts w:hint="default"/>
              </w:rPr>
            </w:pPr>
          </w:p>
          <w:p w14:paraId="141D553E">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2E8A4C80">
            <w:pPr>
              <w:rPr>
                <w:rFonts w:hint="default"/>
              </w:rPr>
            </w:pPr>
            <w:r>
              <w:rPr>
                <w:rFonts w:hint="default"/>
              </w:rPr>
              <w:t>州农业农村局</w:t>
            </w:r>
          </w:p>
        </w:tc>
      </w:tr>
      <w:tr w14:paraId="1FAB1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00AFBAF0">
            <w:pPr>
              <w:rPr>
                <w:rFonts w:hint="default"/>
              </w:rPr>
            </w:pPr>
            <w:r>
              <w:rPr>
                <w:rFonts w:hint="default"/>
              </w:rPr>
              <w:t>131</w:t>
            </w:r>
          </w:p>
        </w:tc>
        <w:tc>
          <w:tcPr>
            <w:tcW w:w="603" w:type="dxa"/>
            <w:vAlign w:val="center"/>
          </w:tcPr>
          <w:p w14:paraId="75270520">
            <w:pPr>
              <w:rPr>
                <w:rFonts w:hint="default"/>
              </w:rPr>
            </w:pPr>
            <w:r>
              <w:rPr>
                <w:rFonts w:hint="default"/>
              </w:rPr>
              <w:t>农业农村部</w:t>
            </w:r>
          </w:p>
        </w:tc>
        <w:tc>
          <w:tcPr>
            <w:tcW w:w="829" w:type="dxa"/>
            <w:vAlign w:val="center"/>
          </w:tcPr>
          <w:p w14:paraId="04B48D0E">
            <w:pPr>
              <w:rPr>
                <w:rFonts w:hint="default"/>
              </w:rPr>
            </w:pPr>
            <w:r>
              <w:rPr>
                <w:rFonts w:hint="default"/>
              </w:rPr>
              <w:t>食用菌菌种进出口审批</w:t>
            </w:r>
          </w:p>
        </w:tc>
        <w:tc>
          <w:tcPr>
            <w:tcW w:w="1005" w:type="dxa"/>
            <w:vAlign w:val="center"/>
          </w:tcPr>
          <w:p w14:paraId="5A859379">
            <w:pPr>
              <w:rPr>
                <w:rFonts w:hint="default"/>
              </w:rPr>
            </w:pPr>
            <w:r>
              <w:rPr>
                <w:rFonts w:hint="default"/>
              </w:rPr>
              <w:t>动植物苗种进（出） 口审批表</w:t>
            </w:r>
          </w:p>
        </w:tc>
        <w:tc>
          <w:tcPr>
            <w:tcW w:w="1417" w:type="dxa"/>
            <w:vAlign w:val="center"/>
          </w:tcPr>
          <w:p w14:paraId="58084C4E">
            <w:pPr>
              <w:rPr>
                <w:rFonts w:hint="default"/>
              </w:rPr>
            </w:pPr>
            <w:r>
              <w:rPr>
                <w:rFonts w:hint="default"/>
              </w:rPr>
              <w:t>《中华人民共和国种子法》</w:t>
            </w:r>
          </w:p>
        </w:tc>
        <w:tc>
          <w:tcPr>
            <w:tcW w:w="542" w:type="dxa"/>
            <w:vAlign w:val="center"/>
          </w:tcPr>
          <w:p w14:paraId="08DA43D7">
            <w:pPr>
              <w:rPr>
                <w:rFonts w:hint="default"/>
              </w:rPr>
            </w:pPr>
            <w:r>
              <w:rPr>
                <w:rFonts w:hint="default"/>
              </w:rPr>
              <w:t>省级农业农村部门</w:t>
            </w:r>
          </w:p>
        </w:tc>
        <w:tc>
          <w:tcPr>
            <w:tcW w:w="445" w:type="dxa"/>
            <w:vAlign w:val="center"/>
          </w:tcPr>
          <w:p w14:paraId="65037F68">
            <w:pPr>
              <w:rPr>
                <w:rFonts w:hint="default"/>
              </w:rPr>
            </w:pPr>
          </w:p>
        </w:tc>
        <w:tc>
          <w:tcPr>
            <w:tcW w:w="473" w:type="dxa"/>
            <w:vAlign w:val="center"/>
          </w:tcPr>
          <w:p w14:paraId="371D79C3">
            <w:pPr>
              <w:rPr>
                <w:rFonts w:hint="default"/>
              </w:rPr>
            </w:pPr>
          </w:p>
        </w:tc>
        <w:tc>
          <w:tcPr>
            <w:tcW w:w="458" w:type="dxa"/>
            <w:vAlign w:val="center"/>
          </w:tcPr>
          <w:p w14:paraId="269A4D5E">
            <w:pPr>
              <w:rPr>
                <w:rFonts w:hint="default"/>
              </w:rPr>
            </w:pPr>
          </w:p>
        </w:tc>
        <w:tc>
          <w:tcPr>
            <w:tcW w:w="472" w:type="dxa"/>
            <w:vAlign w:val="center"/>
          </w:tcPr>
          <w:p w14:paraId="5B04E712">
            <w:pPr>
              <w:rPr>
                <w:rFonts w:hint="default"/>
              </w:rPr>
            </w:pPr>
            <w:r>
              <w:rPr>
                <w:rFonts w:hint="default"/>
              </w:rPr>
              <w:t>√</w:t>
            </w:r>
          </w:p>
        </w:tc>
        <w:tc>
          <w:tcPr>
            <w:tcW w:w="3000" w:type="dxa"/>
            <w:vAlign w:val="center"/>
          </w:tcPr>
          <w:p w14:paraId="7CD8B603">
            <w:pPr>
              <w:rPr>
                <w:rFonts w:hint="default"/>
              </w:rPr>
            </w:pPr>
            <w:r>
              <w:rPr>
                <w:rFonts w:hint="default"/>
                <w:lang w:val="en-US"/>
              </w:rPr>
              <w:t>1.</w:t>
            </w:r>
            <w:r>
              <w:rPr>
                <w:rFonts w:hint="default"/>
              </w:rPr>
              <w:t>实现申请、审批网上办理。</w:t>
            </w:r>
            <w:r>
              <w:rPr>
                <w:rFonts w:hint="default"/>
                <w:lang w:val="en-US"/>
              </w:rPr>
              <w:t>2.</w:t>
            </w:r>
            <w:r>
              <w:rPr>
                <w:rFonts w:hint="default"/>
              </w:rPr>
              <w:t>不再要求申请人提供营业执照、法定代表人身份证等材料，通过部门间信息共享获取有关信息。</w:t>
            </w:r>
          </w:p>
        </w:tc>
        <w:tc>
          <w:tcPr>
            <w:tcW w:w="3106" w:type="dxa"/>
            <w:vAlign w:val="center"/>
          </w:tcPr>
          <w:p w14:paraId="74EAD1C7">
            <w:pPr>
              <w:rPr>
                <w:rFonts w:hint="default"/>
              </w:rPr>
            </w:pPr>
          </w:p>
          <w:p w14:paraId="7746C4AA">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6205CF90">
            <w:pPr>
              <w:rPr>
                <w:rFonts w:hint="default"/>
              </w:rPr>
            </w:pPr>
            <w:r>
              <w:rPr>
                <w:rFonts w:hint="default"/>
              </w:rPr>
              <w:t>州农业农村局</w:t>
            </w:r>
          </w:p>
        </w:tc>
      </w:tr>
      <w:tr w14:paraId="04BF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591" w:type="dxa"/>
            <w:vAlign w:val="center"/>
          </w:tcPr>
          <w:p w14:paraId="21511A15">
            <w:pPr>
              <w:rPr>
                <w:rFonts w:hint="default"/>
              </w:rPr>
            </w:pPr>
            <w:r>
              <w:rPr>
                <w:rFonts w:hint="default"/>
              </w:rPr>
              <w:t>132</w:t>
            </w:r>
          </w:p>
        </w:tc>
        <w:tc>
          <w:tcPr>
            <w:tcW w:w="603" w:type="dxa"/>
            <w:vAlign w:val="center"/>
          </w:tcPr>
          <w:p w14:paraId="74F6CAA7">
            <w:pPr>
              <w:rPr>
                <w:rFonts w:hint="default"/>
              </w:rPr>
            </w:pPr>
          </w:p>
          <w:p w14:paraId="4E552DB2">
            <w:pPr>
              <w:rPr>
                <w:rFonts w:hint="default"/>
              </w:rPr>
            </w:pPr>
          </w:p>
          <w:p w14:paraId="11D4DC22">
            <w:pPr>
              <w:rPr>
                <w:rFonts w:hint="default"/>
              </w:rPr>
            </w:pPr>
          </w:p>
          <w:p w14:paraId="215E9F21">
            <w:pPr>
              <w:rPr>
                <w:rFonts w:hint="default"/>
              </w:rPr>
            </w:pPr>
          </w:p>
          <w:p w14:paraId="34E791CE">
            <w:pPr>
              <w:rPr>
                <w:rFonts w:hint="default"/>
              </w:rPr>
            </w:pPr>
            <w:r>
              <w:rPr>
                <w:rFonts w:hint="default"/>
              </w:rPr>
              <w:t>农业农村部</w:t>
            </w:r>
          </w:p>
        </w:tc>
        <w:tc>
          <w:tcPr>
            <w:tcW w:w="829" w:type="dxa"/>
            <w:vAlign w:val="center"/>
          </w:tcPr>
          <w:p w14:paraId="6E5C8744">
            <w:pPr>
              <w:rPr>
                <w:rFonts w:hint="default"/>
              </w:rPr>
            </w:pPr>
          </w:p>
          <w:p w14:paraId="47A23E49">
            <w:pPr>
              <w:rPr>
                <w:rFonts w:hint="default"/>
              </w:rPr>
            </w:pPr>
          </w:p>
          <w:p w14:paraId="298EE585">
            <w:pPr>
              <w:rPr>
                <w:rFonts w:hint="default"/>
              </w:rPr>
            </w:pPr>
          </w:p>
          <w:p w14:paraId="5EF2980D">
            <w:pPr>
              <w:rPr>
                <w:rFonts w:hint="default"/>
              </w:rPr>
            </w:pPr>
          </w:p>
          <w:p w14:paraId="187F973C">
            <w:pPr>
              <w:rPr>
                <w:rFonts w:hint="default"/>
              </w:rPr>
            </w:pPr>
            <w:r>
              <w:rPr>
                <w:rFonts w:hint="default"/>
              </w:rPr>
              <w:t>农作物种子质量检验机构资格认定</w:t>
            </w:r>
          </w:p>
        </w:tc>
        <w:tc>
          <w:tcPr>
            <w:tcW w:w="1005" w:type="dxa"/>
            <w:vAlign w:val="center"/>
          </w:tcPr>
          <w:p w14:paraId="506E08D2">
            <w:pPr>
              <w:rPr>
                <w:rFonts w:hint="default"/>
              </w:rPr>
            </w:pPr>
          </w:p>
          <w:p w14:paraId="4EDF4469">
            <w:pPr>
              <w:rPr>
                <w:rFonts w:hint="default"/>
              </w:rPr>
            </w:pPr>
          </w:p>
          <w:p w14:paraId="130F3836">
            <w:pPr>
              <w:rPr>
                <w:rFonts w:hint="default"/>
              </w:rPr>
            </w:pPr>
          </w:p>
          <w:p w14:paraId="7D8F8805">
            <w:pPr>
              <w:rPr>
                <w:rFonts w:hint="default"/>
              </w:rPr>
            </w:pPr>
          </w:p>
          <w:p w14:paraId="6B58061E">
            <w:pPr>
              <w:rPr>
                <w:rFonts w:hint="default"/>
              </w:rPr>
            </w:pPr>
            <w:r>
              <w:rPr>
                <w:rFonts w:hint="default"/>
              </w:rPr>
              <w:t>农作物种子质量检验机构考核证书</w:t>
            </w:r>
          </w:p>
        </w:tc>
        <w:tc>
          <w:tcPr>
            <w:tcW w:w="1417" w:type="dxa"/>
            <w:vAlign w:val="center"/>
          </w:tcPr>
          <w:p w14:paraId="46957BE5">
            <w:pPr>
              <w:rPr>
                <w:rFonts w:hint="default"/>
              </w:rPr>
            </w:pPr>
          </w:p>
          <w:p w14:paraId="21749A67">
            <w:pPr>
              <w:rPr>
                <w:rFonts w:hint="default"/>
              </w:rPr>
            </w:pPr>
          </w:p>
          <w:p w14:paraId="6FDE4B03">
            <w:pPr>
              <w:rPr>
                <w:rFonts w:hint="default"/>
              </w:rPr>
            </w:pPr>
          </w:p>
          <w:p w14:paraId="143A941A">
            <w:pPr>
              <w:rPr>
                <w:rFonts w:hint="default"/>
              </w:rPr>
            </w:pPr>
          </w:p>
          <w:p w14:paraId="409F28D4">
            <w:pPr>
              <w:rPr>
                <w:rFonts w:hint="default"/>
              </w:rPr>
            </w:pPr>
            <w:r>
              <w:rPr>
                <w:rFonts w:hint="default"/>
              </w:rPr>
              <w:t>《中华人民共和国种子法》</w:t>
            </w:r>
          </w:p>
        </w:tc>
        <w:tc>
          <w:tcPr>
            <w:tcW w:w="542" w:type="dxa"/>
            <w:vAlign w:val="center"/>
          </w:tcPr>
          <w:p w14:paraId="67A0DEC5">
            <w:pPr>
              <w:rPr>
                <w:rFonts w:hint="default"/>
              </w:rPr>
            </w:pPr>
          </w:p>
          <w:p w14:paraId="3AEE756B">
            <w:pPr>
              <w:rPr>
                <w:rFonts w:hint="default"/>
              </w:rPr>
            </w:pPr>
          </w:p>
          <w:p w14:paraId="03EA0E33">
            <w:pPr>
              <w:rPr>
                <w:rFonts w:hint="default"/>
              </w:rPr>
            </w:pPr>
          </w:p>
          <w:p w14:paraId="699BBF11">
            <w:pPr>
              <w:rPr>
                <w:rFonts w:hint="default"/>
              </w:rPr>
            </w:pPr>
          </w:p>
          <w:p w14:paraId="1D267861">
            <w:pPr>
              <w:rPr>
                <w:rFonts w:hint="default"/>
              </w:rPr>
            </w:pPr>
            <w:r>
              <w:rPr>
                <w:rFonts w:hint="default"/>
              </w:rPr>
              <w:t>省级农业农村部门</w:t>
            </w:r>
          </w:p>
        </w:tc>
        <w:tc>
          <w:tcPr>
            <w:tcW w:w="445" w:type="dxa"/>
            <w:vAlign w:val="center"/>
          </w:tcPr>
          <w:p w14:paraId="074E9F10">
            <w:pPr>
              <w:rPr>
                <w:rFonts w:hint="default"/>
              </w:rPr>
            </w:pPr>
          </w:p>
        </w:tc>
        <w:tc>
          <w:tcPr>
            <w:tcW w:w="473" w:type="dxa"/>
            <w:vAlign w:val="center"/>
          </w:tcPr>
          <w:p w14:paraId="0F97F2D7">
            <w:pPr>
              <w:rPr>
                <w:rFonts w:hint="default"/>
              </w:rPr>
            </w:pPr>
          </w:p>
        </w:tc>
        <w:tc>
          <w:tcPr>
            <w:tcW w:w="458" w:type="dxa"/>
            <w:vAlign w:val="center"/>
          </w:tcPr>
          <w:p w14:paraId="25AD6B07">
            <w:pPr>
              <w:rPr>
                <w:rFonts w:hint="default"/>
              </w:rPr>
            </w:pPr>
          </w:p>
        </w:tc>
        <w:tc>
          <w:tcPr>
            <w:tcW w:w="472" w:type="dxa"/>
            <w:vAlign w:val="center"/>
          </w:tcPr>
          <w:p w14:paraId="7388B558">
            <w:pPr>
              <w:rPr>
                <w:rFonts w:hint="default"/>
              </w:rPr>
            </w:pPr>
          </w:p>
          <w:p w14:paraId="194EE77D">
            <w:pPr>
              <w:rPr>
                <w:rFonts w:hint="default"/>
              </w:rPr>
            </w:pPr>
          </w:p>
          <w:p w14:paraId="01F35690">
            <w:pPr>
              <w:rPr>
                <w:rFonts w:hint="default"/>
              </w:rPr>
            </w:pPr>
          </w:p>
          <w:p w14:paraId="74B0B721">
            <w:pPr>
              <w:rPr>
                <w:rFonts w:hint="default"/>
              </w:rPr>
            </w:pPr>
          </w:p>
          <w:p w14:paraId="742BD8EA">
            <w:pPr>
              <w:rPr>
                <w:rFonts w:hint="default"/>
              </w:rPr>
            </w:pPr>
          </w:p>
          <w:p w14:paraId="37C6B723">
            <w:pPr>
              <w:rPr>
                <w:rFonts w:hint="default"/>
              </w:rPr>
            </w:pPr>
          </w:p>
          <w:p w14:paraId="1183FF23">
            <w:pPr>
              <w:rPr>
                <w:rFonts w:hint="default"/>
              </w:rPr>
            </w:pPr>
            <w:r>
              <w:rPr>
                <w:rFonts w:hint="default"/>
              </w:rPr>
              <w:t>√</w:t>
            </w:r>
          </w:p>
        </w:tc>
        <w:tc>
          <w:tcPr>
            <w:tcW w:w="3000" w:type="dxa"/>
            <w:vAlign w:val="center"/>
          </w:tcPr>
          <w:p w14:paraId="357CF0F4">
            <w:pPr>
              <w:rPr>
                <w:rFonts w:hint="default"/>
              </w:rPr>
            </w:pPr>
          </w:p>
          <w:p w14:paraId="1A607C47">
            <w:pPr>
              <w:rPr>
                <w:rFonts w:hint="default"/>
              </w:rPr>
            </w:pPr>
          </w:p>
          <w:p w14:paraId="6F44E22F">
            <w:pPr>
              <w:rPr>
                <w:rFonts w:hint="default"/>
              </w:rPr>
            </w:pPr>
            <w:r>
              <w:rPr>
                <w:rFonts w:hint="default"/>
              </w:rPr>
              <w:t>1.不再要求申请人提供机构设置、人员身份等证明材料。2.将人员数量要求由不少于 5 人压减为满足要求即可，将仪器设备种类由不少于 6 类压减为满足要求即可。3.将能力验证时限由 90 天压减为最长不超过 45 天。</w:t>
            </w:r>
          </w:p>
        </w:tc>
        <w:tc>
          <w:tcPr>
            <w:tcW w:w="3106" w:type="dxa"/>
            <w:vAlign w:val="center"/>
          </w:tcPr>
          <w:p w14:paraId="12B35EA4">
            <w:pPr>
              <w:rPr>
                <w:rFonts w:hint="default"/>
              </w:rPr>
            </w:pPr>
          </w:p>
          <w:p w14:paraId="69DD90D6">
            <w:pPr>
              <w:rPr>
                <w:rFonts w:hint="default"/>
              </w:rPr>
            </w:pPr>
            <w:r>
              <w:rPr>
                <w:rFonts w:hint="default"/>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1158" w:type="dxa"/>
            <w:vAlign w:val="center"/>
          </w:tcPr>
          <w:p w14:paraId="06C7267C">
            <w:pPr>
              <w:rPr>
                <w:rFonts w:hint="default"/>
              </w:rPr>
            </w:pPr>
            <w:r>
              <w:rPr>
                <w:rFonts w:hint="default"/>
              </w:rPr>
              <w:t>州农业农村局</w:t>
            </w:r>
          </w:p>
        </w:tc>
      </w:tr>
      <w:tr w14:paraId="7D00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0" w:hRule="atLeast"/>
        </w:trPr>
        <w:tc>
          <w:tcPr>
            <w:tcW w:w="591" w:type="dxa"/>
            <w:vAlign w:val="center"/>
          </w:tcPr>
          <w:p w14:paraId="7A1E814A">
            <w:pPr>
              <w:rPr>
                <w:rFonts w:hint="default"/>
              </w:rPr>
            </w:pPr>
            <w:r>
              <w:rPr>
                <w:rFonts w:hint="default"/>
              </w:rPr>
              <w:t>133</w:t>
            </w:r>
          </w:p>
        </w:tc>
        <w:tc>
          <w:tcPr>
            <w:tcW w:w="603" w:type="dxa"/>
            <w:vAlign w:val="center"/>
          </w:tcPr>
          <w:p w14:paraId="2FE902D6">
            <w:pPr>
              <w:rPr>
                <w:rFonts w:hint="default"/>
              </w:rPr>
            </w:pPr>
          </w:p>
          <w:p w14:paraId="226BA50D">
            <w:pPr>
              <w:rPr>
                <w:rFonts w:hint="default"/>
              </w:rPr>
            </w:pPr>
          </w:p>
          <w:p w14:paraId="54ABB981">
            <w:pPr>
              <w:rPr>
                <w:rFonts w:hint="default"/>
              </w:rPr>
            </w:pPr>
          </w:p>
          <w:p w14:paraId="53DE7D10">
            <w:pPr>
              <w:rPr>
                <w:rFonts w:hint="default"/>
              </w:rPr>
            </w:pPr>
          </w:p>
          <w:p w14:paraId="32DC87CB">
            <w:pPr>
              <w:rPr>
                <w:rFonts w:hint="default"/>
              </w:rPr>
            </w:pPr>
            <w:r>
              <w:rPr>
                <w:rFonts w:hint="default"/>
              </w:rPr>
              <w:t>农业农村部</w:t>
            </w:r>
          </w:p>
        </w:tc>
        <w:tc>
          <w:tcPr>
            <w:tcW w:w="829" w:type="dxa"/>
            <w:vAlign w:val="center"/>
          </w:tcPr>
          <w:p w14:paraId="37FACA0F">
            <w:pPr>
              <w:rPr>
                <w:rFonts w:hint="default"/>
              </w:rPr>
            </w:pPr>
          </w:p>
          <w:p w14:paraId="20226A8B">
            <w:pPr>
              <w:rPr>
                <w:rFonts w:hint="default"/>
              </w:rPr>
            </w:pPr>
          </w:p>
          <w:p w14:paraId="71BA54C6">
            <w:pPr>
              <w:rPr>
                <w:rFonts w:hint="default"/>
              </w:rPr>
            </w:pPr>
          </w:p>
          <w:p w14:paraId="4771E028">
            <w:pPr>
              <w:rPr>
                <w:rFonts w:hint="default"/>
              </w:rPr>
            </w:pPr>
            <w:r>
              <w:rPr>
                <w:rFonts w:hint="default"/>
              </w:rPr>
              <w:t>食用菌菌种质量检验机构资格认定</w:t>
            </w:r>
          </w:p>
        </w:tc>
        <w:tc>
          <w:tcPr>
            <w:tcW w:w="1005" w:type="dxa"/>
            <w:vAlign w:val="center"/>
          </w:tcPr>
          <w:p w14:paraId="72C992C2">
            <w:pPr>
              <w:rPr>
                <w:rFonts w:hint="default"/>
              </w:rPr>
            </w:pPr>
          </w:p>
          <w:p w14:paraId="015C8B80">
            <w:pPr>
              <w:rPr>
                <w:rFonts w:hint="default"/>
              </w:rPr>
            </w:pPr>
          </w:p>
          <w:p w14:paraId="2F56A182">
            <w:pPr>
              <w:rPr>
                <w:rFonts w:hint="default"/>
              </w:rPr>
            </w:pPr>
          </w:p>
          <w:p w14:paraId="481F13E8">
            <w:pPr>
              <w:rPr>
                <w:rFonts w:hint="default"/>
              </w:rPr>
            </w:pPr>
            <w:r>
              <w:rPr>
                <w:rFonts w:hint="default"/>
              </w:rPr>
              <w:t>食用菌菌种质量检验机构考核证书</w:t>
            </w:r>
          </w:p>
        </w:tc>
        <w:tc>
          <w:tcPr>
            <w:tcW w:w="1417" w:type="dxa"/>
            <w:vAlign w:val="center"/>
          </w:tcPr>
          <w:p w14:paraId="461AE932">
            <w:pPr>
              <w:rPr>
                <w:rFonts w:hint="default"/>
              </w:rPr>
            </w:pPr>
          </w:p>
          <w:p w14:paraId="33DBD736">
            <w:pPr>
              <w:rPr>
                <w:rFonts w:hint="default"/>
              </w:rPr>
            </w:pPr>
          </w:p>
          <w:p w14:paraId="68B866C9">
            <w:pPr>
              <w:rPr>
                <w:rFonts w:hint="default"/>
              </w:rPr>
            </w:pPr>
          </w:p>
          <w:p w14:paraId="79FE4CB7">
            <w:pPr>
              <w:rPr>
                <w:rFonts w:hint="default"/>
              </w:rPr>
            </w:pPr>
          </w:p>
          <w:p w14:paraId="4713E3D5">
            <w:pPr>
              <w:rPr>
                <w:rFonts w:hint="default"/>
              </w:rPr>
            </w:pPr>
            <w:r>
              <w:rPr>
                <w:rFonts w:hint="default"/>
              </w:rPr>
              <w:t>《中华人民共和国种子法》</w:t>
            </w:r>
          </w:p>
        </w:tc>
        <w:tc>
          <w:tcPr>
            <w:tcW w:w="542" w:type="dxa"/>
            <w:vAlign w:val="center"/>
          </w:tcPr>
          <w:p w14:paraId="079EAC6B">
            <w:pPr>
              <w:rPr>
                <w:rFonts w:hint="default"/>
              </w:rPr>
            </w:pPr>
          </w:p>
          <w:p w14:paraId="794A1E42">
            <w:pPr>
              <w:rPr>
                <w:rFonts w:hint="default"/>
              </w:rPr>
            </w:pPr>
          </w:p>
          <w:p w14:paraId="29145352">
            <w:pPr>
              <w:rPr>
                <w:rFonts w:hint="default"/>
              </w:rPr>
            </w:pPr>
          </w:p>
          <w:p w14:paraId="67C77D1D">
            <w:pPr>
              <w:rPr>
                <w:rFonts w:hint="default"/>
              </w:rPr>
            </w:pPr>
          </w:p>
          <w:p w14:paraId="6FE7EAF7">
            <w:pPr>
              <w:rPr>
                <w:rFonts w:hint="default"/>
              </w:rPr>
            </w:pPr>
            <w:r>
              <w:rPr>
                <w:rFonts w:hint="default"/>
              </w:rPr>
              <w:t>省级农业农村部门</w:t>
            </w:r>
          </w:p>
        </w:tc>
        <w:tc>
          <w:tcPr>
            <w:tcW w:w="445" w:type="dxa"/>
            <w:vAlign w:val="center"/>
          </w:tcPr>
          <w:p w14:paraId="3047CC31">
            <w:pPr>
              <w:rPr>
                <w:rFonts w:hint="default"/>
              </w:rPr>
            </w:pPr>
          </w:p>
        </w:tc>
        <w:tc>
          <w:tcPr>
            <w:tcW w:w="473" w:type="dxa"/>
            <w:vAlign w:val="center"/>
          </w:tcPr>
          <w:p w14:paraId="5FBA34BA">
            <w:pPr>
              <w:rPr>
                <w:rFonts w:hint="default"/>
              </w:rPr>
            </w:pPr>
          </w:p>
        </w:tc>
        <w:tc>
          <w:tcPr>
            <w:tcW w:w="458" w:type="dxa"/>
            <w:vAlign w:val="center"/>
          </w:tcPr>
          <w:p w14:paraId="66E47ABE">
            <w:pPr>
              <w:rPr>
                <w:rFonts w:hint="default"/>
              </w:rPr>
            </w:pPr>
          </w:p>
        </w:tc>
        <w:tc>
          <w:tcPr>
            <w:tcW w:w="472" w:type="dxa"/>
            <w:vAlign w:val="center"/>
          </w:tcPr>
          <w:p w14:paraId="5141806E">
            <w:pPr>
              <w:rPr>
                <w:rFonts w:hint="default"/>
              </w:rPr>
            </w:pPr>
          </w:p>
          <w:p w14:paraId="402E69B8">
            <w:pPr>
              <w:rPr>
                <w:rFonts w:hint="default"/>
              </w:rPr>
            </w:pPr>
          </w:p>
          <w:p w14:paraId="4FC12321">
            <w:pPr>
              <w:rPr>
                <w:rFonts w:hint="default"/>
              </w:rPr>
            </w:pPr>
          </w:p>
          <w:p w14:paraId="1B725CEF">
            <w:pPr>
              <w:rPr>
                <w:rFonts w:hint="default"/>
              </w:rPr>
            </w:pPr>
          </w:p>
          <w:p w14:paraId="2586A83D">
            <w:pPr>
              <w:rPr>
                <w:rFonts w:hint="default"/>
              </w:rPr>
            </w:pPr>
          </w:p>
          <w:p w14:paraId="70BAF3FC">
            <w:pPr>
              <w:rPr>
                <w:rFonts w:hint="default"/>
              </w:rPr>
            </w:pPr>
          </w:p>
          <w:p w14:paraId="7954AA72">
            <w:pPr>
              <w:rPr>
                <w:rFonts w:hint="default"/>
              </w:rPr>
            </w:pPr>
            <w:r>
              <w:rPr>
                <w:rFonts w:hint="default"/>
              </w:rPr>
              <w:t>√</w:t>
            </w:r>
          </w:p>
        </w:tc>
        <w:tc>
          <w:tcPr>
            <w:tcW w:w="3000" w:type="dxa"/>
            <w:vAlign w:val="center"/>
          </w:tcPr>
          <w:p w14:paraId="6B914303">
            <w:pPr>
              <w:rPr>
                <w:rFonts w:hint="default"/>
              </w:rPr>
            </w:pPr>
          </w:p>
          <w:p w14:paraId="195A0B33">
            <w:pPr>
              <w:rPr>
                <w:rFonts w:hint="default"/>
              </w:rPr>
            </w:pPr>
            <w:r>
              <w:rPr>
                <w:rFonts w:hint="default"/>
              </w:rPr>
              <w:t>1.不再要求申请人提供机构设置、人员身份等证明材料。2.将人员数量要求由不少于 5 人压减为满足要求即可，将仪器设备种类由不少于 6 类压减为满足要求即可。3.将能力验证时限由 90 天压减至最长不超过 45 天。</w:t>
            </w:r>
          </w:p>
        </w:tc>
        <w:tc>
          <w:tcPr>
            <w:tcW w:w="3106" w:type="dxa"/>
            <w:vAlign w:val="center"/>
          </w:tcPr>
          <w:p w14:paraId="7DB919F4">
            <w:pPr>
              <w:rPr>
                <w:rFonts w:hint="default"/>
              </w:rPr>
            </w:pPr>
            <w:r>
              <w:rPr>
                <w:rFonts w:hint="default"/>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1158" w:type="dxa"/>
            <w:vAlign w:val="center"/>
          </w:tcPr>
          <w:p w14:paraId="6CF3BE61">
            <w:pPr>
              <w:rPr>
                <w:rFonts w:hint="default"/>
              </w:rPr>
            </w:pPr>
            <w:r>
              <w:rPr>
                <w:rFonts w:hint="default"/>
              </w:rPr>
              <w:t>州农业农村局</w:t>
            </w:r>
          </w:p>
        </w:tc>
      </w:tr>
      <w:tr w14:paraId="3DDE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591" w:type="dxa"/>
            <w:vAlign w:val="center"/>
          </w:tcPr>
          <w:p w14:paraId="6B306349">
            <w:pPr>
              <w:rPr>
                <w:rFonts w:hint="default"/>
              </w:rPr>
            </w:pPr>
            <w:r>
              <w:rPr>
                <w:rFonts w:hint="default"/>
              </w:rPr>
              <w:t>134</w:t>
            </w:r>
          </w:p>
        </w:tc>
        <w:tc>
          <w:tcPr>
            <w:tcW w:w="603" w:type="dxa"/>
            <w:vAlign w:val="center"/>
          </w:tcPr>
          <w:p w14:paraId="55D747B3">
            <w:pPr>
              <w:rPr>
                <w:rFonts w:hint="default"/>
              </w:rPr>
            </w:pPr>
          </w:p>
          <w:p w14:paraId="59286314">
            <w:pPr>
              <w:rPr>
                <w:rFonts w:hint="default"/>
              </w:rPr>
            </w:pPr>
          </w:p>
          <w:p w14:paraId="643EA838">
            <w:pPr>
              <w:rPr>
                <w:rFonts w:hint="default"/>
              </w:rPr>
            </w:pPr>
            <w:r>
              <w:rPr>
                <w:rFonts w:hint="default"/>
              </w:rPr>
              <w:t>农业农村部</w:t>
            </w:r>
          </w:p>
        </w:tc>
        <w:tc>
          <w:tcPr>
            <w:tcW w:w="829" w:type="dxa"/>
            <w:vAlign w:val="center"/>
          </w:tcPr>
          <w:p w14:paraId="72A1F735">
            <w:pPr>
              <w:rPr>
                <w:rFonts w:hint="default"/>
              </w:rPr>
            </w:pPr>
          </w:p>
          <w:p w14:paraId="58D181D6">
            <w:pPr>
              <w:rPr>
                <w:rFonts w:hint="default"/>
              </w:rPr>
            </w:pPr>
            <w:r>
              <w:rPr>
                <w:rFonts w:hint="default"/>
              </w:rPr>
              <w:t>转基因棉花种子生产经营许可证核发</w:t>
            </w:r>
          </w:p>
          <w:p w14:paraId="4541F74E">
            <w:pPr>
              <w:rPr>
                <w:rFonts w:hint="default"/>
              </w:rPr>
            </w:pPr>
            <w:r>
              <w:rPr>
                <w:rFonts w:hint="default"/>
              </w:rPr>
              <w:t>（初审）</w:t>
            </w:r>
          </w:p>
        </w:tc>
        <w:tc>
          <w:tcPr>
            <w:tcW w:w="1005" w:type="dxa"/>
            <w:vAlign w:val="center"/>
          </w:tcPr>
          <w:p w14:paraId="3A4DCECB">
            <w:pPr>
              <w:rPr>
                <w:rFonts w:hint="default"/>
              </w:rPr>
            </w:pPr>
          </w:p>
          <w:p w14:paraId="0EE696AA">
            <w:pPr>
              <w:rPr>
                <w:rFonts w:hint="default"/>
              </w:rPr>
            </w:pPr>
          </w:p>
          <w:p w14:paraId="04CE98BF">
            <w:pPr>
              <w:rPr>
                <w:rFonts w:hint="default"/>
              </w:rPr>
            </w:pPr>
          </w:p>
          <w:p w14:paraId="1B396907">
            <w:pPr>
              <w:rPr>
                <w:rFonts w:hint="default"/>
              </w:rPr>
            </w:pPr>
            <w:r>
              <w:rPr>
                <w:rFonts w:hint="default"/>
              </w:rPr>
              <w:t>无</w:t>
            </w:r>
          </w:p>
        </w:tc>
        <w:tc>
          <w:tcPr>
            <w:tcW w:w="1417" w:type="dxa"/>
            <w:vAlign w:val="center"/>
          </w:tcPr>
          <w:p w14:paraId="2AF4BC9C">
            <w:pPr>
              <w:rPr>
                <w:rFonts w:hint="default"/>
              </w:rPr>
            </w:pPr>
            <w:r>
              <w:rPr>
                <w:rFonts w:hint="default"/>
              </w:rPr>
              <w:t>《中华人民共和国种子法》</w:t>
            </w:r>
          </w:p>
          <w:p w14:paraId="3F4558C1">
            <w:pPr>
              <w:rPr>
                <w:rFonts w:hint="default"/>
              </w:rPr>
            </w:pPr>
            <w:r>
              <w:rPr>
                <w:rFonts w:hint="default"/>
              </w:rPr>
              <w:t>《农业转基因生物安全管理条例》</w:t>
            </w:r>
          </w:p>
        </w:tc>
        <w:tc>
          <w:tcPr>
            <w:tcW w:w="542" w:type="dxa"/>
            <w:vAlign w:val="center"/>
          </w:tcPr>
          <w:p w14:paraId="696C8D02">
            <w:pPr>
              <w:rPr>
                <w:rFonts w:hint="default"/>
              </w:rPr>
            </w:pPr>
          </w:p>
          <w:p w14:paraId="0B5F6595">
            <w:pPr>
              <w:rPr>
                <w:rFonts w:hint="default"/>
              </w:rPr>
            </w:pPr>
          </w:p>
          <w:p w14:paraId="68B35552">
            <w:pPr>
              <w:rPr>
                <w:rFonts w:hint="default"/>
              </w:rPr>
            </w:pPr>
            <w:r>
              <w:rPr>
                <w:rFonts w:hint="default"/>
              </w:rPr>
              <w:t>省级农业农村部门</w:t>
            </w:r>
          </w:p>
        </w:tc>
        <w:tc>
          <w:tcPr>
            <w:tcW w:w="445" w:type="dxa"/>
            <w:vAlign w:val="center"/>
          </w:tcPr>
          <w:p w14:paraId="1C990C17">
            <w:pPr>
              <w:rPr>
                <w:rFonts w:hint="default"/>
              </w:rPr>
            </w:pPr>
          </w:p>
        </w:tc>
        <w:tc>
          <w:tcPr>
            <w:tcW w:w="473" w:type="dxa"/>
            <w:vAlign w:val="center"/>
          </w:tcPr>
          <w:p w14:paraId="31F5B2D6">
            <w:pPr>
              <w:rPr>
                <w:rFonts w:hint="default"/>
              </w:rPr>
            </w:pPr>
          </w:p>
        </w:tc>
        <w:tc>
          <w:tcPr>
            <w:tcW w:w="458" w:type="dxa"/>
            <w:vAlign w:val="center"/>
          </w:tcPr>
          <w:p w14:paraId="6AF71B52">
            <w:pPr>
              <w:rPr>
                <w:rFonts w:hint="default"/>
              </w:rPr>
            </w:pPr>
          </w:p>
        </w:tc>
        <w:tc>
          <w:tcPr>
            <w:tcW w:w="472" w:type="dxa"/>
            <w:vAlign w:val="center"/>
          </w:tcPr>
          <w:p w14:paraId="431D7F1B">
            <w:pPr>
              <w:rPr>
                <w:rFonts w:hint="default"/>
              </w:rPr>
            </w:pPr>
          </w:p>
          <w:p w14:paraId="662842FB">
            <w:pPr>
              <w:rPr>
                <w:rFonts w:hint="default"/>
              </w:rPr>
            </w:pPr>
          </w:p>
          <w:p w14:paraId="19914042">
            <w:pPr>
              <w:rPr>
                <w:rFonts w:hint="default"/>
              </w:rPr>
            </w:pPr>
          </w:p>
          <w:p w14:paraId="47751C39">
            <w:pPr>
              <w:rPr>
                <w:rFonts w:hint="default"/>
              </w:rPr>
            </w:pPr>
          </w:p>
          <w:p w14:paraId="3BBBA246">
            <w:pPr>
              <w:rPr>
                <w:rFonts w:hint="default"/>
              </w:rPr>
            </w:pPr>
            <w:r>
              <w:rPr>
                <w:rFonts w:hint="default"/>
              </w:rPr>
              <w:t>√</w:t>
            </w:r>
          </w:p>
        </w:tc>
        <w:tc>
          <w:tcPr>
            <w:tcW w:w="3000" w:type="dxa"/>
            <w:vAlign w:val="center"/>
          </w:tcPr>
          <w:p w14:paraId="6474DF12">
            <w:pPr>
              <w:rPr>
                <w:rFonts w:hint="default"/>
              </w:rPr>
            </w:pPr>
          </w:p>
          <w:p w14:paraId="54C7A9FC">
            <w:pPr>
              <w:rPr>
                <w:rFonts w:hint="default"/>
              </w:rPr>
            </w:pPr>
            <w:r>
              <w:rPr>
                <w:rFonts w:hint="default"/>
              </w:rPr>
              <w:t>实现申请、审批网上办理。</w:t>
            </w:r>
          </w:p>
          <w:p w14:paraId="732C5934">
            <w:pPr>
              <w:rPr>
                <w:rFonts w:hint="default"/>
              </w:rPr>
            </w:pPr>
            <w:r>
              <w:rPr>
                <w:rFonts w:hint="default"/>
              </w:rPr>
              <w:t>不再要求申请人提供营业执照、法定代表人身份证等材料，通过部门间信息共享获取有关信息。</w:t>
            </w:r>
          </w:p>
        </w:tc>
        <w:tc>
          <w:tcPr>
            <w:tcW w:w="3106" w:type="dxa"/>
            <w:vAlign w:val="center"/>
          </w:tcPr>
          <w:p w14:paraId="01016D81">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2DB80E7B">
            <w:pPr>
              <w:rPr>
                <w:rFonts w:hint="default"/>
              </w:rPr>
            </w:pPr>
            <w:r>
              <w:rPr>
                <w:rFonts w:hint="default"/>
              </w:rPr>
              <w:t>州农业农村局</w:t>
            </w:r>
          </w:p>
          <w:p w14:paraId="7AC9CF24">
            <w:pPr>
              <w:rPr>
                <w:rFonts w:hint="default"/>
              </w:rPr>
            </w:pPr>
          </w:p>
        </w:tc>
      </w:tr>
      <w:tr w14:paraId="7D87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4E972FB1">
            <w:pPr>
              <w:rPr>
                <w:rFonts w:hint="default"/>
              </w:rPr>
            </w:pPr>
            <w:r>
              <w:rPr>
                <w:rFonts w:hint="default"/>
              </w:rPr>
              <w:t>135</w:t>
            </w:r>
          </w:p>
        </w:tc>
        <w:tc>
          <w:tcPr>
            <w:tcW w:w="603" w:type="dxa"/>
            <w:vAlign w:val="center"/>
          </w:tcPr>
          <w:p w14:paraId="19C336DE">
            <w:pPr>
              <w:rPr>
                <w:rFonts w:hint="default"/>
              </w:rPr>
            </w:pPr>
          </w:p>
          <w:p w14:paraId="75739713">
            <w:pPr>
              <w:rPr>
                <w:rFonts w:hint="default"/>
              </w:rPr>
            </w:pPr>
          </w:p>
          <w:p w14:paraId="53D3DC8E">
            <w:pPr>
              <w:rPr>
                <w:rFonts w:hint="default"/>
              </w:rPr>
            </w:pPr>
          </w:p>
          <w:p w14:paraId="348865A1">
            <w:pPr>
              <w:rPr>
                <w:rFonts w:hint="default"/>
              </w:rPr>
            </w:pPr>
            <w:r>
              <w:rPr>
                <w:rFonts w:hint="default"/>
              </w:rPr>
              <w:t>农业农村部</w:t>
            </w:r>
          </w:p>
        </w:tc>
        <w:tc>
          <w:tcPr>
            <w:tcW w:w="829" w:type="dxa"/>
            <w:vAlign w:val="center"/>
          </w:tcPr>
          <w:p w14:paraId="3C9A8ADA">
            <w:pPr>
              <w:rPr>
                <w:rFonts w:hint="default"/>
              </w:rPr>
            </w:pPr>
          </w:p>
          <w:p w14:paraId="68CDD8BB">
            <w:pPr>
              <w:rPr>
                <w:rFonts w:hint="default"/>
              </w:rPr>
            </w:pPr>
          </w:p>
          <w:p w14:paraId="779E54FF">
            <w:pPr>
              <w:rPr>
                <w:rFonts w:hint="default"/>
              </w:rPr>
            </w:pPr>
          </w:p>
          <w:p w14:paraId="4C1BAF5E">
            <w:pPr>
              <w:rPr>
                <w:rFonts w:hint="default"/>
              </w:rPr>
            </w:pPr>
            <w:r>
              <w:rPr>
                <w:rFonts w:hint="default"/>
              </w:rPr>
              <w:t>农业转基因生物加工审批</w:t>
            </w:r>
          </w:p>
        </w:tc>
        <w:tc>
          <w:tcPr>
            <w:tcW w:w="1005" w:type="dxa"/>
            <w:vAlign w:val="center"/>
          </w:tcPr>
          <w:p w14:paraId="62550C09">
            <w:pPr>
              <w:rPr>
                <w:rFonts w:hint="default"/>
              </w:rPr>
            </w:pPr>
          </w:p>
          <w:p w14:paraId="17E61BED">
            <w:pPr>
              <w:rPr>
                <w:rFonts w:hint="default"/>
              </w:rPr>
            </w:pPr>
          </w:p>
          <w:p w14:paraId="627F4834">
            <w:pPr>
              <w:rPr>
                <w:rFonts w:hint="default"/>
              </w:rPr>
            </w:pPr>
          </w:p>
          <w:p w14:paraId="0556E543">
            <w:pPr>
              <w:rPr>
                <w:rFonts w:hint="default"/>
              </w:rPr>
            </w:pPr>
            <w:r>
              <w:rPr>
                <w:rFonts w:hint="default"/>
              </w:rPr>
              <w:t>农业转基因生物加工许可证</w:t>
            </w:r>
          </w:p>
        </w:tc>
        <w:tc>
          <w:tcPr>
            <w:tcW w:w="1417" w:type="dxa"/>
            <w:vAlign w:val="center"/>
          </w:tcPr>
          <w:p w14:paraId="441ADB49">
            <w:pPr>
              <w:rPr>
                <w:rFonts w:hint="default"/>
              </w:rPr>
            </w:pPr>
          </w:p>
          <w:p w14:paraId="65175D87">
            <w:pPr>
              <w:rPr>
                <w:rFonts w:hint="default"/>
              </w:rPr>
            </w:pPr>
          </w:p>
          <w:p w14:paraId="0DD88FEB">
            <w:pPr>
              <w:rPr>
                <w:rFonts w:hint="default"/>
              </w:rPr>
            </w:pPr>
          </w:p>
          <w:p w14:paraId="45A174FF">
            <w:pPr>
              <w:rPr>
                <w:rFonts w:hint="default"/>
              </w:rPr>
            </w:pPr>
            <w:r>
              <w:rPr>
                <w:rFonts w:hint="default"/>
              </w:rPr>
              <w:t>《农业转基因生物安全管理条例》</w:t>
            </w:r>
          </w:p>
        </w:tc>
        <w:tc>
          <w:tcPr>
            <w:tcW w:w="542" w:type="dxa"/>
            <w:vAlign w:val="center"/>
          </w:tcPr>
          <w:p w14:paraId="0828E124">
            <w:pPr>
              <w:rPr>
                <w:rFonts w:hint="default"/>
              </w:rPr>
            </w:pPr>
          </w:p>
          <w:p w14:paraId="2CD87905">
            <w:pPr>
              <w:rPr>
                <w:rFonts w:hint="default"/>
              </w:rPr>
            </w:pPr>
          </w:p>
          <w:p w14:paraId="75DACC89">
            <w:pPr>
              <w:rPr>
                <w:rFonts w:hint="default"/>
              </w:rPr>
            </w:pPr>
          </w:p>
          <w:p w14:paraId="0A47DE43">
            <w:pPr>
              <w:rPr>
                <w:rFonts w:hint="default"/>
              </w:rPr>
            </w:pPr>
            <w:r>
              <w:rPr>
                <w:rFonts w:hint="default"/>
              </w:rPr>
              <w:t>省级农业农村部门</w:t>
            </w:r>
          </w:p>
        </w:tc>
        <w:tc>
          <w:tcPr>
            <w:tcW w:w="445" w:type="dxa"/>
            <w:vAlign w:val="center"/>
          </w:tcPr>
          <w:p w14:paraId="36696A65">
            <w:pPr>
              <w:rPr>
                <w:rFonts w:hint="default"/>
              </w:rPr>
            </w:pPr>
          </w:p>
        </w:tc>
        <w:tc>
          <w:tcPr>
            <w:tcW w:w="473" w:type="dxa"/>
            <w:vAlign w:val="center"/>
          </w:tcPr>
          <w:p w14:paraId="26C54BC1">
            <w:pPr>
              <w:rPr>
                <w:rFonts w:hint="default"/>
              </w:rPr>
            </w:pPr>
          </w:p>
        </w:tc>
        <w:tc>
          <w:tcPr>
            <w:tcW w:w="458" w:type="dxa"/>
            <w:vAlign w:val="center"/>
          </w:tcPr>
          <w:p w14:paraId="2CF79688">
            <w:pPr>
              <w:rPr>
                <w:rFonts w:hint="default"/>
              </w:rPr>
            </w:pPr>
          </w:p>
        </w:tc>
        <w:tc>
          <w:tcPr>
            <w:tcW w:w="472" w:type="dxa"/>
            <w:vAlign w:val="center"/>
          </w:tcPr>
          <w:p w14:paraId="2F5E7881">
            <w:pPr>
              <w:rPr>
                <w:rFonts w:hint="default"/>
              </w:rPr>
            </w:pPr>
          </w:p>
          <w:p w14:paraId="273F3DF9">
            <w:pPr>
              <w:rPr>
                <w:rFonts w:hint="default"/>
              </w:rPr>
            </w:pPr>
          </w:p>
          <w:p w14:paraId="75DEADEC">
            <w:pPr>
              <w:rPr>
                <w:rFonts w:hint="default"/>
              </w:rPr>
            </w:pPr>
          </w:p>
          <w:p w14:paraId="5B5F1F76">
            <w:pPr>
              <w:rPr>
                <w:rFonts w:hint="default"/>
              </w:rPr>
            </w:pPr>
          </w:p>
          <w:p w14:paraId="33998475">
            <w:pPr>
              <w:rPr>
                <w:rFonts w:hint="default"/>
              </w:rPr>
            </w:pPr>
          </w:p>
          <w:p w14:paraId="71724470">
            <w:pPr>
              <w:rPr>
                <w:rFonts w:hint="default"/>
              </w:rPr>
            </w:pPr>
            <w:r>
              <w:rPr>
                <w:rFonts w:hint="default"/>
              </w:rPr>
              <w:t>√</w:t>
            </w:r>
          </w:p>
        </w:tc>
        <w:tc>
          <w:tcPr>
            <w:tcW w:w="3000" w:type="dxa"/>
            <w:vAlign w:val="center"/>
          </w:tcPr>
          <w:p w14:paraId="6E6F3B09">
            <w:pPr>
              <w:rPr>
                <w:rFonts w:hint="default"/>
              </w:rPr>
            </w:pPr>
          </w:p>
          <w:p w14:paraId="29862C1E">
            <w:pPr>
              <w:rPr>
                <w:rFonts w:hint="default"/>
              </w:rPr>
            </w:pPr>
          </w:p>
          <w:p w14:paraId="5BE69EFA">
            <w:pPr>
              <w:rPr>
                <w:rFonts w:hint="default"/>
              </w:rPr>
            </w:pPr>
          </w:p>
          <w:p w14:paraId="7C5C380C">
            <w:pPr>
              <w:rPr>
                <w:rFonts w:hint="default"/>
              </w:rPr>
            </w:pPr>
            <w:r>
              <w:rPr>
                <w:rFonts w:hint="default"/>
              </w:rPr>
              <w:t>不再要求申请人提供加工原料的《农业转基因生物安全证书》复印件。</w:t>
            </w:r>
          </w:p>
        </w:tc>
        <w:tc>
          <w:tcPr>
            <w:tcW w:w="3106" w:type="dxa"/>
            <w:vAlign w:val="center"/>
          </w:tcPr>
          <w:p w14:paraId="00B00CF3">
            <w:pPr>
              <w:rPr>
                <w:rFonts w:hint="default"/>
              </w:rPr>
            </w:pPr>
          </w:p>
          <w:p w14:paraId="715B5D57">
            <w:pPr>
              <w:rPr>
                <w:rFonts w:hint="default"/>
              </w:rPr>
            </w:pPr>
          </w:p>
          <w:p w14:paraId="41AAA6CD">
            <w:pPr>
              <w:rPr>
                <w:rFonts w:hint="default"/>
              </w:rPr>
            </w:pPr>
            <w:r>
              <w:rPr>
                <w:rFonts w:hint="default"/>
              </w:rPr>
              <w:t>1.开展“双随机、一公开”监管，发现违法违规行为的依法查处并公开结果。2.畅通投诉举报渠道，及时调查处理并将处理结果向社会公开。3. 加强行业自律。</w:t>
            </w:r>
          </w:p>
        </w:tc>
        <w:tc>
          <w:tcPr>
            <w:tcW w:w="1158" w:type="dxa"/>
            <w:vAlign w:val="center"/>
          </w:tcPr>
          <w:p w14:paraId="763A6FB7">
            <w:pPr>
              <w:rPr>
                <w:rFonts w:hint="default"/>
              </w:rPr>
            </w:pPr>
            <w:r>
              <w:rPr>
                <w:rFonts w:hint="default"/>
              </w:rPr>
              <w:t>州农业农村局</w:t>
            </w:r>
          </w:p>
        </w:tc>
      </w:tr>
      <w:tr w14:paraId="03A4E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4F228AF4">
            <w:pPr>
              <w:rPr>
                <w:rFonts w:hint="default"/>
              </w:rPr>
            </w:pPr>
            <w:r>
              <w:rPr>
                <w:rFonts w:hint="default"/>
              </w:rPr>
              <w:t>136</w:t>
            </w:r>
          </w:p>
        </w:tc>
        <w:tc>
          <w:tcPr>
            <w:tcW w:w="603" w:type="dxa"/>
            <w:vAlign w:val="center"/>
          </w:tcPr>
          <w:p w14:paraId="2D02CD24">
            <w:pPr>
              <w:rPr>
                <w:rFonts w:hint="default"/>
              </w:rPr>
            </w:pPr>
          </w:p>
          <w:p w14:paraId="3FC81925">
            <w:pPr>
              <w:rPr>
                <w:rFonts w:hint="default"/>
              </w:rPr>
            </w:pPr>
          </w:p>
          <w:p w14:paraId="0FF77128">
            <w:pPr>
              <w:rPr>
                <w:rFonts w:hint="default"/>
              </w:rPr>
            </w:pPr>
          </w:p>
          <w:p w14:paraId="67BBFFD8">
            <w:pPr>
              <w:rPr>
                <w:rFonts w:hint="default"/>
              </w:rPr>
            </w:pPr>
            <w:r>
              <w:rPr>
                <w:rFonts w:hint="default"/>
              </w:rPr>
              <w:t>农业农村部</w:t>
            </w:r>
          </w:p>
        </w:tc>
        <w:tc>
          <w:tcPr>
            <w:tcW w:w="829" w:type="dxa"/>
            <w:vAlign w:val="center"/>
          </w:tcPr>
          <w:p w14:paraId="73C6D3C7">
            <w:pPr>
              <w:rPr>
                <w:rFonts w:hint="default"/>
              </w:rPr>
            </w:pPr>
          </w:p>
          <w:p w14:paraId="44AAC824">
            <w:pPr>
              <w:rPr>
                <w:rFonts w:hint="default"/>
              </w:rPr>
            </w:pPr>
          </w:p>
          <w:p w14:paraId="737BCFE3">
            <w:pPr>
              <w:rPr>
                <w:rFonts w:hint="default"/>
              </w:rPr>
            </w:pPr>
          </w:p>
          <w:p w14:paraId="7DBD0FD6">
            <w:pPr>
              <w:rPr>
                <w:rFonts w:hint="default"/>
              </w:rPr>
            </w:pPr>
            <w:r>
              <w:rPr>
                <w:rFonts w:hint="default"/>
              </w:rPr>
              <w:t>种畜禽生产经营许可</w:t>
            </w:r>
          </w:p>
        </w:tc>
        <w:tc>
          <w:tcPr>
            <w:tcW w:w="1005" w:type="dxa"/>
            <w:vAlign w:val="center"/>
          </w:tcPr>
          <w:p w14:paraId="029DD90D">
            <w:pPr>
              <w:rPr>
                <w:rFonts w:hint="default"/>
              </w:rPr>
            </w:pPr>
          </w:p>
          <w:p w14:paraId="0C4A7D0B">
            <w:pPr>
              <w:rPr>
                <w:rFonts w:hint="default"/>
              </w:rPr>
            </w:pPr>
          </w:p>
          <w:p w14:paraId="5FCDEC0C">
            <w:pPr>
              <w:rPr>
                <w:rFonts w:hint="default"/>
              </w:rPr>
            </w:pPr>
          </w:p>
          <w:p w14:paraId="04E4ED76">
            <w:pPr>
              <w:rPr>
                <w:rFonts w:hint="default"/>
              </w:rPr>
            </w:pPr>
            <w:r>
              <w:rPr>
                <w:rFonts w:hint="default"/>
              </w:rPr>
              <w:t>种畜禽生产经营许可证</w:t>
            </w:r>
          </w:p>
        </w:tc>
        <w:tc>
          <w:tcPr>
            <w:tcW w:w="1417" w:type="dxa"/>
            <w:vAlign w:val="center"/>
          </w:tcPr>
          <w:p w14:paraId="2EFA1807">
            <w:pPr>
              <w:rPr>
                <w:rFonts w:hint="default"/>
              </w:rPr>
            </w:pPr>
          </w:p>
          <w:p w14:paraId="67D0768F">
            <w:pPr>
              <w:rPr>
                <w:rFonts w:hint="default"/>
              </w:rPr>
            </w:pPr>
          </w:p>
          <w:p w14:paraId="361076BF">
            <w:pPr>
              <w:rPr>
                <w:rFonts w:hint="default"/>
              </w:rPr>
            </w:pPr>
          </w:p>
          <w:p w14:paraId="16B8DEF4">
            <w:pPr>
              <w:rPr>
                <w:rFonts w:hint="default"/>
              </w:rPr>
            </w:pPr>
            <w:r>
              <w:rPr>
                <w:rFonts w:hint="default"/>
              </w:rPr>
              <w:t>《中华人民共和国畜牧法》</w:t>
            </w:r>
          </w:p>
        </w:tc>
        <w:tc>
          <w:tcPr>
            <w:tcW w:w="542" w:type="dxa"/>
            <w:vAlign w:val="center"/>
          </w:tcPr>
          <w:p w14:paraId="5D1014DB">
            <w:pPr>
              <w:rPr>
                <w:rFonts w:hint="default"/>
              </w:rPr>
            </w:pPr>
          </w:p>
          <w:p w14:paraId="5B632D97">
            <w:pPr>
              <w:rPr>
                <w:rFonts w:hint="default"/>
              </w:rPr>
            </w:pPr>
          </w:p>
          <w:p w14:paraId="2A52F16F">
            <w:pPr>
              <w:rPr>
                <w:rFonts w:hint="default"/>
              </w:rPr>
            </w:pPr>
            <w:r>
              <w:rPr>
                <w:rFonts w:hint="default"/>
              </w:rPr>
              <w:t>县级以上地方农业农村部门</w:t>
            </w:r>
          </w:p>
        </w:tc>
        <w:tc>
          <w:tcPr>
            <w:tcW w:w="445" w:type="dxa"/>
            <w:vAlign w:val="center"/>
          </w:tcPr>
          <w:p w14:paraId="2A8090E8">
            <w:pPr>
              <w:rPr>
                <w:rFonts w:hint="default"/>
              </w:rPr>
            </w:pPr>
          </w:p>
        </w:tc>
        <w:tc>
          <w:tcPr>
            <w:tcW w:w="473" w:type="dxa"/>
            <w:vAlign w:val="center"/>
          </w:tcPr>
          <w:p w14:paraId="4185658A">
            <w:pPr>
              <w:rPr>
                <w:rFonts w:hint="default"/>
              </w:rPr>
            </w:pPr>
          </w:p>
        </w:tc>
        <w:tc>
          <w:tcPr>
            <w:tcW w:w="458" w:type="dxa"/>
            <w:vAlign w:val="center"/>
          </w:tcPr>
          <w:p w14:paraId="6E83C810">
            <w:pPr>
              <w:rPr>
                <w:rFonts w:hint="default"/>
              </w:rPr>
            </w:pPr>
          </w:p>
        </w:tc>
        <w:tc>
          <w:tcPr>
            <w:tcW w:w="472" w:type="dxa"/>
            <w:vAlign w:val="center"/>
          </w:tcPr>
          <w:p w14:paraId="0E0102D3">
            <w:pPr>
              <w:rPr>
                <w:rFonts w:hint="default"/>
              </w:rPr>
            </w:pPr>
          </w:p>
          <w:p w14:paraId="3535A8A8">
            <w:pPr>
              <w:rPr>
                <w:rFonts w:hint="default"/>
              </w:rPr>
            </w:pPr>
          </w:p>
          <w:p w14:paraId="4A01BB88">
            <w:pPr>
              <w:rPr>
                <w:rFonts w:hint="default"/>
              </w:rPr>
            </w:pPr>
          </w:p>
          <w:p w14:paraId="6DCB068F">
            <w:pPr>
              <w:rPr>
                <w:rFonts w:hint="default"/>
              </w:rPr>
            </w:pPr>
          </w:p>
          <w:p w14:paraId="550C717E">
            <w:pPr>
              <w:rPr>
                <w:rFonts w:hint="default"/>
              </w:rPr>
            </w:pPr>
          </w:p>
          <w:p w14:paraId="5033A42C">
            <w:pPr>
              <w:rPr>
                <w:rFonts w:hint="default"/>
              </w:rPr>
            </w:pPr>
            <w:r>
              <w:rPr>
                <w:rFonts w:hint="default"/>
              </w:rPr>
              <w:t>√</w:t>
            </w:r>
          </w:p>
        </w:tc>
        <w:tc>
          <w:tcPr>
            <w:tcW w:w="3000" w:type="dxa"/>
            <w:vAlign w:val="center"/>
          </w:tcPr>
          <w:p w14:paraId="44CA2EBB">
            <w:pPr>
              <w:rPr>
                <w:rFonts w:hint="default"/>
              </w:rPr>
            </w:pPr>
          </w:p>
          <w:p w14:paraId="5E521B7D">
            <w:pPr>
              <w:rPr>
                <w:rFonts w:hint="default"/>
              </w:rPr>
            </w:pPr>
          </w:p>
          <w:p w14:paraId="1B25B028">
            <w:pPr>
              <w:rPr>
                <w:rFonts w:hint="default"/>
              </w:rPr>
            </w:pPr>
            <w:r>
              <w:rPr>
                <w:rFonts w:hint="default"/>
              </w:rPr>
              <w:t>不再要求申请人提供营业执照、法定代表人身份证等材料，通过部门间信息共享获取有关信息。</w:t>
            </w:r>
          </w:p>
        </w:tc>
        <w:tc>
          <w:tcPr>
            <w:tcW w:w="3106" w:type="dxa"/>
            <w:vAlign w:val="center"/>
          </w:tcPr>
          <w:p w14:paraId="365EB755">
            <w:pPr>
              <w:rPr>
                <w:rFonts w:hint="default"/>
              </w:rPr>
            </w:pPr>
          </w:p>
          <w:p w14:paraId="2F99E24B">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09CA2CD7">
            <w:pPr>
              <w:rPr>
                <w:rFonts w:hint="default"/>
              </w:rPr>
            </w:pPr>
            <w:r>
              <w:rPr>
                <w:rFonts w:hint="default"/>
              </w:rPr>
              <w:t>州农业农村局</w:t>
            </w:r>
          </w:p>
        </w:tc>
      </w:tr>
      <w:tr w14:paraId="347D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591" w:type="dxa"/>
            <w:vAlign w:val="center"/>
          </w:tcPr>
          <w:p w14:paraId="039AE512">
            <w:pPr>
              <w:rPr>
                <w:rFonts w:hint="default"/>
              </w:rPr>
            </w:pPr>
            <w:r>
              <w:rPr>
                <w:rFonts w:hint="default"/>
              </w:rPr>
              <w:t>137</w:t>
            </w:r>
          </w:p>
        </w:tc>
        <w:tc>
          <w:tcPr>
            <w:tcW w:w="603" w:type="dxa"/>
            <w:vAlign w:val="center"/>
          </w:tcPr>
          <w:p w14:paraId="176546FA">
            <w:pPr>
              <w:rPr>
                <w:rFonts w:hint="default"/>
              </w:rPr>
            </w:pPr>
          </w:p>
          <w:p w14:paraId="7D61F90B">
            <w:pPr>
              <w:rPr>
                <w:rFonts w:hint="default"/>
              </w:rPr>
            </w:pPr>
            <w:r>
              <w:rPr>
                <w:rFonts w:hint="default"/>
              </w:rPr>
              <w:t>农业农村部</w:t>
            </w:r>
          </w:p>
        </w:tc>
        <w:tc>
          <w:tcPr>
            <w:tcW w:w="829" w:type="dxa"/>
            <w:vAlign w:val="center"/>
          </w:tcPr>
          <w:p w14:paraId="0397F845">
            <w:pPr>
              <w:rPr>
                <w:rFonts w:hint="default"/>
              </w:rPr>
            </w:pPr>
          </w:p>
          <w:p w14:paraId="6A75FE98">
            <w:pPr>
              <w:rPr>
                <w:rFonts w:hint="default"/>
              </w:rPr>
            </w:pPr>
            <w:r>
              <w:rPr>
                <w:rFonts w:hint="default"/>
              </w:rPr>
              <w:t>蜂种生产经营许可证核发</w:t>
            </w:r>
          </w:p>
        </w:tc>
        <w:tc>
          <w:tcPr>
            <w:tcW w:w="1005" w:type="dxa"/>
            <w:vAlign w:val="center"/>
          </w:tcPr>
          <w:p w14:paraId="0F1DC6E5">
            <w:pPr>
              <w:rPr>
                <w:rFonts w:hint="default"/>
              </w:rPr>
            </w:pPr>
          </w:p>
          <w:p w14:paraId="5430DB61">
            <w:pPr>
              <w:rPr>
                <w:rFonts w:hint="default"/>
              </w:rPr>
            </w:pPr>
            <w:r>
              <w:rPr>
                <w:rFonts w:hint="default"/>
              </w:rPr>
              <w:t>蜂种生产经营许可证</w:t>
            </w:r>
          </w:p>
        </w:tc>
        <w:tc>
          <w:tcPr>
            <w:tcW w:w="1417" w:type="dxa"/>
            <w:vAlign w:val="center"/>
          </w:tcPr>
          <w:p w14:paraId="0BCD99F6">
            <w:pPr>
              <w:rPr>
                <w:rFonts w:hint="default"/>
              </w:rPr>
            </w:pPr>
          </w:p>
          <w:p w14:paraId="5E347A10">
            <w:pPr>
              <w:rPr>
                <w:rFonts w:hint="default"/>
              </w:rPr>
            </w:pPr>
            <w:r>
              <w:rPr>
                <w:rFonts w:hint="default"/>
              </w:rPr>
              <w:t>《中华人民共和国畜牧法》</w:t>
            </w:r>
          </w:p>
        </w:tc>
        <w:tc>
          <w:tcPr>
            <w:tcW w:w="542" w:type="dxa"/>
            <w:vAlign w:val="center"/>
          </w:tcPr>
          <w:p w14:paraId="6DB9D0AE">
            <w:pPr>
              <w:rPr>
                <w:rFonts w:hint="default"/>
              </w:rPr>
            </w:pPr>
          </w:p>
          <w:p w14:paraId="0FA92EFC">
            <w:pPr>
              <w:rPr>
                <w:rFonts w:hint="default"/>
              </w:rPr>
            </w:pPr>
            <w:r>
              <w:rPr>
                <w:rFonts w:hint="default"/>
              </w:rPr>
              <w:t>县级以上地方农业农村部门</w:t>
            </w:r>
          </w:p>
        </w:tc>
        <w:tc>
          <w:tcPr>
            <w:tcW w:w="445" w:type="dxa"/>
            <w:vAlign w:val="center"/>
          </w:tcPr>
          <w:p w14:paraId="56524B32">
            <w:pPr>
              <w:rPr>
                <w:rFonts w:hint="default"/>
              </w:rPr>
            </w:pPr>
          </w:p>
        </w:tc>
        <w:tc>
          <w:tcPr>
            <w:tcW w:w="473" w:type="dxa"/>
            <w:vAlign w:val="center"/>
          </w:tcPr>
          <w:p w14:paraId="51F41DA0">
            <w:pPr>
              <w:rPr>
                <w:rFonts w:hint="default"/>
              </w:rPr>
            </w:pPr>
          </w:p>
        </w:tc>
        <w:tc>
          <w:tcPr>
            <w:tcW w:w="458" w:type="dxa"/>
            <w:vAlign w:val="center"/>
          </w:tcPr>
          <w:p w14:paraId="6135C1CA">
            <w:pPr>
              <w:rPr>
                <w:rFonts w:hint="default"/>
              </w:rPr>
            </w:pPr>
          </w:p>
        </w:tc>
        <w:tc>
          <w:tcPr>
            <w:tcW w:w="472" w:type="dxa"/>
            <w:vAlign w:val="center"/>
          </w:tcPr>
          <w:p w14:paraId="446CCCD0">
            <w:pPr>
              <w:rPr>
                <w:rFonts w:hint="default"/>
              </w:rPr>
            </w:pPr>
          </w:p>
          <w:p w14:paraId="2149B3DF">
            <w:pPr>
              <w:rPr>
                <w:rFonts w:hint="default"/>
              </w:rPr>
            </w:pPr>
          </w:p>
          <w:p w14:paraId="2D7C76D0">
            <w:pPr>
              <w:rPr>
                <w:rFonts w:hint="default"/>
              </w:rPr>
            </w:pPr>
          </w:p>
          <w:p w14:paraId="48E71DA6">
            <w:pPr>
              <w:rPr>
                <w:rFonts w:hint="default"/>
              </w:rPr>
            </w:pPr>
            <w:r>
              <w:rPr>
                <w:rFonts w:hint="default"/>
              </w:rPr>
              <w:t>√</w:t>
            </w:r>
          </w:p>
        </w:tc>
        <w:tc>
          <w:tcPr>
            <w:tcW w:w="3000" w:type="dxa"/>
            <w:vAlign w:val="center"/>
          </w:tcPr>
          <w:p w14:paraId="21EB15E9">
            <w:pPr>
              <w:rPr>
                <w:rFonts w:hint="default"/>
              </w:rPr>
            </w:pPr>
          </w:p>
          <w:p w14:paraId="5CF60A29">
            <w:pPr>
              <w:rPr>
                <w:rFonts w:hint="default"/>
              </w:rPr>
            </w:pPr>
            <w:r>
              <w:rPr>
                <w:rFonts w:hint="default"/>
              </w:rPr>
              <w:t>不再要求申请人提供营业执照、法定代表人身份证等材料，通过部门间信息共享获取有关信息。</w:t>
            </w:r>
          </w:p>
        </w:tc>
        <w:tc>
          <w:tcPr>
            <w:tcW w:w="3106" w:type="dxa"/>
            <w:vAlign w:val="center"/>
          </w:tcPr>
          <w:p w14:paraId="4746C5EC">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27A3D9E8">
            <w:pPr>
              <w:rPr>
                <w:rFonts w:hint="default"/>
              </w:rPr>
            </w:pPr>
            <w:r>
              <w:rPr>
                <w:rFonts w:hint="default"/>
              </w:rPr>
              <w:t>州农业农村局</w:t>
            </w:r>
          </w:p>
        </w:tc>
      </w:tr>
      <w:tr w14:paraId="52CF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591" w:type="dxa"/>
            <w:vAlign w:val="center"/>
          </w:tcPr>
          <w:p w14:paraId="100EE2F7">
            <w:pPr>
              <w:rPr>
                <w:rFonts w:hint="default"/>
              </w:rPr>
            </w:pPr>
            <w:r>
              <w:rPr>
                <w:rFonts w:hint="default"/>
              </w:rPr>
              <w:t>138</w:t>
            </w:r>
          </w:p>
        </w:tc>
        <w:tc>
          <w:tcPr>
            <w:tcW w:w="603" w:type="dxa"/>
            <w:vAlign w:val="center"/>
          </w:tcPr>
          <w:p w14:paraId="27AB36AD">
            <w:pPr>
              <w:rPr>
                <w:rFonts w:hint="default"/>
              </w:rPr>
            </w:pPr>
          </w:p>
          <w:p w14:paraId="0AEC634A">
            <w:pPr>
              <w:rPr>
                <w:rFonts w:hint="default"/>
              </w:rPr>
            </w:pPr>
          </w:p>
          <w:p w14:paraId="47D42F9E">
            <w:pPr>
              <w:rPr>
                <w:rFonts w:hint="default"/>
              </w:rPr>
            </w:pPr>
            <w:r>
              <w:rPr>
                <w:rFonts w:hint="default"/>
              </w:rPr>
              <w:t>农业农村部</w:t>
            </w:r>
          </w:p>
        </w:tc>
        <w:tc>
          <w:tcPr>
            <w:tcW w:w="829" w:type="dxa"/>
            <w:vAlign w:val="center"/>
          </w:tcPr>
          <w:p w14:paraId="25526C64">
            <w:pPr>
              <w:rPr>
                <w:rFonts w:hint="default"/>
              </w:rPr>
            </w:pPr>
          </w:p>
          <w:p w14:paraId="25473366">
            <w:pPr>
              <w:rPr>
                <w:rFonts w:hint="default"/>
              </w:rPr>
            </w:pPr>
          </w:p>
          <w:p w14:paraId="3225984C">
            <w:pPr>
              <w:rPr>
                <w:rFonts w:hint="default"/>
              </w:rPr>
            </w:pPr>
            <w:r>
              <w:rPr>
                <w:rFonts w:hint="default"/>
              </w:rPr>
              <w:t>蚕种生产经营许可证核发</w:t>
            </w:r>
          </w:p>
        </w:tc>
        <w:tc>
          <w:tcPr>
            <w:tcW w:w="1005" w:type="dxa"/>
            <w:vAlign w:val="center"/>
          </w:tcPr>
          <w:p w14:paraId="198C4778">
            <w:pPr>
              <w:rPr>
                <w:rFonts w:hint="default"/>
              </w:rPr>
            </w:pPr>
          </w:p>
          <w:p w14:paraId="7FD03B21">
            <w:pPr>
              <w:rPr>
                <w:rFonts w:hint="default"/>
              </w:rPr>
            </w:pPr>
          </w:p>
          <w:p w14:paraId="41B794E1">
            <w:pPr>
              <w:rPr>
                <w:rFonts w:hint="default"/>
              </w:rPr>
            </w:pPr>
            <w:r>
              <w:rPr>
                <w:rFonts w:hint="default"/>
              </w:rPr>
              <w:t>蚕种生产经营许可证</w:t>
            </w:r>
          </w:p>
        </w:tc>
        <w:tc>
          <w:tcPr>
            <w:tcW w:w="1417" w:type="dxa"/>
            <w:vAlign w:val="center"/>
          </w:tcPr>
          <w:p w14:paraId="1774F837">
            <w:pPr>
              <w:rPr>
                <w:rFonts w:hint="default"/>
              </w:rPr>
            </w:pPr>
          </w:p>
          <w:p w14:paraId="5E50619B">
            <w:pPr>
              <w:rPr>
                <w:rFonts w:hint="default"/>
              </w:rPr>
            </w:pPr>
          </w:p>
          <w:p w14:paraId="5A6EF147">
            <w:pPr>
              <w:rPr>
                <w:rFonts w:hint="default"/>
              </w:rPr>
            </w:pPr>
            <w:r>
              <w:rPr>
                <w:rFonts w:hint="default"/>
              </w:rPr>
              <w:t>《中华人民共和国畜牧法》</w:t>
            </w:r>
          </w:p>
        </w:tc>
        <w:tc>
          <w:tcPr>
            <w:tcW w:w="542" w:type="dxa"/>
            <w:vAlign w:val="center"/>
          </w:tcPr>
          <w:p w14:paraId="00856690">
            <w:pPr>
              <w:rPr>
                <w:rFonts w:hint="default"/>
              </w:rPr>
            </w:pPr>
          </w:p>
          <w:p w14:paraId="395ACFEC">
            <w:pPr>
              <w:rPr>
                <w:rFonts w:hint="default"/>
              </w:rPr>
            </w:pPr>
            <w:r>
              <w:rPr>
                <w:rFonts w:hint="default"/>
              </w:rPr>
              <w:t>县级以上地方农业农村部门</w:t>
            </w:r>
          </w:p>
        </w:tc>
        <w:tc>
          <w:tcPr>
            <w:tcW w:w="445" w:type="dxa"/>
            <w:vAlign w:val="center"/>
          </w:tcPr>
          <w:p w14:paraId="518AACFD">
            <w:pPr>
              <w:rPr>
                <w:rFonts w:hint="default"/>
              </w:rPr>
            </w:pPr>
          </w:p>
        </w:tc>
        <w:tc>
          <w:tcPr>
            <w:tcW w:w="473" w:type="dxa"/>
            <w:vAlign w:val="center"/>
          </w:tcPr>
          <w:p w14:paraId="27DF396B">
            <w:pPr>
              <w:rPr>
                <w:rFonts w:hint="default"/>
              </w:rPr>
            </w:pPr>
          </w:p>
        </w:tc>
        <w:tc>
          <w:tcPr>
            <w:tcW w:w="458" w:type="dxa"/>
            <w:vAlign w:val="center"/>
          </w:tcPr>
          <w:p w14:paraId="61C3F83D">
            <w:pPr>
              <w:rPr>
                <w:rFonts w:hint="default"/>
              </w:rPr>
            </w:pPr>
          </w:p>
        </w:tc>
        <w:tc>
          <w:tcPr>
            <w:tcW w:w="472" w:type="dxa"/>
            <w:vAlign w:val="center"/>
          </w:tcPr>
          <w:p w14:paraId="5EB7DC8E">
            <w:pPr>
              <w:rPr>
                <w:rFonts w:hint="default"/>
              </w:rPr>
            </w:pPr>
          </w:p>
          <w:p w14:paraId="6F9C175C">
            <w:pPr>
              <w:rPr>
                <w:rFonts w:hint="default"/>
              </w:rPr>
            </w:pPr>
          </w:p>
          <w:p w14:paraId="060E144F">
            <w:pPr>
              <w:rPr>
                <w:rFonts w:hint="default"/>
              </w:rPr>
            </w:pPr>
          </w:p>
          <w:p w14:paraId="2692FB0A">
            <w:pPr>
              <w:rPr>
                <w:rFonts w:hint="default"/>
              </w:rPr>
            </w:pPr>
            <w:r>
              <w:rPr>
                <w:rFonts w:hint="default"/>
              </w:rPr>
              <w:t>√</w:t>
            </w:r>
          </w:p>
        </w:tc>
        <w:tc>
          <w:tcPr>
            <w:tcW w:w="3000" w:type="dxa"/>
            <w:vAlign w:val="center"/>
          </w:tcPr>
          <w:p w14:paraId="5D0D6F40">
            <w:pPr>
              <w:rPr>
                <w:rFonts w:hint="default"/>
              </w:rPr>
            </w:pPr>
          </w:p>
          <w:p w14:paraId="0D667735">
            <w:pPr>
              <w:rPr>
                <w:rFonts w:hint="default"/>
              </w:rPr>
            </w:pPr>
            <w:r>
              <w:rPr>
                <w:rFonts w:hint="default"/>
              </w:rPr>
              <w:t>不再要求申请人提供营业执照、法定代表人身份证等材料，通过部门间信息共享获取有关信息。</w:t>
            </w:r>
          </w:p>
        </w:tc>
        <w:tc>
          <w:tcPr>
            <w:tcW w:w="3106" w:type="dxa"/>
            <w:vAlign w:val="center"/>
          </w:tcPr>
          <w:p w14:paraId="06D73984">
            <w:pPr>
              <w:rPr>
                <w:rFonts w:hint="default"/>
              </w:rPr>
            </w:pPr>
            <w:r>
              <w:rPr>
                <w:rFonts w:hint="default"/>
              </w:rPr>
              <w:t>1.开展“双随机、一公开”监管，根据风险程度，合理确定抽查比例，对风险等级高的领域、投诉举报多的企业实施重点监管。2.强化社会监督， 依法及时处理投诉举报，调查处理结果向社会公开。</w:t>
            </w:r>
          </w:p>
        </w:tc>
        <w:tc>
          <w:tcPr>
            <w:tcW w:w="1158" w:type="dxa"/>
            <w:vAlign w:val="center"/>
          </w:tcPr>
          <w:p w14:paraId="2410F163">
            <w:pPr>
              <w:rPr>
                <w:rFonts w:hint="default"/>
              </w:rPr>
            </w:pPr>
            <w:r>
              <w:rPr>
                <w:rFonts w:hint="default"/>
              </w:rPr>
              <w:t>州农业农村局</w:t>
            </w:r>
          </w:p>
        </w:tc>
      </w:tr>
      <w:tr w14:paraId="2023A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7" w:hRule="atLeast"/>
        </w:trPr>
        <w:tc>
          <w:tcPr>
            <w:tcW w:w="591" w:type="dxa"/>
            <w:vAlign w:val="center"/>
          </w:tcPr>
          <w:p w14:paraId="4CFC6745">
            <w:pPr>
              <w:rPr>
                <w:rFonts w:hint="default"/>
              </w:rPr>
            </w:pPr>
            <w:r>
              <w:rPr>
                <w:rFonts w:hint="default"/>
              </w:rPr>
              <w:t>139</w:t>
            </w:r>
          </w:p>
        </w:tc>
        <w:tc>
          <w:tcPr>
            <w:tcW w:w="603" w:type="dxa"/>
            <w:vAlign w:val="center"/>
          </w:tcPr>
          <w:p w14:paraId="6EF6BE66">
            <w:pPr>
              <w:rPr>
                <w:rFonts w:hint="default"/>
              </w:rPr>
            </w:pPr>
          </w:p>
          <w:p w14:paraId="3439AD0E">
            <w:pPr>
              <w:rPr>
                <w:rFonts w:hint="default"/>
              </w:rPr>
            </w:pPr>
          </w:p>
          <w:p w14:paraId="74732B37">
            <w:pPr>
              <w:rPr>
                <w:rFonts w:hint="default"/>
              </w:rPr>
            </w:pPr>
          </w:p>
          <w:p w14:paraId="153F9D82">
            <w:pPr>
              <w:rPr>
                <w:rFonts w:hint="default"/>
              </w:rPr>
            </w:pPr>
          </w:p>
          <w:p w14:paraId="515485E1">
            <w:pPr>
              <w:rPr>
                <w:rFonts w:hint="default"/>
              </w:rPr>
            </w:pPr>
          </w:p>
          <w:p w14:paraId="6CAFCF9A">
            <w:pPr>
              <w:rPr>
                <w:rFonts w:hint="default"/>
              </w:rPr>
            </w:pPr>
          </w:p>
          <w:p w14:paraId="73BC7FED">
            <w:pPr>
              <w:rPr>
                <w:rFonts w:hint="default"/>
              </w:rPr>
            </w:pPr>
          </w:p>
          <w:p w14:paraId="75371572">
            <w:pPr>
              <w:rPr>
                <w:rFonts w:hint="default"/>
              </w:rPr>
            </w:pPr>
            <w:r>
              <w:rPr>
                <w:rFonts w:hint="default"/>
              </w:rPr>
              <w:t>农业农村部</w:t>
            </w:r>
          </w:p>
        </w:tc>
        <w:tc>
          <w:tcPr>
            <w:tcW w:w="829" w:type="dxa"/>
            <w:vAlign w:val="center"/>
          </w:tcPr>
          <w:p w14:paraId="1940B7EC">
            <w:pPr>
              <w:rPr>
                <w:rFonts w:hint="default"/>
              </w:rPr>
            </w:pPr>
          </w:p>
          <w:p w14:paraId="18A59609">
            <w:pPr>
              <w:rPr>
                <w:rFonts w:hint="default"/>
              </w:rPr>
            </w:pPr>
          </w:p>
          <w:p w14:paraId="7A1F3AA1">
            <w:pPr>
              <w:rPr>
                <w:rFonts w:hint="default"/>
              </w:rPr>
            </w:pPr>
          </w:p>
          <w:p w14:paraId="67DB39BC">
            <w:pPr>
              <w:rPr>
                <w:rFonts w:hint="default"/>
              </w:rPr>
            </w:pPr>
          </w:p>
          <w:p w14:paraId="43304A84">
            <w:pPr>
              <w:rPr>
                <w:rFonts w:hint="default"/>
              </w:rPr>
            </w:pPr>
          </w:p>
          <w:p w14:paraId="5E3C9B90">
            <w:pPr>
              <w:rPr>
                <w:rFonts w:hint="default"/>
              </w:rPr>
            </w:pPr>
          </w:p>
          <w:p w14:paraId="297B580E">
            <w:pPr>
              <w:rPr>
                <w:rFonts w:hint="default"/>
              </w:rPr>
            </w:pPr>
            <w:r>
              <w:rPr>
                <w:rFonts w:hint="default"/>
              </w:rPr>
              <w:t>省级及以下农产品质量安全检测机构资格认定</w:t>
            </w:r>
          </w:p>
        </w:tc>
        <w:tc>
          <w:tcPr>
            <w:tcW w:w="1005" w:type="dxa"/>
            <w:vAlign w:val="center"/>
          </w:tcPr>
          <w:p w14:paraId="4D2D630A">
            <w:pPr>
              <w:rPr>
                <w:rFonts w:hint="default"/>
              </w:rPr>
            </w:pPr>
          </w:p>
          <w:p w14:paraId="714662FA">
            <w:pPr>
              <w:rPr>
                <w:rFonts w:hint="default"/>
              </w:rPr>
            </w:pPr>
          </w:p>
          <w:p w14:paraId="45285572">
            <w:pPr>
              <w:rPr>
                <w:rFonts w:hint="default"/>
              </w:rPr>
            </w:pPr>
          </w:p>
          <w:p w14:paraId="27B6E69E">
            <w:pPr>
              <w:rPr>
                <w:rFonts w:hint="default"/>
              </w:rPr>
            </w:pPr>
          </w:p>
          <w:p w14:paraId="4BC179F8">
            <w:pPr>
              <w:rPr>
                <w:rFonts w:hint="default"/>
              </w:rPr>
            </w:pPr>
          </w:p>
          <w:p w14:paraId="03A8DBE6">
            <w:pPr>
              <w:rPr>
                <w:rFonts w:hint="default"/>
              </w:rPr>
            </w:pPr>
          </w:p>
          <w:p w14:paraId="230A75B2">
            <w:pPr>
              <w:rPr>
                <w:rFonts w:hint="default"/>
              </w:rPr>
            </w:pPr>
            <w:r>
              <w:rPr>
                <w:rFonts w:hint="default"/>
              </w:rPr>
              <w:t>农产品质量安全检测机构考核合格证书</w:t>
            </w:r>
          </w:p>
        </w:tc>
        <w:tc>
          <w:tcPr>
            <w:tcW w:w="1417" w:type="dxa"/>
            <w:vAlign w:val="center"/>
          </w:tcPr>
          <w:p w14:paraId="48922338">
            <w:pPr>
              <w:rPr>
                <w:rFonts w:hint="default"/>
              </w:rPr>
            </w:pPr>
          </w:p>
          <w:p w14:paraId="4F8307EC">
            <w:pPr>
              <w:rPr>
                <w:rFonts w:hint="default"/>
              </w:rPr>
            </w:pPr>
          </w:p>
          <w:p w14:paraId="650083B3">
            <w:pPr>
              <w:rPr>
                <w:rFonts w:hint="default"/>
              </w:rPr>
            </w:pPr>
          </w:p>
          <w:p w14:paraId="0849BE63">
            <w:pPr>
              <w:rPr>
                <w:rFonts w:hint="default"/>
              </w:rPr>
            </w:pPr>
          </w:p>
          <w:p w14:paraId="7C6EA671">
            <w:pPr>
              <w:rPr>
                <w:rFonts w:hint="default"/>
              </w:rPr>
            </w:pPr>
          </w:p>
          <w:p w14:paraId="756F0C34">
            <w:pPr>
              <w:rPr>
                <w:rFonts w:hint="default"/>
              </w:rPr>
            </w:pPr>
          </w:p>
          <w:p w14:paraId="4269B9F1">
            <w:pPr>
              <w:rPr>
                <w:rFonts w:hint="default"/>
              </w:rPr>
            </w:pPr>
            <w:r>
              <w:rPr>
                <w:rFonts w:hint="default"/>
              </w:rPr>
              <w:t>《中华人民共和国农产品质量安全法》</w:t>
            </w:r>
          </w:p>
        </w:tc>
        <w:tc>
          <w:tcPr>
            <w:tcW w:w="542" w:type="dxa"/>
            <w:vAlign w:val="center"/>
          </w:tcPr>
          <w:p w14:paraId="694C8940">
            <w:pPr>
              <w:rPr>
                <w:rFonts w:hint="default"/>
              </w:rPr>
            </w:pPr>
          </w:p>
          <w:p w14:paraId="743CF463">
            <w:pPr>
              <w:rPr>
                <w:rFonts w:hint="default"/>
              </w:rPr>
            </w:pPr>
          </w:p>
          <w:p w14:paraId="17E6306F">
            <w:pPr>
              <w:rPr>
                <w:rFonts w:hint="default"/>
              </w:rPr>
            </w:pPr>
          </w:p>
          <w:p w14:paraId="2A4DDD01">
            <w:pPr>
              <w:rPr>
                <w:rFonts w:hint="default"/>
              </w:rPr>
            </w:pPr>
          </w:p>
          <w:p w14:paraId="4CFE0B26">
            <w:pPr>
              <w:rPr>
                <w:rFonts w:hint="default"/>
              </w:rPr>
            </w:pPr>
          </w:p>
          <w:p w14:paraId="0DE7F805">
            <w:pPr>
              <w:rPr>
                <w:rFonts w:hint="default"/>
              </w:rPr>
            </w:pPr>
          </w:p>
          <w:p w14:paraId="0CB8F7D8">
            <w:pPr>
              <w:rPr>
                <w:rFonts w:hint="default"/>
              </w:rPr>
            </w:pPr>
          </w:p>
          <w:p w14:paraId="12ABE38C">
            <w:pPr>
              <w:rPr>
                <w:rFonts w:hint="default"/>
              </w:rPr>
            </w:pPr>
            <w:r>
              <w:rPr>
                <w:rFonts w:hint="default"/>
              </w:rPr>
              <w:t>省级农业农村部门</w:t>
            </w:r>
          </w:p>
        </w:tc>
        <w:tc>
          <w:tcPr>
            <w:tcW w:w="445" w:type="dxa"/>
            <w:vAlign w:val="center"/>
          </w:tcPr>
          <w:p w14:paraId="29E3C29D">
            <w:pPr>
              <w:rPr>
                <w:rFonts w:hint="default"/>
              </w:rPr>
            </w:pPr>
          </w:p>
        </w:tc>
        <w:tc>
          <w:tcPr>
            <w:tcW w:w="473" w:type="dxa"/>
            <w:vAlign w:val="center"/>
          </w:tcPr>
          <w:p w14:paraId="128B1FDB">
            <w:pPr>
              <w:rPr>
                <w:rFonts w:hint="default"/>
              </w:rPr>
            </w:pPr>
          </w:p>
        </w:tc>
        <w:tc>
          <w:tcPr>
            <w:tcW w:w="458" w:type="dxa"/>
            <w:vAlign w:val="center"/>
          </w:tcPr>
          <w:p w14:paraId="49C92DCD">
            <w:pPr>
              <w:rPr>
                <w:rFonts w:hint="default"/>
              </w:rPr>
            </w:pPr>
          </w:p>
        </w:tc>
        <w:tc>
          <w:tcPr>
            <w:tcW w:w="472" w:type="dxa"/>
            <w:vAlign w:val="center"/>
          </w:tcPr>
          <w:p w14:paraId="2DC33151">
            <w:pPr>
              <w:rPr>
                <w:rFonts w:hint="default"/>
              </w:rPr>
            </w:pPr>
          </w:p>
          <w:p w14:paraId="37EDF7C5">
            <w:pPr>
              <w:rPr>
                <w:rFonts w:hint="default"/>
              </w:rPr>
            </w:pPr>
          </w:p>
          <w:p w14:paraId="742FEF9A">
            <w:pPr>
              <w:rPr>
                <w:rFonts w:hint="default"/>
              </w:rPr>
            </w:pPr>
          </w:p>
          <w:p w14:paraId="1B181A08">
            <w:pPr>
              <w:rPr>
                <w:rFonts w:hint="default"/>
              </w:rPr>
            </w:pPr>
          </w:p>
          <w:p w14:paraId="4EB70D62">
            <w:pPr>
              <w:rPr>
                <w:rFonts w:hint="default"/>
              </w:rPr>
            </w:pPr>
          </w:p>
          <w:p w14:paraId="0AE1A68C">
            <w:pPr>
              <w:rPr>
                <w:rFonts w:hint="default"/>
              </w:rPr>
            </w:pPr>
          </w:p>
          <w:p w14:paraId="5D2207A4">
            <w:pPr>
              <w:rPr>
                <w:rFonts w:hint="default"/>
              </w:rPr>
            </w:pPr>
          </w:p>
          <w:p w14:paraId="1A08D36D">
            <w:pPr>
              <w:rPr>
                <w:rFonts w:hint="default"/>
              </w:rPr>
            </w:pPr>
          </w:p>
          <w:p w14:paraId="56C554BA">
            <w:pPr>
              <w:rPr>
                <w:rFonts w:hint="default"/>
              </w:rPr>
            </w:pPr>
          </w:p>
          <w:p w14:paraId="1B96669F">
            <w:pPr>
              <w:rPr>
                <w:rFonts w:hint="default"/>
              </w:rPr>
            </w:pPr>
            <w:r>
              <w:rPr>
                <w:rFonts w:hint="default"/>
              </w:rPr>
              <w:t>√</w:t>
            </w:r>
          </w:p>
        </w:tc>
        <w:tc>
          <w:tcPr>
            <w:tcW w:w="3000" w:type="dxa"/>
            <w:vAlign w:val="center"/>
          </w:tcPr>
          <w:p w14:paraId="5BB9F9B2">
            <w:pPr>
              <w:rPr>
                <w:rFonts w:hint="default"/>
              </w:rPr>
            </w:pPr>
          </w:p>
          <w:p w14:paraId="396370D1">
            <w:pPr>
              <w:rPr>
                <w:rFonts w:hint="default"/>
              </w:rPr>
            </w:pPr>
            <w:r>
              <w:rPr>
                <w:rFonts w:hint="default"/>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 20 个工作日（现场评审不超过 2 个月）压</w:t>
            </w:r>
          </w:p>
          <w:p w14:paraId="3D7FCE7A">
            <w:pPr>
              <w:rPr>
                <w:rFonts w:hint="default"/>
              </w:rPr>
            </w:pPr>
            <w:r>
              <w:rPr>
                <w:rFonts w:hint="default"/>
              </w:rPr>
              <w:t>减至 10 个工作日（现场评审不超过 2 个月）。</w:t>
            </w:r>
          </w:p>
        </w:tc>
        <w:tc>
          <w:tcPr>
            <w:tcW w:w="3106" w:type="dxa"/>
            <w:vAlign w:val="center"/>
          </w:tcPr>
          <w:p w14:paraId="4055532F">
            <w:pPr>
              <w:rPr>
                <w:rFonts w:hint="default"/>
              </w:rPr>
            </w:pPr>
          </w:p>
          <w:p w14:paraId="53F16383">
            <w:pPr>
              <w:rPr>
                <w:rFonts w:hint="default"/>
              </w:rPr>
            </w:pPr>
          </w:p>
          <w:p w14:paraId="2B3C67A6">
            <w:pPr>
              <w:rPr>
                <w:rFonts w:hint="default"/>
              </w:rPr>
            </w:pPr>
          </w:p>
          <w:p w14:paraId="39A6FA1D">
            <w:pPr>
              <w:rPr>
                <w:rFonts w:hint="default"/>
              </w:rPr>
            </w:pPr>
          </w:p>
          <w:p w14:paraId="77D105F6">
            <w:pPr>
              <w:rPr>
                <w:rFonts w:hint="default"/>
              </w:rPr>
            </w:pPr>
            <w:r>
              <w:rPr>
                <w:rFonts w:hint="default"/>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c>
          <w:tcPr>
            <w:tcW w:w="1158" w:type="dxa"/>
            <w:vAlign w:val="center"/>
          </w:tcPr>
          <w:p w14:paraId="6E8EF5B7">
            <w:pPr>
              <w:rPr>
                <w:rFonts w:hint="default"/>
              </w:rPr>
            </w:pPr>
          </w:p>
          <w:p w14:paraId="0017F47C">
            <w:pPr>
              <w:rPr>
                <w:rFonts w:hint="default"/>
              </w:rPr>
            </w:pPr>
          </w:p>
          <w:p w14:paraId="22B00F00">
            <w:pPr>
              <w:rPr>
                <w:rFonts w:hint="default"/>
              </w:rPr>
            </w:pPr>
            <w:r>
              <w:rPr>
                <w:rFonts w:hint="default"/>
              </w:rPr>
              <w:t>州农业农村局</w:t>
            </w:r>
          </w:p>
          <w:p w14:paraId="718390F8">
            <w:pPr>
              <w:rPr>
                <w:rFonts w:hint="default"/>
              </w:rPr>
            </w:pPr>
          </w:p>
          <w:p w14:paraId="5439F05C">
            <w:pPr>
              <w:rPr>
                <w:rFonts w:hint="default"/>
              </w:rPr>
            </w:pPr>
          </w:p>
        </w:tc>
      </w:tr>
      <w:tr w14:paraId="1BC7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trPr>
        <w:tc>
          <w:tcPr>
            <w:tcW w:w="591" w:type="dxa"/>
            <w:vAlign w:val="center"/>
          </w:tcPr>
          <w:p w14:paraId="0C34BEDC">
            <w:pPr>
              <w:rPr>
                <w:rFonts w:hint="default"/>
              </w:rPr>
            </w:pPr>
            <w:r>
              <w:rPr>
                <w:rFonts w:hint="default"/>
              </w:rPr>
              <w:t>140</w:t>
            </w:r>
          </w:p>
        </w:tc>
        <w:tc>
          <w:tcPr>
            <w:tcW w:w="603" w:type="dxa"/>
            <w:vAlign w:val="center"/>
          </w:tcPr>
          <w:p w14:paraId="11296A9E">
            <w:pPr>
              <w:rPr>
                <w:rFonts w:hint="default"/>
              </w:rPr>
            </w:pPr>
          </w:p>
          <w:p w14:paraId="613910AB">
            <w:pPr>
              <w:rPr>
                <w:rFonts w:hint="default"/>
              </w:rPr>
            </w:pPr>
          </w:p>
          <w:p w14:paraId="7E188549">
            <w:pPr>
              <w:rPr>
                <w:rFonts w:hint="default"/>
              </w:rPr>
            </w:pPr>
            <w:r>
              <w:rPr>
                <w:rFonts w:hint="default"/>
              </w:rPr>
              <w:t>农业农村部</w:t>
            </w:r>
          </w:p>
        </w:tc>
        <w:tc>
          <w:tcPr>
            <w:tcW w:w="829" w:type="dxa"/>
            <w:vAlign w:val="center"/>
          </w:tcPr>
          <w:p w14:paraId="5DC89C0B">
            <w:pPr>
              <w:rPr>
                <w:rFonts w:hint="default"/>
              </w:rPr>
            </w:pPr>
          </w:p>
          <w:p w14:paraId="4C7D2ED8">
            <w:pPr>
              <w:rPr>
                <w:rFonts w:hint="default"/>
              </w:rPr>
            </w:pPr>
          </w:p>
          <w:p w14:paraId="716C5F59">
            <w:pPr>
              <w:rPr>
                <w:rFonts w:hint="default"/>
              </w:rPr>
            </w:pPr>
          </w:p>
          <w:p w14:paraId="3A5E7FA4">
            <w:pPr>
              <w:rPr>
                <w:rFonts w:hint="default"/>
              </w:rPr>
            </w:pPr>
            <w:r>
              <w:rPr>
                <w:rFonts w:hint="default"/>
              </w:rPr>
              <w:t>农药生产许可</w:t>
            </w:r>
          </w:p>
        </w:tc>
        <w:tc>
          <w:tcPr>
            <w:tcW w:w="1005" w:type="dxa"/>
            <w:vAlign w:val="center"/>
          </w:tcPr>
          <w:p w14:paraId="64F1CC0D">
            <w:pPr>
              <w:rPr>
                <w:rFonts w:hint="default"/>
              </w:rPr>
            </w:pPr>
          </w:p>
          <w:p w14:paraId="271899DD">
            <w:pPr>
              <w:rPr>
                <w:rFonts w:hint="default"/>
              </w:rPr>
            </w:pPr>
          </w:p>
          <w:p w14:paraId="77CA6C90">
            <w:pPr>
              <w:rPr>
                <w:rFonts w:hint="default"/>
              </w:rPr>
            </w:pPr>
          </w:p>
          <w:p w14:paraId="618C748B">
            <w:pPr>
              <w:rPr>
                <w:rFonts w:hint="default"/>
              </w:rPr>
            </w:pPr>
            <w:r>
              <w:rPr>
                <w:rFonts w:hint="default"/>
              </w:rPr>
              <w:t>农药生产许可证</w:t>
            </w:r>
          </w:p>
        </w:tc>
        <w:tc>
          <w:tcPr>
            <w:tcW w:w="1417" w:type="dxa"/>
            <w:vAlign w:val="center"/>
          </w:tcPr>
          <w:p w14:paraId="7BE7CA52">
            <w:pPr>
              <w:rPr>
                <w:rFonts w:hint="default"/>
              </w:rPr>
            </w:pPr>
          </w:p>
          <w:p w14:paraId="0C8B44CF">
            <w:pPr>
              <w:rPr>
                <w:rFonts w:hint="default"/>
              </w:rPr>
            </w:pPr>
          </w:p>
          <w:p w14:paraId="35B49C61">
            <w:pPr>
              <w:rPr>
                <w:rFonts w:hint="default"/>
              </w:rPr>
            </w:pPr>
          </w:p>
          <w:p w14:paraId="38463B2A">
            <w:pPr>
              <w:rPr>
                <w:rFonts w:hint="default"/>
              </w:rPr>
            </w:pPr>
            <w:r>
              <w:rPr>
                <w:rFonts w:hint="default"/>
              </w:rPr>
              <w:t>《农药管理条例》</w:t>
            </w:r>
          </w:p>
        </w:tc>
        <w:tc>
          <w:tcPr>
            <w:tcW w:w="542" w:type="dxa"/>
            <w:vAlign w:val="center"/>
          </w:tcPr>
          <w:p w14:paraId="71DFCE44">
            <w:pPr>
              <w:rPr>
                <w:rFonts w:hint="default"/>
              </w:rPr>
            </w:pPr>
          </w:p>
          <w:p w14:paraId="099A0DB0">
            <w:pPr>
              <w:rPr>
                <w:rFonts w:hint="default"/>
              </w:rPr>
            </w:pPr>
          </w:p>
          <w:p w14:paraId="231EB32F">
            <w:pPr>
              <w:rPr>
                <w:rFonts w:hint="default"/>
              </w:rPr>
            </w:pPr>
            <w:r>
              <w:rPr>
                <w:rFonts w:hint="default"/>
              </w:rPr>
              <w:t>省级农业农村部门</w:t>
            </w:r>
          </w:p>
        </w:tc>
        <w:tc>
          <w:tcPr>
            <w:tcW w:w="445" w:type="dxa"/>
            <w:vAlign w:val="center"/>
          </w:tcPr>
          <w:p w14:paraId="1D706E27">
            <w:pPr>
              <w:rPr>
                <w:rFonts w:hint="default"/>
              </w:rPr>
            </w:pPr>
          </w:p>
        </w:tc>
        <w:tc>
          <w:tcPr>
            <w:tcW w:w="473" w:type="dxa"/>
            <w:vAlign w:val="center"/>
          </w:tcPr>
          <w:p w14:paraId="03D10BC6">
            <w:pPr>
              <w:rPr>
                <w:rFonts w:hint="default"/>
              </w:rPr>
            </w:pPr>
          </w:p>
        </w:tc>
        <w:tc>
          <w:tcPr>
            <w:tcW w:w="458" w:type="dxa"/>
            <w:vAlign w:val="center"/>
          </w:tcPr>
          <w:p w14:paraId="6EFB2842">
            <w:pPr>
              <w:rPr>
                <w:rFonts w:hint="default"/>
              </w:rPr>
            </w:pPr>
          </w:p>
        </w:tc>
        <w:tc>
          <w:tcPr>
            <w:tcW w:w="472" w:type="dxa"/>
            <w:vAlign w:val="center"/>
          </w:tcPr>
          <w:p w14:paraId="67E3C7C5">
            <w:pPr>
              <w:rPr>
                <w:rFonts w:hint="default"/>
              </w:rPr>
            </w:pPr>
          </w:p>
          <w:p w14:paraId="54F3E6EE">
            <w:pPr>
              <w:rPr>
                <w:rFonts w:hint="default"/>
              </w:rPr>
            </w:pPr>
          </w:p>
          <w:p w14:paraId="23608AA4">
            <w:pPr>
              <w:rPr>
                <w:rFonts w:hint="default"/>
              </w:rPr>
            </w:pPr>
          </w:p>
          <w:p w14:paraId="76109705">
            <w:pPr>
              <w:rPr>
                <w:rFonts w:hint="default"/>
              </w:rPr>
            </w:pPr>
          </w:p>
          <w:p w14:paraId="51CCA420">
            <w:pPr>
              <w:rPr>
                <w:rFonts w:hint="default"/>
              </w:rPr>
            </w:pPr>
            <w:r>
              <w:rPr>
                <w:rFonts w:hint="default"/>
              </w:rPr>
              <w:t>√</w:t>
            </w:r>
          </w:p>
        </w:tc>
        <w:tc>
          <w:tcPr>
            <w:tcW w:w="3000" w:type="dxa"/>
            <w:vAlign w:val="center"/>
          </w:tcPr>
          <w:p w14:paraId="3D7F032B">
            <w:pPr>
              <w:rPr>
                <w:rFonts w:hint="default"/>
              </w:rPr>
            </w:pPr>
          </w:p>
          <w:p w14:paraId="5E5823B8">
            <w:pPr>
              <w:rPr>
                <w:rFonts w:hint="default"/>
              </w:rPr>
            </w:pPr>
          </w:p>
          <w:p w14:paraId="577AC381">
            <w:pPr>
              <w:rPr>
                <w:rFonts w:hint="default"/>
              </w:rPr>
            </w:pPr>
            <w:r>
              <w:rPr>
                <w:rFonts w:hint="default"/>
              </w:rPr>
              <w:t>实现申请、审批网上办理。</w:t>
            </w:r>
          </w:p>
          <w:p w14:paraId="62BE1301">
            <w:pPr>
              <w:rPr>
                <w:rFonts w:hint="default"/>
              </w:rPr>
            </w:pPr>
            <w:r>
              <w:rPr>
                <w:rFonts w:hint="default"/>
              </w:rPr>
              <w:t>不再要求申请人同时提供申请材料的纸质文件和电子文档。</w:t>
            </w:r>
          </w:p>
        </w:tc>
        <w:tc>
          <w:tcPr>
            <w:tcW w:w="3106" w:type="dxa"/>
            <w:vAlign w:val="center"/>
          </w:tcPr>
          <w:p w14:paraId="1A29B25D">
            <w:pPr>
              <w:rPr>
                <w:rFonts w:hint="default"/>
              </w:rPr>
            </w:pPr>
            <w:r>
              <w:rPr>
                <w:rFonts w:hint="default"/>
              </w:rPr>
              <w:t>1.开展“双随机、一公开”监管，发现违法违规行为的要依法查处并公开结果。2.加强行业监测，畅通投诉举报渠道，将风险隐患、投诉举报较多的企业列入重点监管对象。3.加强信用监管，向社会公布农药生产企业信用状况，对失信主体开展联合惩戒。</w:t>
            </w:r>
          </w:p>
        </w:tc>
        <w:tc>
          <w:tcPr>
            <w:tcW w:w="1158" w:type="dxa"/>
            <w:vAlign w:val="center"/>
          </w:tcPr>
          <w:p w14:paraId="44596DFF">
            <w:pPr>
              <w:rPr>
                <w:rFonts w:hint="default"/>
              </w:rPr>
            </w:pPr>
            <w:r>
              <w:rPr>
                <w:rFonts w:hint="default"/>
              </w:rPr>
              <w:t>州农业农村局</w:t>
            </w:r>
          </w:p>
        </w:tc>
      </w:tr>
      <w:tr w14:paraId="09004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1" w:type="dxa"/>
            <w:vAlign w:val="center"/>
          </w:tcPr>
          <w:p w14:paraId="533163EB">
            <w:pPr>
              <w:rPr>
                <w:rFonts w:hint="default"/>
              </w:rPr>
            </w:pPr>
            <w:r>
              <w:rPr>
                <w:rFonts w:hint="default"/>
              </w:rPr>
              <w:t>141</w:t>
            </w:r>
          </w:p>
        </w:tc>
        <w:tc>
          <w:tcPr>
            <w:tcW w:w="603" w:type="dxa"/>
            <w:vAlign w:val="center"/>
          </w:tcPr>
          <w:p w14:paraId="25729FCD">
            <w:pPr>
              <w:rPr>
                <w:rFonts w:hint="default"/>
              </w:rPr>
            </w:pPr>
          </w:p>
          <w:p w14:paraId="038E4CD4">
            <w:pPr>
              <w:rPr>
                <w:rFonts w:hint="default"/>
              </w:rPr>
            </w:pPr>
          </w:p>
          <w:p w14:paraId="2FC50F8B">
            <w:pPr>
              <w:rPr>
                <w:rFonts w:hint="default"/>
              </w:rPr>
            </w:pPr>
          </w:p>
          <w:p w14:paraId="02010BC7">
            <w:pPr>
              <w:rPr>
                <w:rFonts w:hint="default"/>
              </w:rPr>
            </w:pPr>
          </w:p>
          <w:p w14:paraId="3C81FE56">
            <w:pPr>
              <w:rPr>
                <w:rFonts w:hint="default"/>
              </w:rPr>
            </w:pPr>
            <w:r>
              <w:rPr>
                <w:rFonts w:hint="default"/>
              </w:rPr>
              <w:t>农业农村部</w:t>
            </w:r>
          </w:p>
        </w:tc>
        <w:tc>
          <w:tcPr>
            <w:tcW w:w="829" w:type="dxa"/>
            <w:vAlign w:val="center"/>
          </w:tcPr>
          <w:p w14:paraId="673BC971">
            <w:pPr>
              <w:rPr>
                <w:rFonts w:hint="default"/>
              </w:rPr>
            </w:pPr>
          </w:p>
          <w:p w14:paraId="5A38674B">
            <w:pPr>
              <w:rPr>
                <w:rFonts w:hint="default"/>
              </w:rPr>
            </w:pPr>
          </w:p>
          <w:p w14:paraId="470182BA">
            <w:pPr>
              <w:rPr>
                <w:rFonts w:hint="default"/>
              </w:rPr>
            </w:pPr>
          </w:p>
          <w:p w14:paraId="5A545DA2">
            <w:pPr>
              <w:rPr>
                <w:rFonts w:hint="default"/>
              </w:rPr>
            </w:pPr>
          </w:p>
          <w:p w14:paraId="5319262F">
            <w:pPr>
              <w:rPr>
                <w:rFonts w:hint="default"/>
              </w:rPr>
            </w:pPr>
          </w:p>
          <w:p w14:paraId="2B4BFC21">
            <w:pPr>
              <w:rPr>
                <w:rFonts w:hint="default"/>
              </w:rPr>
            </w:pPr>
          </w:p>
          <w:p w14:paraId="2127016B">
            <w:pPr>
              <w:rPr>
                <w:rFonts w:hint="default"/>
              </w:rPr>
            </w:pPr>
            <w:r>
              <w:rPr>
                <w:rFonts w:hint="default"/>
              </w:rPr>
              <w:t>农药登记</w:t>
            </w:r>
          </w:p>
        </w:tc>
        <w:tc>
          <w:tcPr>
            <w:tcW w:w="1005" w:type="dxa"/>
            <w:vAlign w:val="center"/>
          </w:tcPr>
          <w:p w14:paraId="5A5510D3">
            <w:pPr>
              <w:rPr>
                <w:rFonts w:hint="default"/>
              </w:rPr>
            </w:pPr>
          </w:p>
          <w:p w14:paraId="5A8C54C8">
            <w:pPr>
              <w:rPr>
                <w:rFonts w:hint="default"/>
              </w:rPr>
            </w:pPr>
          </w:p>
          <w:p w14:paraId="307C1586">
            <w:pPr>
              <w:rPr>
                <w:rFonts w:hint="default"/>
              </w:rPr>
            </w:pPr>
          </w:p>
          <w:p w14:paraId="2F90732E">
            <w:pPr>
              <w:rPr>
                <w:rFonts w:hint="default"/>
              </w:rPr>
            </w:pPr>
          </w:p>
          <w:p w14:paraId="4ADB48FA">
            <w:pPr>
              <w:rPr>
                <w:rFonts w:hint="default"/>
              </w:rPr>
            </w:pPr>
          </w:p>
          <w:p w14:paraId="57461CE9">
            <w:pPr>
              <w:rPr>
                <w:rFonts w:hint="default"/>
              </w:rPr>
            </w:pPr>
            <w:r>
              <w:rPr>
                <w:rFonts w:hint="default"/>
              </w:rPr>
              <w:t>农药登记证</w:t>
            </w:r>
          </w:p>
        </w:tc>
        <w:tc>
          <w:tcPr>
            <w:tcW w:w="1417" w:type="dxa"/>
            <w:vAlign w:val="center"/>
          </w:tcPr>
          <w:p w14:paraId="18065578">
            <w:pPr>
              <w:rPr>
                <w:rFonts w:hint="default"/>
              </w:rPr>
            </w:pPr>
          </w:p>
          <w:p w14:paraId="20618596">
            <w:pPr>
              <w:rPr>
                <w:rFonts w:hint="default"/>
              </w:rPr>
            </w:pPr>
          </w:p>
          <w:p w14:paraId="174B6D66">
            <w:pPr>
              <w:rPr>
                <w:rFonts w:hint="default"/>
              </w:rPr>
            </w:pPr>
          </w:p>
          <w:p w14:paraId="552B6385">
            <w:pPr>
              <w:rPr>
                <w:rFonts w:hint="default"/>
              </w:rPr>
            </w:pPr>
          </w:p>
          <w:p w14:paraId="3E973F70">
            <w:pPr>
              <w:rPr>
                <w:rFonts w:hint="default"/>
              </w:rPr>
            </w:pPr>
          </w:p>
          <w:p w14:paraId="6128CD69">
            <w:pPr>
              <w:rPr>
                <w:rFonts w:hint="default"/>
              </w:rPr>
            </w:pPr>
            <w:r>
              <w:rPr>
                <w:rFonts w:hint="default"/>
              </w:rPr>
              <w:t>《农药管理条例》</w:t>
            </w:r>
          </w:p>
        </w:tc>
        <w:tc>
          <w:tcPr>
            <w:tcW w:w="542" w:type="dxa"/>
            <w:vAlign w:val="center"/>
          </w:tcPr>
          <w:p w14:paraId="0991BA67">
            <w:pPr>
              <w:rPr>
                <w:rFonts w:hint="default"/>
              </w:rPr>
            </w:pPr>
          </w:p>
          <w:p w14:paraId="4E1DE1CA">
            <w:pPr>
              <w:rPr>
                <w:rFonts w:hint="default"/>
              </w:rPr>
            </w:pPr>
          </w:p>
          <w:p w14:paraId="21E8F0F0">
            <w:pPr>
              <w:rPr>
                <w:rFonts w:hint="default"/>
              </w:rPr>
            </w:pPr>
          </w:p>
          <w:p w14:paraId="4D36162A">
            <w:pPr>
              <w:rPr>
                <w:rFonts w:hint="default"/>
              </w:rPr>
            </w:pPr>
            <w:r>
              <w:rPr>
                <w:rFonts w:hint="default"/>
              </w:rPr>
              <w:t>农业农村部； 省级农业农村部门</w:t>
            </w:r>
          </w:p>
        </w:tc>
        <w:tc>
          <w:tcPr>
            <w:tcW w:w="445" w:type="dxa"/>
            <w:vAlign w:val="center"/>
          </w:tcPr>
          <w:p w14:paraId="54FA7CB3">
            <w:pPr>
              <w:rPr>
                <w:rFonts w:hint="default"/>
              </w:rPr>
            </w:pPr>
          </w:p>
        </w:tc>
        <w:tc>
          <w:tcPr>
            <w:tcW w:w="473" w:type="dxa"/>
            <w:vAlign w:val="center"/>
          </w:tcPr>
          <w:p w14:paraId="4E243856">
            <w:pPr>
              <w:rPr>
                <w:rFonts w:hint="default"/>
              </w:rPr>
            </w:pPr>
          </w:p>
        </w:tc>
        <w:tc>
          <w:tcPr>
            <w:tcW w:w="458" w:type="dxa"/>
            <w:vAlign w:val="center"/>
          </w:tcPr>
          <w:p w14:paraId="0F15D1E9">
            <w:pPr>
              <w:rPr>
                <w:rFonts w:hint="default"/>
              </w:rPr>
            </w:pPr>
          </w:p>
        </w:tc>
        <w:tc>
          <w:tcPr>
            <w:tcW w:w="472" w:type="dxa"/>
            <w:vAlign w:val="center"/>
          </w:tcPr>
          <w:p w14:paraId="15B7E815">
            <w:pPr>
              <w:rPr>
                <w:rFonts w:hint="default"/>
              </w:rPr>
            </w:pPr>
          </w:p>
          <w:p w14:paraId="4F20BB2C">
            <w:pPr>
              <w:rPr>
                <w:rFonts w:hint="default"/>
              </w:rPr>
            </w:pPr>
          </w:p>
          <w:p w14:paraId="7249D813">
            <w:pPr>
              <w:rPr>
                <w:rFonts w:hint="default"/>
              </w:rPr>
            </w:pPr>
          </w:p>
          <w:p w14:paraId="3732E41F">
            <w:pPr>
              <w:rPr>
                <w:rFonts w:hint="default"/>
              </w:rPr>
            </w:pPr>
          </w:p>
          <w:p w14:paraId="61020B88">
            <w:pPr>
              <w:rPr>
                <w:rFonts w:hint="default"/>
              </w:rPr>
            </w:pPr>
          </w:p>
          <w:p w14:paraId="3A284BA9">
            <w:pPr>
              <w:rPr>
                <w:rFonts w:hint="default"/>
              </w:rPr>
            </w:pPr>
          </w:p>
          <w:p w14:paraId="3373E965">
            <w:pPr>
              <w:rPr>
                <w:rFonts w:hint="default"/>
              </w:rPr>
            </w:pPr>
          </w:p>
          <w:p w14:paraId="2893A180">
            <w:pPr>
              <w:rPr>
                <w:rFonts w:hint="default"/>
              </w:rPr>
            </w:pPr>
            <w:r>
              <w:rPr>
                <w:rFonts w:hint="default"/>
              </w:rPr>
              <w:t>√</w:t>
            </w:r>
          </w:p>
        </w:tc>
        <w:tc>
          <w:tcPr>
            <w:tcW w:w="3000" w:type="dxa"/>
            <w:vAlign w:val="center"/>
          </w:tcPr>
          <w:p w14:paraId="6B2301E5">
            <w:pPr>
              <w:rPr>
                <w:rFonts w:hint="default"/>
              </w:rPr>
            </w:pPr>
            <w:r>
              <w:rPr>
                <w:rFonts w:hint="default"/>
              </w:rPr>
              <w:t>实现申请、审批网上办理。</w:t>
            </w:r>
          </w:p>
          <w:p w14:paraId="27C603BD">
            <w:pPr>
              <w:rPr>
                <w:rFonts w:hint="default"/>
              </w:rPr>
            </w:pPr>
            <w:r>
              <w:rPr>
                <w:rFonts w:hint="default"/>
              </w:rPr>
              <w:t>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106" w:type="dxa"/>
            <w:vAlign w:val="center"/>
          </w:tcPr>
          <w:p w14:paraId="12995A22">
            <w:pPr>
              <w:rPr>
                <w:rFonts w:hint="default"/>
              </w:rPr>
            </w:pPr>
          </w:p>
          <w:p w14:paraId="48EFEAC1">
            <w:pPr>
              <w:rPr>
                <w:rFonts w:hint="default"/>
              </w:rPr>
            </w:pPr>
          </w:p>
          <w:p w14:paraId="58849FFC">
            <w:pPr>
              <w:rPr>
                <w:rFonts w:hint="default"/>
              </w:rPr>
            </w:pPr>
          </w:p>
          <w:p w14:paraId="7A1604DA">
            <w:pPr>
              <w:rPr>
                <w:rFonts w:hint="default"/>
              </w:rPr>
            </w:pPr>
            <w:r>
              <w:rPr>
                <w:rFonts w:hint="default"/>
              </w:rPr>
              <w:t>1.开展“双随机、一公开”监管，发现违法违规行为的要依法查处。2.及时处理有关投诉举报，调查处理结果向社会公开。3.加强信用监管，向社会公布有关单位信用状况，对失信主体开展联合惩戒。</w:t>
            </w:r>
          </w:p>
        </w:tc>
        <w:tc>
          <w:tcPr>
            <w:tcW w:w="1158" w:type="dxa"/>
            <w:vAlign w:val="center"/>
          </w:tcPr>
          <w:p w14:paraId="24B18263">
            <w:pPr>
              <w:rPr>
                <w:rFonts w:hint="default"/>
              </w:rPr>
            </w:pPr>
            <w:r>
              <w:rPr>
                <w:rFonts w:hint="default"/>
              </w:rPr>
              <w:t>州农业农村局</w:t>
            </w:r>
          </w:p>
        </w:tc>
      </w:tr>
      <w:tr w14:paraId="019D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91" w:type="dxa"/>
            <w:vAlign w:val="center"/>
          </w:tcPr>
          <w:p w14:paraId="6020B5F1">
            <w:pPr>
              <w:rPr>
                <w:rFonts w:hint="default"/>
              </w:rPr>
            </w:pPr>
            <w:r>
              <w:rPr>
                <w:rFonts w:hint="default"/>
              </w:rPr>
              <w:t>142</w:t>
            </w:r>
          </w:p>
        </w:tc>
        <w:tc>
          <w:tcPr>
            <w:tcW w:w="603" w:type="dxa"/>
            <w:vAlign w:val="center"/>
          </w:tcPr>
          <w:p w14:paraId="6192B5B0">
            <w:pPr>
              <w:rPr>
                <w:rFonts w:hint="default"/>
              </w:rPr>
            </w:pPr>
          </w:p>
          <w:p w14:paraId="43EF1A08">
            <w:pPr>
              <w:rPr>
                <w:rFonts w:hint="default"/>
              </w:rPr>
            </w:pPr>
          </w:p>
          <w:p w14:paraId="37543FF4">
            <w:pPr>
              <w:rPr>
                <w:rFonts w:hint="default"/>
              </w:rPr>
            </w:pPr>
          </w:p>
          <w:p w14:paraId="3DA5C33C">
            <w:pPr>
              <w:rPr>
                <w:rFonts w:hint="default"/>
              </w:rPr>
            </w:pPr>
            <w:r>
              <w:rPr>
                <w:rFonts w:hint="default"/>
              </w:rPr>
              <w:t>农业农村部</w:t>
            </w:r>
          </w:p>
        </w:tc>
        <w:tc>
          <w:tcPr>
            <w:tcW w:w="829" w:type="dxa"/>
            <w:vAlign w:val="center"/>
          </w:tcPr>
          <w:p w14:paraId="2907EBDE">
            <w:pPr>
              <w:rPr>
                <w:rFonts w:hint="default"/>
              </w:rPr>
            </w:pPr>
          </w:p>
          <w:p w14:paraId="5C41709E">
            <w:pPr>
              <w:rPr>
                <w:rFonts w:hint="default"/>
              </w:rPr>
            </w:pPr>
          </w:p>
          <w:p w14:paraId="18513F30">
            <w:pPr>
              <w:rPr>
                <w:rFonts w:hint="default"/>
              </w:rPr>
            </w:pPr>
          </w:p>
          <w:p w14:paraId="3803B834">
            <w:pPr>
              <w:rPr>
                <w:rFonts w:hint="default"/>
              </w:rPr>
            </w:pPr>
            <w:r>
              <w:rPr>
                <w:rFonts w:hint="default"/>
              </w:rPr>
              <w:t>农药经营许可</w:t>
            </w:r>
          </w:p>
        </w:tc>
        <w:tc>
          <w:tcPr>
            <w:tcW w:w="1005" w:type="dxa"/>
            <w:vAlign w:val="center"/>
          </w:tcPr>
          <w:p w14:paraId="11A254B8">
            <w:pPr>
              <w:rPr>
                <w:rFonts w:hint="default"/>
              </w:rPr>
            </w:pPr>
          </w:p>
          <w:p w14:paraId="0FCA9D1B">
            <w:pPr>
              <w:rPr>
                <w:rFonts w:hint="default"/>
              </w:rPr>
            </w:pPr>
          </w:p>
          <w:p w14:paraId="0918B1D1">
            <w:pPr>
              <w:rPr>
                <w:rFonts w:hint="default"/>
              </w:rPr>
            </w:pPr>
          </w:p>
          <w:p w14:paraId="636DECE4">
            <w:pPr>
              <w:rPr>
                <w:rFonts w:hint="default"/>
              </w:rPr>
            </w:pPr>
            <w:r>
              <w:rPr>
                <w:rFonts w:hint="default"/>
              </w:rPr>
              <w:t>农药经营许可证</w:t>
            </w:r>
          </w:p>
        </w:tc>
        <w:tc>
          <w:tcPr>
            <w:tcW w:w="1417" w:type="dxa"/>
            <w:vAlign w:val="center"/>
          </w:tcPr>
          <w:p w14:paraId="528C66F7">
            <w:pPr>
              <w:rPr>
                <w:rFonts w:hint="default"/>
              </w:rPr>
            </w:pPr>
          </w:p>
          <w:p w14:paraId="3F8F5A1C">
            <w:pPr>
              <w:rPr>
                <w:rFonts w:hint="default"/>
              </w:rPr>
            </w:pPr>
          </w:p>
          <w:p w14:paraId="11345366">
            <w:pPr>
              <w:rPr>
                <w:rFonts w:hint="default"/>
              </w:rPr>
            </w:pPr>
          </w:p>
          <w:p w14:paraId="540C8B4C">
            <w:pPr>
              <w:rPr>
                <w:rFonts w:hint="default"/>
              </w:rPr>
            </w:pPr>
            <w:r>
              <w:rPr>
                <w:rFonts w:hint="default"/>
              </w:rPr>
              <w:t>《农药管理条例》</w:t>
            </w:r>
          </w:p>
        </w:tc>
        <w:tc>
          <w:tcPr>
            <w:tcW w:w="542" w:type="dxa"/>
            <w:vAlign w:val="center"/>
          </w:tcPr>
          <w:p w14:paraId="66B172C5">
            <w:pPr>
              <w:rPr>
                <w:rFonts w:hint="default"/>
              </w:rPr>
            </w:pPr>
          </w:p>
          <w:p w14:paraId="22914650">
            <w:pPr>
              <w:rPr>
                <w:rFonts w:hint="default"/>
              </w:rPr>
            </w:pPr>
          </w:p>
          <w:p w14:paraId="7C84CE9A">
            <w:pPr>
              <w:rPr>
                <w:rFonts w:hint="default"/>
              </w:rPr>
            </w:pPr>
            <w:r>
              <w:rPr>
                <w:rFonts w:hint="default"/>
              </w:rPr>
              <w:t>县级以上地方农业农村部门</w:t>
            </w:r>
          </w:p>
        </w:tc>
        <w:tc>
          <w:tcPr>
            <w:tcW w:w="445" w:type="dxa"/>
            <w:vAlign w:val="center"/>
          </w:tcPr>
          <w:p w14:paraId="15D36BA3">
            <w:pPr>
              <w:rPr>
                <w:rFonts w:hint="default"/>
              </w:rPr>
            </w:pPr>
          </w:p>
        </w:tc>
        <w:tc>
          <w:tcPr>
            <w:tcW w:w="473" w:type="dxa"/>
            <w:vAlign w:val="center"/>
          </w:tcPr>
          <w:p w14:paraId="4B3D9C94">
            <w:pPr>
              <w:rPr>
                <w:rFonts w:hint="default"/>
              </w:rPr>
            </w:pPr>
          </w:p>
        </w:tc>
        <w:tc>
          <w:tcPr>
            <w:tcW w:w="458" w:type="dxa"/>
            <w:vAlign w:val="center"/>
          </w:tcPr>
          <w:p w14:paraId="335E1598">
            <w:pPr>
              <w:rPr>
                <w:rFonts w:hint="default"/>
              </w:rPr>
            </w:pPr>
          </w:p>
        </w:tc>
        <w:tc>
          <w:tcPr>
            <w:tcW w:w="472" w:type="dxa"/>
            <w:vAlign w:val="center"/>
          </w:tcPr>
          <w:p w14:paraId="3A80A4F4">
            <w:pPr>
              <w:rPr>
                <w:rFonts w:hint="default"/>
              </w:rPr>
            </w:pPr>
          </w:p>
          <w:p w14:paraId="3FAB1775">
            <w:pPr>
              <w:rPr>
                <w:rFonts w:hint="default"/>
              </w:rPr>
            </w:pPr>
          </w:p>
          <w:p w14:paraId="369A2F5E">
            <w:pPr>
              <w:rPr>
                <w:rFonts w:hint="default"/>
              </w:rPr>
            </w:pPr>
          </w:p>
          <w:p w14:paraId="19F01B83">
            <w:pPr>
              <w:rPr>
                <w:rFonts w:hint="default"/>
              </w:rPr>
            </w:pPr>
          </w:p>
          <w:p w14:paraId="79A07A27">
            <w:pPr>
              <w:rPr>
                <w:rFonts w:hint="default"/>
              </w:rPr>
            </w:pPr>
          </w:p>
          <w:p w14:paraId="5A5B2E5C">
            <w:pPr>
              <w:rPr>
                <w:rFonts w:hint="default"/>
              </w:rPr>
            </w:pPr>
            <w:r>
              <w:rPr>
                <w:rFonts w:hint="default"/>
              </w:rPr>
              <w:t>√</w:t>
            </w:r>
          </w:p>
        </w:tc>
        <w:tc>
          <w:tcPr>
            <w:tcW w:w="3000" w:type="dxa"/>
            <w:vAlign w:val="center"/>
          </w:tcPr>
          <w:p w14:paraId="280D9035">
            <w:pPr>
              <w:rPr>
                <w:rFonts w:hint="default"/>
              </w:rPr>
            </w:pPr>
          </w:p>
          <w:p w14:paraId="6EEA99F9">
            <w:pPr>
              <w:rPr>
                <w:rFonts w:hint="default"/>
              </w:rPr>
            </w:pPr>
          </w:p>
          <w:p w14:paraId="15150057">
            <w:pPr>
              <w:rPr>
                <w:rFonts w:hint="default"/>
              </w:rPr>
            </w:pPr>
            <w:r>
              <w:rPr>
                <w:rFonts w:hint="default"/>
              </w:rPr>
              <w:t>实现申请、审批网上办理。</w:t>
            </w:r>
          </w:p>
          <w:p w14:paraId="4ED8EE02">
            <w:pPr>
              <w:rPr>
                <w:rFonts w:hint="default"/>
              </w:rPr>
            </w:pPr>
            <w:r>
              <w:rPr>
                <w:rFonts w:hint="default"/>
              </w:rPr>
              <w:t>不再要求申请人同时提供申请材料的纸质文件和电子文档。</w:t>
            </w:r>
          </w:p>
        </w:tc>
        <w:tc>
          <w:tcPr>
            <w:tcW w:w="3106" w:type="dxa"/>
            <w:vAlign w:val="center"/>
          </w:tcPr>
          <w:p w14:paraId="0CF32193">
            <w:pPr>
              <w:rPr>
                <w:rFonts w:hint="default"/>
              </w:rPr>
            </w:pPr>
          </w:p>
          <w:p w14:paraId="4770E992">
            <w:pPr>
              <w:rPr>
                <w:rFonts w:hint="default"/>
              </w:rPr>
            </w:pPr>
            <w:r>
              <w:rPr>
                <w:rFonts w:hint="default"/>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c>
          <w:tcPr>
            <w:tcW w:w="1158" w:type="dxa"/>
            <w:vAlign w:val="center"/>
          </w:tcPr>
          <w:p w14:paraId="0526977A">
            <w:pPr>
              <w:rPr>
                <w:rFonts w:hint="default"/>
              </w:rPr>
            </w:pPr>
            <w:r>
              <w:rPr>
                <w:rFonts w:hint="default"/>
              </w:rPr>
              <w:t>州农业农村局</w:t>
            </w:r>
          </w:p>
        </w:tc>
      </w:tr>
      <w:tr w14:paraId="42C7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6" w:hRule="atLeast"/>
        </w:trPr>
        <w:tc>
          <w:tcPr>
            <w:tcW w:w="591" w:type="dxa"/>
            <w:vAlign w:val="center"/>
          </w:tcPr>
          <w:p w14:paraId="0C491E0D">
            <w:pPr>
              <w:rPr>
                <w:rFonts w:hint="default"/>
              </w:rPr>
            </w:pPr>
            <w:r>
              <w:rPr>
                <w:rFonts w:hint="default"/>
              </w:rPr>
              <w:t>143</w:t>
            </w:r>
          </w:p>
        </w:tc>
        <w:tc>
          <w:tcPr>
            <w:tcW w:w="603" w:type="dxa"/>
            <w:vAlign w:val="center"/>
          </w:tcPr>
          <w:p w14:paraId="56913EE1">
            <w:pPr>
              <w:rPr>
                <w:rFonts w:hint="default"/>
              </w:rPr>
            </w:pPr>
          </w:p>
          <w:p w14:paraId="5002C92F">
            <w:pPr>
              <w:rPr>
                <w:rFonts w:hint="default"/>
              </w:rPr>
            </w:pPr>
          </w:p>
          <w:p w14:paraId="1E7A86A3">
            <w:pPr>
              <w:rPr>
                <w:rFonts w:hint="default"/>
              </w:rPr>
            </w:pPr>
          </w:p>
          <w:p w14:paraId="16F69959">
            <w:pPr>
              <w:rPr>
                <w:rFonts w:hint="default"/>
              </w:rPr>
            </w:pPr>
          </w:p>
          <w:p w14:paraId="5EF4183B">
            <w:pPr>
              <w:rPr>
                <w:rFonts w:hint="default"/>
              </w:rPr>
            </w:pPr>
            <w:r>
              <w:rPr>
                <w:rFonts w:hint="default"/>
              </w:rPr>
              <w:t>农业农村部</w:t>
            </w:r>
          </w:p>
        </w:tc>
        <w:tc>
          <w:tcPr>
            <w:tcW w:w="829" w:type="dxa"/>
            <w:vAlign w:val="center"/>
          </w:tcPr>
          <w:p w14:paraId="5BE1B282">
            <w:pPr>
              <w:rPr>
                <w:rFonts w:hint="default"/>
              </w:rPr>
            </w:pPr>
          </w:p>
          <w:p w14:paraId="094BACF8">
            <w:pPr>
              <w:rPr>
                <w:rFonts w:hint="default"/>
              </w:rPr>
            </w:pPr>
          </w:p>
          <w:p w14:paraId="0417642F">
            <w:pPr>
              <w:rPr>
                <w:rFonts w:hint="default"/>
              </w:rPr>
            </w:pPr>
          </w:p>
          <w:p w14:paraId="26FBD2D9">
            <w:pPr>
              <w:rPr>
                <w:rFonts w:hint="default"/>
              </w:rPr>
            </w:pPr>
          </w:p>
          <w:p w14:paraId="2C2CBD3E">
            <w:pPr>
              <w:rPr>
                <w:rFonts w:hint="default"/>
              </w:rPr>
            </w:pPr>
          </w:p>
          <w:p w14:paraId="64DC0521">
            <w:pPr>
              <w:rPr>
                <w:rFonts w:hint="default"/>
              </w:rPr>
            </w:pPr>
            <w:r>
              <w:rPr>
                <w:rFonts w:hint="default"/>
              </w:rPr>
              <w:t>肥料登记</w:t>
            </w:r>
          </w:p>
        </w:tc>
        <w:tc>
          <w:tcPr>
            <w:tcW w:w="1005" w:type="dxa"/>
            <w:vAlign w:val="center"/>
          </w:tcPr>
          <w:p w14:paraId="37176598">
            <w:pPr>
              <w:rPr>
                <w:rFonts w:hint="default"/>
              </w:rPr>
            </w:pPr>
          </w:p>
          <w:p w14:paraId="00661708">
            <w:pPr>
              <w:rPr>
                <w:rFonts w:hint="default"/>
              </w:rPr>
            </w:pPr>
          </w:p>
          <w:p w14:paraId="1055CA82">
            <w:pPr>
              <w:rPr>
                <w:rFonts w:hint="default"/>
              </w:rPr>
            </w:pPr>
          </w:p>
          <w:p w14:paraId="6E462ED7">
            <w:pPr>
              <w:rPr>
                <w:rFonts w:hint="default"/>
              </w:rPr>
            </w:pPr>
          </w:p>
          <w:p w14:paraId="0B21BA13">
            <w:pPr>
              <w:rPr>
                <w:rFonts w:hint="default"/>
              </w:rPr>
            </w:pPr>
          </w:p>
          <w:p w14:paraId="3D7FB5F0">
            <w:pPr>
              <w:rPr>
                <w:rFonts w:hint="default"/>
              </w:rPr>
            </w:pPr>
            <w:r>
              <w:rPr>
                <w:rFonts w:hint="default"/>
              </w:rPr>
              <w:t>肥料登记证</w:t>
            </w:r>
          </w:p>
        </w:tc>
        <w:tc>
          <w:tcPr>
            <w:tcW w:w="1417" w:type="dxa"/>
            <w:vAlign w:val="center"/>
          </w:tcPr>
          <w:p w14:paraId="686F7118">
            <w:pPr>
              <w:rPr>
                <w:rFonts w:hint="default"/>
              </w:rPr>
            </w:pPr>
            <w:r>
              <w:rPr>
                <w:rFonts w:hint="default"/>
              </w:rPr>
              <w:t>《中华人民共和国农业法》</w:t>
            </w:r>
          </w:p>
          <w:p w14:paraId="0D82D6ED">
            <w:pPr>
              <w:rPr>
                <w:rFonts w:hint="default"/>
              </w:rPr>
            </w:pPr>
            <w:r>
              <w:rPr>
                <w:rFonts w:hint="default"/>
              </w:rPr>
              <w:t>《中华人民共和国农产品质量安全法》</w:t>
            </w:r>
          </w:p>
          <w:p w14:paraId="6A90F50E">
            <w:pPr>
              <w:rPr>
                <w:rFonts w:hint="default"/>
              </w:rPr>
            </w:pPr>
            <w:r>
              <w:rPr>
                <w:rFonts w:hint="default"/>
              </w:rPr>
              <w:t>《中华人民共和国土壤污 染 防 治法》</w:t>
            </w:r>
          </w:p>
        </w:tc>
        <w:tc>
          <w:tcPr>
            <w:tcW w:w="542" w:type="dxa"/>
            <w:vAlign w:val="center"/>
          </w:tcPr>
          <w:p w14:paraId="189607C9">
            <w:pPr>
              <w:rPr>
                <w:rFonts w:hint="default"/>
              </w:rPr>
            </w:pPr>
          </w:p>
          <w:p w14:paraId="2D22D365">
            <w:pPr>
              <w:rPr>
                <w:rFonts w:hint="default"/>
              </w:rPr>
            </w:pPr>
          </w:p>
          <w:p w14:paraId="0F296EC1">
            <w:pPr>
              <w:rPr>
                <w:rFonts w:hint="default"/>
              </w:rPr>
            </w:pPr>
          </w:p>
          <w:p w14:paraId="18F648D8">
            <w:pPr>
              <w:rPr>
                <w:rFonts w:hint="default"/>
              </w:rPr>
            </w:pPr>
            <w:r>
              <w:rPr>
                <w:rFonts w:hint="default"/>
              </w:rPr>
              <w:t>农业农村部； 省级农业农村部门</w:t>
            </w:r>
          </w:p>
        </w:tc>
        <w:tc>
          <w:tcPr>
            <w:tcW w:w="445" w:type="dxa"/>
            <w:vAlign w:val="center"/>
          </w:tcPr>
          <w:p w14:paraId="2C3F45C8">
            <w:pPr>
              <w:rPr>
                <w:rFonts w:hint="default"/>
              </w:rPr>
            </w:pPr>
          </w:p>
        </w:tc>
        <w:tc>
          <w:tcPr>
            <w:tcW w:w="473" w:type="dxa"/>
            <w:vAlign w:val="center"/>
          </w:tcPr>
          <w:p w14:paraId="0AC655AE">
            <w:pPr>
              <w:rPr>
                <w:rFonts w:hint="default"/>
              </w:rPr>
            </w:pPr>
          </w:p>
        </w:tc>
        <w:tc>
          <w:tcPr>
            <w:tcW w:w="458" w:type="dxa"/>
            <w:vAlign w:val="center"/>
          </w:tcPr>
          <w:p w14:paraId="15031F20">
            <w:pPr>
              <w:rPr>
                <w:rFonts w:hint="default"/>
              </w:rPr>
            </w:pPr>
          </w:p>
        </w:tc>
        <w:tc>
          <w:tcPr>
            <w:tcW w:w="472" w:type="dxa"/>
            <w:vAlign w:val="center"/>
          </w:tcPr>
          <w:p w14:paraId="29DBE9A8">
            <w:pPr>
              <w:rPr>
                <w:rFonts w:hint="default"/>
              </w:rPr>
            </w:pPr>
          </w:p>
          <w:p w14:paraId="5052C156">
            <w:pPr>
              <w:rPr>
                <w:rFonts w:hint="default"/>
              </w:rPr>
            </w:pPr>
          </w:p>
          <w:p w14:paraId="1FC0E31F">
            <w:pPr>
              <w:rPr>
                <w:rFonts w:hint="default"/>
              </w:rPr>
            </w:pPr>
          </w:p>
          <w:p w14:paraId="6E847CB7">
            <w:pPr>
              <w:rPr>
                <w:rFonts w:hint="default"/>
              </w:rPr>
            </w:pPr>
          </w:p>
          <w:p w14:paraId="326F2A5B">
            <w:pPr>
              <w:rPr>
                <w:rFonts w:hint="default"/>
              </w:rPr>
            </w:pPr>
          </w:p>
          <w:p w14:paraId="54784DE4">
            <w:pPr>
              <w:rPr>
                <w:rFonts w:hint="default"/>
              </w:rPr>
            </w:pPr>
          </w:p>
          <w:p w14:paraId="65572EF8">
            <w:pPr>
              <w:rPr>
                <w:rFonts w:hint="default"/>
              </w:rPr>
            </w:pPr>
            <w:r>
              <w:rPr>
                <w:rFonts w:hint="default"/>
              </w:rPr>
              <w:t>√</w:t>
            </w:r>
          </w:p>
        </w:tc>
        <w:tc>
          <w:tcPr>
            <w:tcW w:w="3000" w:type="dxa"/>
            <w:vAlign w:val="center"/>
          </w:tcPr>
          <w:p w14:paraId="671E5C3F">
            <w:pPr>
              <w:rPr>
                <w:rFonts w:hint="default"/>
              </w:rPr>
            </w:pPr>
            <w:r>
              <w:rPr>
                <w:rFonts w:hint="default"/>
              </w:rPr>
              <w:t>1.在肥料首次登记和变更登记时，不再要求申请人提供肥料产品登记申请单。2.在续展登记时，不再要求申请人提供肥料产品登记申请单和加盖申请人公章的肥料登记证复印件。3.复混（合）肥料、有机-无机复混肥料、配方肥料登记时不再进行生产条件现场考核。4.肥料首次登记时不再要求提供产品质量检验报告，实行产品质量承诺。</w:t>
            </w:r>
          </w:p>
        </w:tc>
        <w:tc>
          <w:tcPr>
            <w:tcW w:w="3106" w:type="dxa"/>
            <w:vAlign w:val="center"/>
          </w:tcPr>
          <w:p w14:paraId="43C5D6AA">
            <w:pPr>
              <w:rPr>
                <w:rFonts w:hint="default"/>
              </w:rPr>
            </w:pPr>
          </w:p>
          <w:p w14:paraId="410CC0BD">
            <w:pPr>
              <w:rPr>
                <w:rFonts w:hint="default"/>
              </w:rPr>
            </w:pPr>
          </w:p>
          <w:p w14:paraId="118FD758">
            <w:pPr>
              <w:rPr>
                <w:rFonts w:hint="default"/>
              </w:rPr>
            </w:pPr>
            <w:r>
              <w:rPr>
                <w:rFonts w:hint="default"/>
              </w:rPr>
              <w:t>1.开展“双随机、一公开”监管，发现违法违规行为的要依法查处并公开结果。2.加强行业监测，畅通投诉举报渠道，将风险隐患、投诉举报较多的企业列入重点监管对象。3.加强信用监管，向社会公布肥料生产企业信用状况，对失信主体开展联合惩戒。</w:t>
            </w:r>
          </w:p>
        </w:tc>
        <w:tc>
          <w:tcPr>
            <w:tcW w:w="1158" w:type="dxa"/>
            <w:vAlign w:val="center"/>
          </w:tcPr>
          <w:p w14:paraId="32C7CF2B">
            <w:pPr>
              <w:rPr>
                <w:rFonts w:hint="default"/>
              </w:rPr>
            </w:pPr>
            <w:r>
              <w:rPr>
                <w:rFonts w:hint="default"/>
              </w:rPr>
              <w:t>州农业农村局</w:t>
            </w:r>
          </w:p>
        </w:tc>
      </w:tr>
      <w:tr w14:paraId="33CA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7" w:hRule="atLeast"/>
        </w:trPr>
        <w:tc>
          <w:tcPr>
            <w:tcW w:w="591" w:type="dxa"/>
            <w:vAlign w:val="center"/>
          </w:tcPr>
          <w:p w14:paraId="1D5F6FEC">
            <w:pPr>
              <w:rPr>
                <w:rFonts w:hint="default"/>
              </w:rPr>
            </w:pPr>
            <w:r>
              <w:rPr>
                <w:rFonts w:hint="default"/>
              </w:rPr>
              <w:t>144</w:t>
            </w:r>
          </w:p>
        </w:tc>
        <w:tc>
          <w:tcPr>
            <w:tcW w:w="603" w:type="dxa"/>
            <w:vAlign w:val="center"/>
          </w:tcPr>
          <w:p w14:paraId="6DFF9F25">
            <w:pPr>
              <w:rPr>
                <w:rFonts w:hint="default"/>
              </w:rPr>
            </w:pPr>
          </w:p>
          <w:p w14:paraId="3505A35E">
            <w:pPr>
              <w:rPr>
                <w:rFonts w:hint="default"/>
              </w:rPr>
            </w:pPr>
          </w:p>
          <w:p w14:paraId="690FFB9E">
            <w:pPr>
              <w:rPr>
                <w:rFonts w:hint="default"/>
              </w:rPr>
            </w:pPr>
            <w:r>
              <w:rPr>
                <w:rFonts w:hint="default"/>
              </w:rPr>
              <w:t>农业农村部</w:t>
            </w:r>
          </w:p>
        </w:tc>
        <w:tc>
          <w:tcPr>
            <w:tcW w:w="829" w:type="dxa"/>
            <w:vAlign w:val="center"/>
          </w:tcPr>
          <w:p w14:paraId="7235C778">
            <w:pPr>
              <w:rPr>
                <w:rFonts w:hint="default"/>
              </w:rPr>
            </w:pPr>
          </w:p>
          <w:p w14:paraId="68E8F291">
            <w:pPr>
              <w:rPr>
                <w:rFonts w:hint="default"/>
              </w:rPr>
            </w:pPr>
            <w:r>
              <w:rPr>
                <w:rFonts w:hint="default"/>
              </w:rPr>
              <w:t>从 事 饲料、饲料添加剂生产的企业审批</w:t>
            </w:r>
          </w:p>
        </w:tc>
        <w:tc>
          <w:tcPr>
            <w:tcW w:w="1005" w:type="dxa"/>
            <w:vAlign w:val="center"/>
          </w:tcPr>
          <w:p w14:paraId="364E9B13">
            <w:pPr>
              <w:rPr>
                <w:rFonts w:hint="default"/>
              </w:rPr>
            </w:pPr>
          </w:p>
          <w:p w14:paraId="284423CE">
            <w:pPr>
              <w:rPr>
                <w:rFonts w:hint="default"/>
              </w:rPr>
            </w:pPr>
            <w:r>
              <w:rPr>
                <w:rFonts w:hint="default"/>
              </w:rPr>
              <w:t>饲料生产许可证、饲料添加剂生产许可证</w:t>
            </w:r>
          </w:p>
        </w:tc>
        <w:tc>
          <w:tcPr>
            <w:tcW w:w="1417" w:type="dxa"/>
            <w:vAlign w:val="center"/>
          </w:tcPr>
          <w:p w14:paraId="66148C6E">
            <w:pPr>
              <w:rPr>
                <w:rFonts w:hint="default"/>
              </w:rPr>
            </w:pPr>
          </w:p>
          <w:p w14:paraId="19B0B275">
            <w:pPr>
              <w:rPr>
                <w:rFonts w:hint="default"/>
              </w:rPr>
            </w:pPr>
          </w:p>
          <w:p w14:paraId="61D395BF">
            <w:pPr>
              <w:rPr>
                <w:rFonts w:hint="default"/>
              </w:rPr>
            </w:pPr>
            <w:r>
              <w:rPr>
                <w:rFonts w:hint="default"/>
              </w:rPr>
              <w:t>《饲料和饲料添加剂管理条例》</w:t>
            </w:r>
          </w:p>
        </w:tc>
        <w:tc>
          <w:tcPr>
            <w:tcW w:w="542" w:type="dxa"/>
            <w:vAlign w:val="center"/>
          </w:tcPr>
          <w:p w14:paraId="1DD5E733">
            <w:pPr>
              <w:rPr>
                <w:rFonts w:hint="default"/>
              </w:rPr>
            </w:pPr>
          </w:p>
          <w:p w14:paraId="71A48B04">
            <w:pPr>
              <w:rPr>
                <w:rFonts w:hint="default"/>
              </w:rPr>
            </w:pPr>
          </w:p>
          <w:p w14:paraId="2FF6E804">
            <w:pPr>
              <w:rPr>
                <w:rFonts w:hint="default"/>
              </w:rPr>
            </w:pPr>
            <w:r>
              <w:rPr>
                <w:rFonts w:hint="default"/>
              </w:rPr>
              <w:t>省级农业农村部门</w:t>
            </w:r>
          </w:p>
        </w:tc>
        <w:tc>
          <w:tcPr>
            <w:tcW w:w="445" w:type="dxa"/>
            <w:vAlign w:val="center"/>
          </w:tcPr>
          <w:p w14:paraId="0C1C3F5E">
            <w:pPr>
              <w:rPr>
                <w:rFonts w:hint="default"/>
              </w:rPr>
            </w:pPr>
          </w:p>
        </w:tc>
        <w:tc>
          <w:tcPr>
            <w:tcW w:w="473" w:type="dxa"/>
            <w:vAlign w:val="center"/>
          </w:tcPr>
          <w:p w14:paraId="2CE3A587">
            <w:pPr>
              <w:rPr>
                <w:rFonts w:hint="default"/>
              </w:rPr>
            </w:pPr>
          </w:p>
        </w:tc>
        <w:tc>
          <w:tcPr>
            <w:tcW w:w="458" w:type="dxa"/>
            <w:vAlign w:val="center"/>
          </w:tcPr>
          <w:p w14:paraId="438D101C">
            <w:pPr>
              <w:rPr>
                <w:rFonts w:hint="default"/>
              </w:rPr>
            </w:pPr>
          </w:p>
        </w:tc>
        <w:tc>
          <w:tcPr>
            <w:tcW w:w="472" w:type="dxa"/>
            <w:vAlign w:val="center"/>
          </w:tcPr>
          <w:p w14:paraId="257A8A97">
            <w:pPr>
              <w:rPr>
                <w:rFonts w:hint="default"/>
              </w:rPr>
            </w:pPr>
          </w:p>
          <w:p w14:paraId="55024CF2">
            <w:pPr>
              <w:rPr>
                <w:rFonts w:hint="default"/>
              </w:rPr>
            </w:pPr>
          </w:p>
          <w:p w14:paraId="23A7DE6E">
            <w:pPr>
              <w:rPr>
                <w:rFonts w:hint="default"/>
              </w:rPr>
            </w:pPr>
          </w:p>
          <w:p w14:paraId="656C54F8">
            <w:pPr>
              <w:rPr>
                <w:rFonts w:hint="default"/>
              </w:rPr>
            </w:pPr>
          </w:p>
          <w:p w14:paraId="21BFE065">
            <w:pPr>
              <w:rPr>
                <w:rFonts w:hint="default"/>
              </w:rPr>
            </w:pPr>
            <w:r>
              <w:rPr>
                <w:rFonts w:hint="default"/>
              </w:rPr>
              <w:t>√</w:t>
            </w:r>
          </w:p>
        </w:tc>
        <w:tc>
          <w:tcPr>
            <w:tcW w:w="3000" w:type="dxa"/>
            <w:vAlign w:val="center"/>
          </w:tcPr>
          <w:p w14:paraId="67E0EF00">
            <w:pPr>
              <w:rPr>
                <w:rFonts w:hint="default"/>
              </w:rPr>
            </w:pPr>
            <w:r>
              <w:rPr>
                <w:rFonts w:hint="default"/>
              </w:rPr>
              <w:t>1.不再要求申请人提供人员资质证明、营业执照等材料。2.实现申请、审批网上办理。3.昆明市审批权限按照《云南省人民政府关于赋予昆明市行使部分省级行政职权的决定》（云政发〔2018〕36 号）</w:t>
            </w:r>
          </w:p>
          <w:p w14:paraId="5BC32215">
            <w:pPr>
              <w:rPr>
                <w:rFonts w:hint="default"/>
              </w:rPr>
            </w:pPr>
            <w:r>
              <w:rPr>
                <w:rFonts w:hint="default"/>
              </w:rPr>
              <w:t>实施。</w:t>
            </w:r>
          </w:p>
        </w:tc>
        <w:tc>
          <w:tcPr>
            <w:tcW w:w="3106" w:type="dxa"/>
            <w:vAlign w:val="center"/>
          </w:tcPr>
          <w:p w14:paraId="19FF0B17">
            <w:pPr>
              <w:rPr>
                <w:rFonts w:hint="default"/>
              </w:rPr>
            </w:pPr>
            <w:r>
              <w:rPr>
                <w:rFonts w:hint="default"/>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1158" w:type="dxa"/>
            <w:vAlign w:val="center"/>
          </w:tcPr>
          <w:p w14:paraId="558A3FEC">
            <w:pPr>
              <w:rPr>
                <w:rFonts w:hint="default"/>
              </w:rPr>
            </w:pPr>
            <w:r>
              <w:rPr>
                <w:rFonts w:hint="default"/>
              </w:rPr>
              <w:t>州农业农村局</w:t>
            </w:r>
          </w:p>
        </w:tc>
      </w:tr>
      <w:tr w14:paraId="07F73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1" w:hRule="atLeast"/>
        </w:trPr>
        <w:tc>
          <w:tcPr>
            <w:tcW w:w="591" w:type="dxa"/>
            <w:vAlign w:val="center"/>
          </w:tcPr>
          <w:p w14:paraId="021B8AF0">
            <w:pPr>
              <w:rPr>
                <w:rFonts w:hint="default"/>
              </w:rPr>
            </w:pPr>
            <w:r>
              <w:rPr>
                <w:rFonts w:hint="default"/>
              </w:rPr>
              <w:t>145</w:t>
            </w:r>
          </w:p>
        </w:tc>
        <w:tc>
          <w:tcPr>
            <w:tcW w:w="603" w:type="dxa"/>
            <w:vAlign w:val="center"/>
          </w:tcPr>
          <w:p w14:paraId="59122E2F">
            <w:pPr>
              <w:rPr>
                <w:rFonts w:hint="default"/>
              </w:rPr>
            </w:pPr>
          </w:p>
          <w:p w14:paraId="36492F44">
            <w:pPr>
              <w:rPr>
                <w:rFonts w:hint="default"/>
              </w:rPr>
            </w:pPr>
          </w:p>
          <w:p w14:paraId="187729AB">
            <w:pPr>
              <w:rPr>
                <w:rFonts w:hint="default"/>
              </w:rPr>
            </w:pPr>
            <w:r>
              <w:rPr>
                <w:rFonts w:hint="default"/>
              </w:rPr>
              <w:t>农业农村部</w:t>
            </w:r>
          </w:p>
        </w:tc>
        <w:tc>
          <w:tcPr>
            <w:tcW w:w="829" w:type="dxa"/>
            <w:vAlign w:val="center"/>
          </w:tcPr>
          <w:p w14:paraId="656E707B">
            <w:pPr>
              <w:rPr>
                <w:rFonts w:hint="default"/>
              </w:rPr>
            </w:pPr>
          </w:p>
          <w:p w14:paraId="2F43A6AE">
            <w:pPr>
              <w:rPr>
                <w:rFonts w:hint="default"/>
              </w:rPr>
            </w:pPr>
          </w:p>
          <w:p w14:paraId="05894EED">
            <w:pPr>
              <w:rPr>
                <w:rFonts w:hint="default"/>
              </w:rPr>
            </w:pPr>
            <w:r>
              <w:rPr>
                <w:rFonts w:hint="default"/>
              </w:rPr>
              <w:t>动物防疫条件合格证核发</w:t>
            </w:r>
          </w:p>
        </w:tc>
        <w:tc>
          <w:tcPr>
            <w:tcW w:w="1005" w:type="dxa"/>
            <w:vAlign w:val="center"/>
          </w:tcPr>
          <w:p w14:paraId="0D19C9CD">
            <w:pPr>
              <w:rPr>
                <w:rFonts w:hint="default"/>
              </w:rPr>
            </w:pPr>
          </w:p>
          <w:p w14:paraId="51693DE8">
            <w:pPr>
              <w:rPr>
                <w:rFonts w:hint="default"/>
              </w:rPr>
            </w:pPr>
          </w:p>
          <w:p w14:paraId="23041A56">
            <w:pPr>
              <w:rPr>
                <w:rFonts w:hint="default"/>
              </w:rPr>
            </w:pPr>
            <w:r>
              <w:rPr>
                <w:rFonts w:hint="default"/>
              </w:rPr>
              <w:t>动物防疫条件合格证</w:t>
            </w:r>
          </w:p>
        </w:tc>
        <w:tc>
          <w:tcPr>
            <w:tcW w:w="1417" w:type="dxa"/>
            <w:vAlign w:val="center"/>
          </w:tcPr>
          <w:p w14:paraId="6DA114AB">
            <w:pPr>
              <w:rPr>
                <w:rFonts w:hint="default"/>
              </w:rPr>
            </w:pPr>
          </w:p>
          <w:p w14:paraId="605634E7">
            <w:pPr>
              <w:rPr>
                <w:rFonts w:hint="default"/>
              </w:rPr>
            </w:pPr>
          </w:p>
          <w:p w14:paraId="2C120216">
            <w:pPr>
              <w:rPr>
                <w:rFonts w:hint="default"/>
              </w:rPr>
            </w:pPr>
            <w:r>
              <w:rPr>
                <w:rFonts w:hint="default"/>
              </w:rPr>
              <w:t>《中华人民共和国动物防疫法》</w:t>
            </w:r>
          </w:p>
        </w:tc>
        <w:tc>
          <w:tcPr>
            <w:tcW w:w="542" w:type="dxa"/>
            <w:vAlign w:val="center"/>
          </w:tcPr>
          <w:p w14:paraId="0877AF20">
            <w:pPr>
              <w:rPr>
                <w:rFonts w:hint="default"/>
              </w:rPr>
            </w:pPr>
          </w:p>
          <w:p w14:paraId="5356B36E">
            <w:pPr>
              <w:rPr>
                <w:rFonts w:hint="default"/>
              </w:rPr>
            </w:pPr>
          </w:p>
          <w:p w14:paraId="0105CDD1">
            <w:pPr>
              <w:rPr>
                <w:rFonts w:hint="default"/>
              </w:rPr>
            </w:pPr>
            <w:r>
              <w:rPr>
                <w:rFonts w:hint="default"/>
              </w:rPr>
              <w:t>县级以上地方农业农村部门</w:t>
            </w:r>
          </w:p>
        </w:tc>
        <w:tc>
          <w:tcPr>
            <w:tcW w:w="445" w:type="dxa"/>
            <w:vAlign w:val="center"/>
          </w:tcPr>
          <w:p w14:paraId="1DCBA3E7">
            <w:pPr>
              <w:rPr>
                <w:rFonts w:hint="default"/>
              </w:rPr>
            </w:pPr>
          </w:p>
        </w:tc>
        <w:tc>
          <w:tcPr>
            <w:tcW w:w="473" w:type="dxa"/>
            <w:vAlign w:val="center"/>
          </w:tcPr>
          <w:p w14:paraId="3C20723A">
            <w:pPr>
              <w:rPr>
                <w:rFonts w:hint="default"/>
              </w:rPr>
            </w:pPr>
          </w:p>
        </w:tc>
        <w:tc>
          <w:tcPr>
            <w:tcW w:w="458" w:type="dxa"/>
            <w:vAlign w:val="center"/>
          </w:tcPr>
          <w:p w14:paraId="499EEABD">
            <w:pPr>
              <w:rPr>
                <w:rFonts w:hint="default"/>
              </w:rPr>
            </w:pPr>
          </w:p>
        </w:tc>
        <w:tc>
          <w:tcPr>
            <w:tcW w:w="472" w:type="dxa"/>
            <w:vAlign w:val="center"/>
          </w:tcPr>
          <w:p w14:paraId="52F210B6">
            <w:pPr>
              <w:rPr>
                <w:rFonts w:hint="default"/>
              </w:rPr>
            </w:pPr>
          </w:p>
          <w:p w14:paraId="565803B0">
            <w:pPr>
              <w:rPr>
                <w:rFonts w:hint="default"/>
              </w:rPr>
            </w:pPr>
          </w:p>
          <w:p w14:paraId="3E7EB127">
            <w:pPr>
              <w:rPr>
                <w:rFonts w:hint="default"/>
              </w:rPr>
            </w:pPr>
          </w:p>
          <w:p w14:paraId="05B6998F">
            <w:pPr>
              <w:rPr>
                <w:rFonts w:hint="default"/>
              </w:rPr>
            </w:pPr>
          </w:p>
          <w:p w14:paraId="6193FA86">
            <w:pPr>
              <w:rPr>
                <w:rFonts w:hint="default"/>
              </w:rPr>
            </w:pPr>
            <w:r>
              <w:rPr>
                <w:rFonts w:hint="default"/>
              </w:rPr>
              <w:t>√</w:t>
            </w:r>
          </w:p>
        </w:tc>
        <w:tc>
          <w:tcPr>
            <w:tcW w:w="3000" w:type="dxa"/>
            <w:vAlign w:val="center"/>
          </w:tcPr>
          <w:p w14:paraId="799E5904">
            <w:pPr>
              <w:rPr>
                <w:rFonts w:hint="default"/>
              </w:rPr>
            </w:pPr>
            <w:r>
              <w:rPr>
                <w:rFonts w:hint="default"/>
              </w:rPr>
              <w:t>实现申请、审批网上办理。</w:t>
            </w:r>
          </w:p>
          <w:p w14:paraId="0AEB8CD3">
            <w:pPr>
              <w:rPr>
                <w:rFonts w:hint="default"/>
              </w:rPr>
            </w:pPr>
            <w:r>
              <w:rPr>
                <w:rFonts w:hint="default"/>
              </w:rPr>
              <w:t>将审批时限由 20 个工作日</w:t>
            </w:r>
          </w:p>
          <w:p w14:paraId="3482FD9B">
            <w:pPr>
              <w:rPr>
                <w:rFonts w:hint="default"/>
              </w:rPr>
            </w:pPr>
            <w:r>
              <w:rPr>
                <w:rFonts w:hint="default"/>
              </w:rPr>
              <w:t>压减至 10 个工作日。3.将省级行使的动物隔离场所、动物和动物产品无害化处理场所的《动物防疫条件合格证》审批权限下放至县级农业农村部门。</w:t>
            </w:r>
          </w:p>
        </w:tc>
        <w:tc>
          <w:tcPr>
            <w:tcW w:w="3106" w:type="dxa"/>
            <w:vAlign w:val="center"/>
          </w:tcPr>
          <w:p w14:paraId="3EC5C57F">
            <w:pPr>
              <w:rPr>
                <w:rFonts w:hint="default"/>
              </w:rPr>
            </w:pPr>
          </w:p>
          <w:p w14:paraId="4F73A08A">
            <w:pPr>
              <w:rPr>
                <w:rFonts w:hint="default"/>
              </w:rPr>
            </w:pPr>
            <w:r>
              <w:rPr>
                <w:rFonts w:hint="default"/>
              </w:rPr>
              <w:t>1.开展“双随机、一公开”监管，发现违法违规行为的要依法查处并公开结果。2.针对行业突出问题和重大风险点，开展安全风险预警监测，及时发现隐患并处置。3.强化社会监督，依法及时处理投诉举报。</w:t>
            </w:r>
          </w:p>
        </w:tc>
        <w:tc>
          <w:tcPr>
            <w:tcW w:w="1158" w:type="dxa"/>
            <w:vAlign w:val="center"/>
          </w:tcPr>
          <w:p w14:paraId="4BE0B828">
            <w:pPr>
              <w:rPr>
                <w:rFonts w:hint="default"/>
              </w:rPr>
            </w:pPr>
            <w:r>
              <w:rPr>
                <w:rFonts w:hint="default"/>
              </w:rPr>
              <w:t>州农业农村局</w:t>
            </w:r>
          </w:p>
        </w:tc>
      </w:tr>
      <w:tr w14:paraId="421A9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591" w:type="dxa"/>
            <w:vAlign w:val="center"/>
          </w:tcPr>
          <w:p w14:paraId="4CB0DDD7">
            <w:pPr>
              <w:rPr>
                <w:rFonts w:hint="default"/>
              </w:rPr>
            </w:pPr>
            <w:r>
              <w:rPr>
                <w:rFonts w:hint="default"/>
              </w:rPr>
              <w:t>146</w:t>
            </w:r>
          </w:p>
        </w:tc>
        <w:tc>
          <w:tcPr>
            <w:tcW w:w="603" w:type="dxa"/>
            <w:vAlign w:val="center"/>
          </w:tcPr>
          <w:p w14:paraId="581EE8BE">
            <w:pPr>
              <w:rPr>
                <w:rFonts w:hint="default"/>
              </w:rPr>
            </w:pPr>
          </w:p>
          <w:p w14:paraId="705BFBEB">
            <w:pPr>
              <w:rPr>
                <w:rFonts w:hint="default"/>
              </w:rPr>
            </w:pPr>
          </w:p>
          <w:p w14:paraId="17C41DFC">
            <w:pPr>
              <w:rPr>
                <w:rFonts w:hint="default"/>
              </w:rPr>
            </w:pPr>
            <w:r>
              <w:rPr>
                <w:rFonts w:hint="default"/>
              </w:rPr>
              <w:t>农业农村部</w:t>
            </w:r>
          </w:p>
        </w:tc>
        <w:tc>
          <w:tcPr>
            <w:tcW w:w="829" w:type="dxa"/>
            <w:vAlign w:val="center"/>
          </w:tcPr>
          <w:p w14:paraId="065E3330">
            <w:pPr>
              <w:rPr>
                <w:rFonts w:hint="default"/>
              </w:rPr>
            </w:pPr>
          </w:p>
          <w:p w14:paraId="75DEAFA1">
            <w:pPr>
              <w:rPr>
                <w:rFonts w:hint="default"/>
              </w:rPr>
            </w:pPr>
          </w:p>
          <w:p w14:paraId="5AF11482">
            <w:pPr>
              <w:rPr>
                <w:rFonts w:hint="default"/>
              </w:rPr>
            </w:pPr>
            <w:r>
              <w:rPr>
                <w:rFonts w:hint="default"/>
              </w:rPr>
              <w:t>生猪定点屠 宰 厂</w:t>
            </w:r>
          </w:p>
          <w:p w14:paraId="3BF70B2C">
            <w:pPr>
              <w:rPr>
                <w:rFonts w:hint="default"/>
              </w:rPr>
            </w:pPr>
            <w:r>
              <w:rPr>
                <w:rFonts w:hint="default"/>
              </w:rPr>
              <w:t>（场）设置审查</w:t>
            </w:r>
          </w:p>
        </w:tc>
        <w:tc>
          <w:tcPr>
            <w:tcW w:w="1005" w:type="dxa"/>
            <w:vAlign w:val="center"/>
          </w:tcPr>
          <w:p w14:paraId="5E7EE17D">
            <w:pPr>
              <w:rPr>
                <w:rFonts w:hint="default"/>
              </w:rPr>
            </w:pPr>
          </w:p>
          <w:p w14:paraId="428432A1">
            <w:pPr>
              <w:rPr>
                <w:rFonts w:hint="default"/>
              </w:rPr>
            </w:pPr>
          </w:p>
          <w:p w14:paraId="0D17BE7E">
            <w:pPr>
              <w:rPr>
                <w:rFonts w:hint="default"/>
              </w:rPr>
            </w:pPr>
          </w:p>
          <w:p w14:paraId="1E8DBCC2">
            <w:pPr>
              <w:rPr>
                <w:rFonts w:hint="default"/>
              </w:rPr>
            </w:pPr>
            <w:r>
              <w:rPr>
                <w:rFonts w:hint="default"/>
              </w:rPr>
              <w:t>生猪定点屠宰证</w:t>
            </w:r>
          </w:p>
        </w:tc>
        <w:tc>
          <w:tcPr>
            <w:tcW w:w="1417" w:type="dxa"/>
            <w:vAlign w:val="center"/>
          </w:tcPr>
          <w:p w14:paraId="010DAED4">
            <w:pPr>
              <w:rPr>
                <w:rFonts w:hint="default"/>
              </w:rPr>
            </w:pPr>
          </w:p>
          <w:p w14:paraId="294F93D3">
            <w:pPr>
              <w:rPr>
                <w:rFonts w:hint="default"/>
              </w:rPr>
            </w:pPr>
          </w:p>
          <w:p w14:paraId="74626F26">
            <w:pPr>
              <w:rPr>
                <w:rFonts w:hint="default"/>
              </w:rPr>
            </w:pPr>
          </w:p>
          <w:p w14:paraId="220BBB53">
            <w:pPr>
              <w:rPr>
                <w:rFonts w:hint="default"/>
              </w:rPr>
            </w:pPr>
            <w:r>
              <w:rPr>
                <w:rFonts w:hint="default"/>
              </w:rPr>
              <w:t>《生猪屠宰管理条例》</w:t>
            </w:r>
          </w:p>
        </w:tc>
        <w:tc>
          <w:tcPr>
            <w:tcW w:w="542" w:type="dxa"/>
            <w:vAlign w:val="center"/>
          </w:tcPr>
          <w:p w14:paraId="2A36F765">
            <w:pPr>
              <w:rPr>
                <w:rFonts w:hint="default"/>
              </w:rPr>
            </w:pPr>
          </w:p>
          <w:p w14:paraId="72FB0529">
            <w:pPr>
              <w:rPr>
                <w:rFonts w:hint="default"/>
              </w:rPr>
            </w:pPr>
          </w:p>
          <w:p w14:paraId="7DE761B3">
            <w:pPr>
              <w:rPr>
                <w:rFonts w:hint="default"/>
              </w:rPr>
            </w:pPr>
            <w:r>
              <w:rPr>
                <w:rFonts w:hint="default"/>
              </w:rPr>
              <w:t>设区的市级人民政府</w:t>
            </w:r>
          </w:p>
        </w:tc>
        <w:tc>
          <w:tcPr>
            <w:tcW w:w="445" w:type="dxa"/>
            <w:vAlign w:val="center"/>
          </w:tcPr>
          <w:p w14:paraId="3B65A367">
            <w:pPr>
              <w:rPr>
                <w:rFonts w:hint="default"/>
              </w:rPr>
            </w:pPr>
          </w:p>
        </w:tc>
        <w:tc>
          <w:tcPr>
            <w:tcW w:w="473" w:type="dxa"/>
            <w:vAlign w:val="center"/>
          </w:tcPr>
          <w:p w14:paraId="5EFA0CD2">
            <w:pPr>
              <w:rPr>
                <w:rFonts w:hint="default"/>
              </w:rPr>
            </w:pPr>
          </w:p>
        </w:tc>
        <w:tc>
          <w:tcPr>
            <w:tcW w:w="458" w:type="dxa"/>
            <w:vAlign w:val="center"/>
          </w:tcPr>
          <w:p w14:paraId="6F984531">
            <w:pPr>
              <w:rPr>
                <w:rFonts w:hint="default"/>
              </w:rPr>
            </w:pPr>
          </w:p>
        </w:tc>
        <w:tc>
          <w:tcPr>
            <w:tcW w:w="472" w:type="dxa"/>
            <w:vAlign w:val="center"/>
          </w:tcPr>
          <w:p w14:paraId="0751E0D0">
            <w:pPr>
              <w:rPr>
                <w:rFonts w:hint="default"/>
              </w:rPr>
            </w:pPr>
          </w:p>
          <w:p w14:paraId="20244250">
            <w:pPr>
              <w:rPr>
                <w:rFonts w:hint="default"/>
              </w:rPr>
            </w:pPr>
          </w:p>
          <w:p w14:paraId="653C31FB">
            <w:pPr>
              <w:rPr>
                <w:rFonts w:hint="default"/>
              </w:rPr>
            </w:pPr>
          </w:p>
          <w:p w14:paraId="02E5950B">
            <w:pPr>
              <w:rPr>
                <w:rFonts w:hint="default"/>
              </w:rPr>
            </w:pPr>
          </w:p>
          <w:p w14:paraId="261723DD">
            <w:pPr>
              <w:rPr>
                <w:rFonts w:hint="default"/>
              </w:rPr>
            </w:pPr>
            <w:r>
              <w:rPr>
                <w:rFonts w:hint="default"/>
              </w:rPr>
              <w:t>√</w:t>
            </w:r>
          </w:p>
        </w:tc>
        <w:tc>
          <w:tcPr>
            <w:tcW w:w="3000" w:type="dxa"/>
            <w:vAlign w:val="center"/>
          </w:tcPr>
          <w:p w14:paraId="38EEC095">
            <w:pPr>
              <w:rPr>
                <w:rFonts w:hint="default"/>
              </w:rPr>
            </w:pPr>
          </w:p>
          <w:p w14:paraId="1C7A8375">
            <w:pPr>
              <w:rPr>
                <w:rFonts w:hint="default"/>
              </w:rPr>
            </w:pPr>
          </w:p>
          <w:p w14:paraId="0E1C874A">
            <w:pPr>
              <w:rPr>
                <w:rFonts w:hint="default"/>
              </w:rPr>
            </w:pPr>
            <w:r>
              <w:rPr>
                <w:rFonts w:hint="default"/>
              </w:rPr>
              <w:t>不再要求申请人提供动物防疫条件合格证和符合环境保护要求的污染防治设施清单及有关证明材料。</w:t>
            </w:r>
          </w:p>
        </w:tc>
        <w:tc>
          <w:tcPr>
            <w:tcW w:w="3106" w:type="dxa"/>
            <w:vAlign w:val="center"/>
          </w:tcPr>
          <w:p w14:paraId="4280F269">
            <w:pPr>
              <w:rPr>
                <w:rFonts w:hint="default"/>
              </w:rPr>
            </w:pPr>
            <w:r>
              <w:rPr>
                <w:rFonts w:hint="default"/>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1158" w:type="dxa"/>
            <w:vAlign w:val="center"/>
          </w:tcPr>
          <w:p w14:paraId="1393555B">
            <w:pPr>
              <w:rPr>
                <w:rFonts w:hint="default"/>
              </w:rPr>
            </w:pPr>
            <w:r>
              <w:rPr>
                <w:rFonts w:hint="default"/>
              </w:rPr>
              <w:t>州农业农村局</w:t>
            </w:r>
          </w:p>
        </w:tc>
      </w:tr>
      <w:tr w14:paraId="18DE4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591" w:type="dxa"/>
            <w:vAlign w:val="center"/>
          </w:tcPr>
          <w:p w14:paraId="0816F1D3">
            <w:pPr>
              <w:rPr>
                <w:rFonts w:hint="default"/>
              </w:rPr>
            </w:pPr>
            <w:r>
              <w:rPr>
                <w:rFonts w:hint="default"/>
              </w:rPr>
              <w:t>147</w:t>
            </w:r>
          </w:p>
        </w:tc>
        <w:tc>
          <w:tcPr>
            <w:tcW w:w="603" w:type="dxa"/>
            <w:vAlign w:val="center"/>
          </w:tcPr>
          <w:p w14:paraId="0ADAF9A8">
            <w:pPr>
              <w:rPr>
                <w:rFonts w:hint="default"/>
              </w:rPr>
            </w:pPr>
          </w:p>
          <w:p w14:paraId="257083D6">
            <w:pPr>
              <w:rPr>
                <w:rFonts w:hint="default"/>
              </w:rPr>
            </w:pPr>
          </w:p>
          <w:p w14:paraId="40F2B0BF">
            <w:pPr>
              <w:rPr>
                <w:rFonts w:hint="default"/>
              </w:rPr>
            </w:pPr>
          </w:p>
          <w:p w14:paraId="324F7A97">
            <w:pPr>
              <w:rPr>
                <w:rFonts w:hint="default"/>
              </w:rPr>
            </w:pPr>
            <w:r>
              <w:rPr>
                <w:rFonts w:hint="default"/>
              </w:rPr>
              <w:t>农业农村部</w:t>
            </w:r>
          </w:p>
        </w:tc>
        <w:tc>
          <w:tcPr>
            <w:tcW w:w="829" w:type="dxa"/>
            <w:vAlign w:val="center"/>
          </w:tcPr>
          <w:p w14:paraId="23F56475">
            <w:pPr>
              <w:rPr>
                <w:rFonts w:hint="default"/>
              </w:rPr>
            </w:pPr>
          </w:p>
          <w:p w14:paraId="4673F262">
            <w:pPr>
              <w:rPr>
                <w:rFonts w:hint="default"/>
              </w:rPr>
            </w:pPr>
            <w:r>
              <w:rPr>
                <w:rFonts w:hint="default"/>
              </w:rPr>
              <w:t>采集、出售、收购国家二级保护野生植物（农业类）审批</w:t>
            </w:r>
          </w:p>
        </w:tc>
        <w:tc>
          <w:tcPr>
            <w:tcW w:w="1005" w:type="dxa"/>
            <w:vAlign w:val="center"/>
          </w:tcPr>
          <w:p w14:paraId="31818B02">
            <w:pPr>
              <w:rPr>
                <w:rFonts w:hint="default"/>
              </w:rPr>
            </w:pPr>
            <w:r>
              <w:rPr>
                <w:rFonts w:hint="default"/>
              </w:rPr>
              <w:t>国家重点保护野生植物采集许可证，出售、收购国家二级保护野生植物许可文件</w:t>
            </w:r>
          </w:p>
        </w:tc>
        <w:tc>
          <w:tcPr>
            <w:tcW w:w="1417" w:type="dxa"/>
            <w:vAlign w:val="center"/>
          </w:tcPr>
          <w:p w14:paraId="326446C9">
            <w:pPr>
              <w:rPr>
                <w:rFonts w:hint="default"/>
              </w:rPr>
            </w:pPr>
          </w:p>
          <w:p w14:paraId="23D5C436">
            <w:pPr>
              <w:rPr>
                <w:rFonts w:hint="default"/>
              </w:rPr>
            </w:pPr>
          </w:p>
          <w:p w14:paraId="10ECB4D1">
            <w:pPr>
              <w:rPr>
                <w:rFonts w:hint="default"/>
              </w:rPr>
            </w:pPr>
            <w:r>
              <w:rPr>
                <w:rFonts w:hint="default"/>
              </w:rPr>
              <w:t>《中华人民共和国野生植物保护条例》</w:t>
            </w:r>
          </w:p>
        </w:tc>
        <w:tc>
          <w:tcPr>
            <w:tcW w:w="542" w:type="dxa"/>
            <w:vAlign w:val="center"/>
          </w:tcPr>
          <w:p w14:paraId="5D243B93">
            <w:pPr>
              <w:rPr>
                <w:rFonts w:hint="default"/>
              </w:rPr>
            </w:pPr>
          </w:p>
          <w:p w14:paraId="2034C41B">
            <w:pPr>
              <w:rPr>
                <w:rFonts w:hint="default"/>
              </w:rPr>
            </w:pPr>
          </w:p>
          <w:p w14:paraId="1FC71B0C">
            <w:pPr>
              <w:rPr>
                <w:rFonts w:hint="default"/>
              </w:rPr>
            </w:pPr>
          </w:p>
          <w:p w14:paraId="6E457C87">
            <w:pPr>
              <w:rPr>
                <w:rFonts w:hint="default"/>
              </w:rPr>
            </w:pPr>
            <w:r>
              <w:rPr>
                <w:rFonts w:hint="default"/>
              </w:rPr>
              <w:t>省级农业农村部门</w:t>
            </w:r>
          </w:p>
        </w:tc>
        <w:tc>
          <w:tcPr>
            <w:tcW w:w="445" w:type="dxa"/>
            <w:vAlign w:val="center"/>
          </w:tcPr>
          <w:p w14:paraId="0FB28583">
            <w:pPr>
              <w:rPr>
                <w:rFonts w:hint="default"/>
              </w:rPr>
            </w:pPr>
          </w:p>
        </w:tc>
        <w:tc>
          <w:tcPr>
            <w:tcW w:w="473" w:type="dxa"/>
            <w:vAlign w:val="center"/>
          </w:tcPr>
          <w:p w14:paraId="26C7588A">
            <w:pPr>
              <w:rPr>
                <w:rFonts w:hint="default"/>
              </w:rPr>
            </w:pPr>
          </w:p>
        </w:tc>
        <w:tc>
          <w:tcPr>
            <w:tcW w:w="458" w:type="dxa"/>
            <w:vAlign w:val="center"/>
          </w:tcPr>
          <w:p w14:paraId="380CE946">
            <w:pPr>
              <w:rPr>
                <w:rFonts w:hint="default"/>
              </w:rPr>
            </w:pPr>
          </w:p>
        </w:tc>
        <w:tc>
          <w:tcPr>
            <w:tcW w:w="472" w:type="dxa"/>
            <w:vAlign w:val="center"/>
          </w:tcPr>
          <w:p w14:paraId="5BB6A25F">
            <w:pPr>
              <w:rPr>
                <w:rFonts w:hint="default"/>
              </w:rPr>
            </w:pPr>
          </w:p>
          <w:p w14:paraId="1202ADCF">
            <w:pPr>
              <w:rPr>
                <w:rFonts w:hint="default"/>
              </w:rPr>
            </w:pPr>
          </w:p>
          <w:p w14:paraId="5B3A6B8D">
            <w:pPr>
              <w:rPr>
                <w:rFonts w:hint="default"/>
              </w:rPr>
            </w:pPr>
          </w:p>
          <w:p w14:paraId="398812AA">
            <w:pPr>
              <w:rPr>
                <w:rFonts w:hint="default"/>
              </w:rPr>
            </w:pPr>
          </w:p>
          <w:p w14:paraId="170A685D">
            <w:pPr>
              <w:rPr>
                <w:rFonts w:hint="default"/>
              </w:rPr>
            </w:pPr>
          </w:p>
          <w:p w14:paraId="154578A1">
            <w:pPr>
              <w:rPr>
                <w:rFonts w:hint="default"/>
              </w:rPr>
            </w:pPr>
            <w:r>
              <w:rPr>
                <w:rFonts w:hint="default"/>
              </w:rPr>
              <w:t>√</w:t>
            </w:r>
          </w:p>
        </w:tc>
        <w:tc>
          <w:tcPr>
            <w:tcW w:w="3000" w:type="dxa"/>
            <w:vAlign w:val="center"/>
          </w:tcPr>
          <w:p w14:paraId="504637D7">
            <w:pPr>
              <w:rPr>
                <w:rFonts w:hint="default"/>
              </w:rPr>
            </w:pPr>
            <w:r>
              <w:rPr>
                <w:rFonts w:hint="default"/>
              </w:rPr>
              <w:t>1.不再要求申请人提供营业执照、法定代表人身份证等材料，通过部门间信息共享获取有关信息。2.州、市级审批权限按照《云南省人民政府关于进一步精简行政审批项目的决定》（云政发〔2013〕157 号）实施。</w:t>
            </w:r>
          </w:p>
        </w:tc>
        <w:tc>
          <w:tcPr>
            <w:tcW w:w="3106" w:type="dxa"/>
            <w:vAlign w:val="center"/>
          </w:tcPr>
          <w:p w14:paraId="12C6A720">
            <w:pPr>
              <w:rPr>
                <w:rFonts w:hint="default"/>
              </w:rPr>
            </w:pPr>
          </w:p>
          <w:p w14:paraId="36CF1779">
            <w:pPr>
              <w:rPr>
                <w:rFonts w:hint="default"/>
              </w:rPr>
            </w:pPr>
            <w:r>
              <w:rPr>
                <w:rFonts w:hint="default"/>
              </w:rPr>
              <w:t>1.开展“双随机、一公开”监管，发现违法违规行为要依法查处并公开结果。2.加强信用监管，对失信主体开展联合惩戒。3.对风险等级较高、信用等级较低的企业实施重点监管。4.依法及时处理投诉举报。</w:t>
            </w:r>
          </w:p>
        </w:tc>
        <w:tc>
          <w:tcPr>
            <w:tcW w:w="1158" w:type="dxa"/>
            <w:vAlign w:val="center"/>
          </w:tcPr>
          <w:p w14:paraId="1316D19F">
            <w:pPr>
              <w:rPr>
                <w:rFonts w:hint="default"/>
              </w:rPr>
            </w:pPr>
            <w:r>
              <w:rPr>
                <w:rFonts w:hint="default"/>
              </w:rPr>
              <w:t>州农业农村局</w:t>
            </w:r>
          </w:p>
        </w:tc>
      </w:tr>
      <w:tr w14:paraId="5036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591" w:type="dxa"/>
            <w:vAlign w:val="center"/>
          </w:tcPr>
          <w:p w14:paraId="12AD6A1F">
            <w:pPr>
              <w:rPr>
                <w:rFonts w:hint="default"/>
              </w:rPr>
            </w:pPr>
            <w:r>
              <w:rPr>
                <w:rFonts w:hint="default"/>
              </w:rPr>
              <w:t>148</w:t>
            </w:r>
          </w:p>
        </w:tc>
        <w:tc>
          <w:tcPr>
            <w:tcW w:w="603" w:type="dxa"/>
            <w:vAlign w:val="center"/>
          </w:tcPr>
          <w:p w14:paraId="4E64FFCF">
            <w:pPr>
              <w:rPr>
                <w:rFonts w:hint="default"/>
              </w:rPr>
            </w:pPr>
          </w:p>
          <w:p w14:paraId="51C541CA">
            <w:pPr>
              <w:rPr>
                <w:rFonts w:hint="default"/>
              </w:rPr>
            </w:pPr>
          </w:p>
          <w:p w14:paraId="2F124A98">
            <w:pPr>
              <w:rPr>
                <w:rFonts w:hint="default"/>
              </w:rPr>
            </w:pPr>
          </w:p>
          <w:p w14:paraId="00605FB4">
            <w:pPr>
              <w:rPr>
                <w:rFonts w:hint="default"/>
              </w:rPr>
            </w:pPr>
          </w:p>
          <w:p w14:paraId="10A67CD3">
            <w:pPr>
              <w:rPr>
                <w:rFonts w:hint="default"/>
              </w:rPr>
            </w:pPr>
            <w:r>
              <w:rPr>
                <w:rFonts w:hint="default"/>
              </w:rPr>
              <w:t>农业农村部</w:t>
            </w:r>
          </w:p>
        </w:tc>
        <w:tc>
          <w:tcPr>
            <w:tcW w:w="829" w:type="dxa"/>
            <w:vAlign w:val="center"/>
          </w:tcPr>
          <w:p w14:paraId="139ED7E1">
            <w:pPr>
              <w:rPr>
                <w:rFonts w:hint="default"/>
              </w:rPr>
            </w:pPr>
          </w:p>
          <w:p w14:paraId="23EE169A">
            <w:pPr>
              <w:rPr>
                <w:rFonts w:hint="default"/>
              </w:rPr>
            </w:pPr>
          </w:p>
          <w:p w14:paraId="5C3D261C">
            <w:pPr>
              <w:rPr>
                <w:rFonts w:hint="default"/>
              </w:rPr>
            </w:pPr>
          </w:p>
          <w:p w14:paraId="4895C2C8">
            <w:pPr>
              <w:rPr>
                <w:rFonts w:hint="default"/>
              </w:rPr>
            </w:pPr>
            <w:r>
              <w:rPr>
                <w:rFonts w:hint="default"/>
              </w:rPr>
              <w:t>人工繁育国家重点保护水生野生动物审批</w:t>
            </w:r>
          </w:p>
        </w:tc>
        <w:tc>
          <w:tcPr>
            <w:tcW w:w="1005" w:type="dxa"/>
            <w:vAlign w:val="center"/>
          </w:tcPr>
          <w:p w14:paraId="4AFF7B24">
            <w:pPr>
              <w:rPr>
                <w:rFonts w:hint="default"/>
              </w:rPr>
            </w:pPr>
          </w:p>
          <w:p w14:paraId="0D8E4A2E">
            <w:pPr>
              <w:rPr>
                <w:rFonts w:hint="default"/>
              </w:rPr>
            </w:pPr>
          </w:p>
          <w:p w14:paraId="45B51995">
            <w:pPr>
              <w:rPr>
                <w:rFonts w:hint="default"/>
              </w:rPr>
            </w:pPr>
          </w:p>
          <w:p w14:paraId="4D8950FE">
            <w:pPr>
              <w:rPr>
                <w:rFonts w:hint="default"/>
              </w:rPr>
            </w:pPr>
            <w:r>
              <w:rPr>
                <w:rFonts w:hint="default"/>
              </w:rPr>
              <w:t>中华人民共和国水生野生动物人工繁育许可证</w:t>
            </w:r>
          </w:p>
        </w:tc>
        <w:tc>
          <w:tcPr>
            <w:tcW w:w="1417" w:type="dxa"/>
            <w:vAlign w:val="center"/>
          </w:tcPr>
          <w:p w14:paraId="1A6FBA3B">
            <w:pPr>
              <w:rPr>
                <w:rFonts w:hint="default"/>
              </w:rPr>
            </w:pPr>
          </w:p>
          <w:p w14:paraId="211AB504">
            <w:pPr>
              <w:rPr>
                <w:rFonts w:hint="default"/>
              </w:rPr>
            </w:pPr>
          </w:p>
          <w:p w14:paraId="421F6CE1">
            <w:pPr>
              <w:rPr>
                <w:rFonts w:hint="default"/>
              </w:rPr>
            </w:pPr>
          </w:p>
          <w:p w14:paraId="09B45CD3">
            <w:pPr>
              <w:rPr>
                <w:rFonts w:hint="default"/>
              </w:rPr>
            </w:pPr>
            <w:r>
              <w:rPr>
                <w:rFonts w:hint="default"/>
              </w:rPr>
              <w:t>《中华人民共和国野生动 物 保 护法》</w:t>
            </w:r>
          </w:p>
        </w:tc>
        <w:tc>
          <w:tcPr>
            <w:tcW w:w="542" w:type="dxa"/>
            <w:vAlign w:val="center"/>
          </w:tcPr>
          <w:p w14:paraId="1D3A2B72">
            <w:pPr>
              <w:rPr>
                <w:rFonts w:hint="default"/>
              </w:rPr>
            </w:pPr>
          </w:p>
          <w:p w14:paraId="1BDE2D1A">
            <w:pPr>
              <w:rPr>
                <w:rFonts w:hint="default"/>
              </w:rPr>
            </w:pPr>
          </w:p>
          <w:p w14:paraId="01F588E9">
            <w:pPr>
              <w:rPr>
                <w:rFonts w:hint="default"/>
              </w:rPr>
            </w:pPr>
          </w:p>
          <w:p w14:paraId="197FC28A">
            <w:pPr>
              <w:rPr>
                <w:rFonts w:hint="default"/>
              </w:rPr>
            </w:pPr>
            <w:r>
              <w:rPr>
                <w:rFonts w:hint="default"/>
              </w:rPr>
              <w:t>省级农业农村</w:t>
            </w:r>
          </w:p>
          <w:p w14:paraId="3BEBE0D1">
            <w:pPr>
              <w:rPr>
                <w:rFonts w:hint="default"/>
              </w:rPr>
            </w:pPr>
            <w:r>
              <w:rPr>
                <w:rFonts w:hint="default"/>
              </w:rPr>
              <w:t>（ 渔 业）部门</w:t>
            </w:r>
          </w:p>
        </w:tc>
        <w:tc>
          <w:tcPr>
            <w:tcW w:w="445" w:type="dxa"/>
            <w:vAlign w:val="center"/>
          </w:tcPr>
          <w:p w14:paraId="43121EFC">
            <w:pPr>
              <w:rPr>
                <w:rFonts w:hint="default"/>
              </w:rPr>
            </w:pPr>
          </w:p>
        </w:tc>
        <w:tc>
          <w:tcPr>
            <w:tcW w:w="473" w:type="dxa"/>
            <w:vAlign w:val="center"/>
          </w:tcPr>
          <w:p w14:paraId="350795D0">
            <w:pPr>
              <w:rPr>
                <w:rFonts w:hint="default"/>
              </w:rPr>
            </w:pPr>
          </w:p>
        </w:tc>
        <w:tc>
          <w:tcPr>
            <w:tcW w:w="458" w:type="dxa"/>
            <w:vAlign w:val="center"/>
          </w:tcPr>
          <w:p w14:paraId="170F5758">
            <w:pPr>
              <w:rPr>
                <w:rFonts w:hint="default"/>
              </w:rPr>
            </w:pPr>
          </w:p>
        </w:tc>
        <w:tc>
          <w:tcPr>
            <w:tcW w:w="472" w:type="dxa"/>
            <w:vAlign w:val="center"/>
          </w:tcPr>
          <w:p w14:paraId="5D725594">
            <w:pPr>
              <w:rPr>
                <w:rFonts w:hint="default"/>
              </w:rPr>
            </w:pPr>
          </w:p>
          <w:p w14:paraId="6FC3F49A">
            <w:pPr>
              <w:rPr>
                <w:rFonts w:hint="default"/>
              </w:rPr>
            </w:pPr>
          </w:p>
          <w:p w14:paraId="72C96CF3">
            <w:pPr>
              <w:rPr>
                <w:rFonts w:hint="default"/>
              </w:rPr>
            </w:pPr>
          </w:p>
          <w:p w14:paraId="789D6355">
            <w:pPr>
              <w:rPr>
                <w:rFonts w:hint="default"/>
              </w:rPr>
            </w:pPr>
          </w:p>
          <w:p w14:paraId="6EE8186C">
            <w:pPr>
              <w:rPr>
                <w:rFonts w:hint="default"/>
              </w:rPr>
            </w:pPr>
          </w:p>
          <w:p w14:paraId="344054E2">
            <w:pPr>
              <w:rPr>
                <w:rFonts w:hint="default"/>
              </w:rPr>
            </w:pPr>
          </w:p>
          <w:p w14:paraId="5798D1F6">
            <w:pPr>
              <w:rPr>
                <w:rFonts w:hint="default"/>
              </w:rPr>
            </w:pPr>
            <w:r>
              <w:rPr>
                <w:rFonts w:hint="default"/>
              </w:rPr>
              <w:t>√</w:t>
            </w:r>
          </w:p>
        </w:tc>
        <w:tc>
          <w:tcPr>
            <w:tcW w:w="3000" w:type="dxa"/>
            <w:vAlign w:val="center"/>
          </w:tcPr>
          <w:p w14:paraId="43FFFA3C">
            <w:pPr>
              <w:rPr>
                <w:rFonts w:hint="default"/>
              </w:rPr>
            </w:pPr>
            <w:r>
              <w:rPr>
                <w:rFonts w:hint="default"/>
              </w:rPr>
              <w:t>1.实现全国一网通办，申请人“最多跑一次”。2.不再要求申请人提供营业执照、法定代表人身份证等材料，通过部门间信息共享获取有关信息。3 将审批时限由 20 个工作日压减至 10 个工作日。4.昆明市审批权限按照《云南省人民政府关于赋予昆明市行使部分省级行政职权的决定》（云政发〔2018〕36 号）实施。</w:t>
            </w:r>
          </w:p>
        </w:tc>
        <w:tc>
          <w:tcPr>
            <w:tcW w:w="3106" w:type="dxa"/>
            <w:vAlign w:val="center"/>
          </w:tcPr>
          <w:p w14:paraId="431AD737">
            <w:pPr>
              <w:rPr>
                <w:rFonts w:hint="default"/>
              </w:rPr>
            </w:pPr>
          </w:p>
          <w:p w14:paraId="28365C6C">
            <w:pPr>
              <w:rPr>
                <w:rFonts w:hint="default"/>
              </w:rPr>
            </w:pPr>
          </w:p>
          <w:p w14:paraId="73C70F04">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61A35206">
            <w:pPr>
              <w:rPr>
                <w:rFonts w:hint="default"/>
              </w:rPr>
            </w:pPr>
            <w:r>
              <w:rPr>
                <w:rFonts w:hint="default"/>
              </w:rPr>
              <w:t>州农业农村局</w:t>
            </w:r>
          </w:p>
        </w:tc>
      </w:tr>
      <w:tr w14:paraId="7EAB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7" w:hRule="atLeast"/>
        </w:trPr>
        <w:tc>
          <w:tcPr>
            <w:tcW w:w="591" w:type="dxa"/>
            <w:vAlign w:val="center"/>
          </w:tcPr>
          <w:p w14:paraId="202C61E5">
            <w:pPr>
              <w:rPr>
                <w:rFonts w:hint="default"/>
              </w:rPr>
            </w:pPr>
            <w:r>
              <w:rPr>
                <w:rFonts w:hint="default"/>
              </w:rPr>
              <w:t>149</w:t>
            </w:r>
          </w:p>
        </w:tc>
        <w:tc>
          <w:tcPr>
            <w:tcW w:w="603" w:type="dxa"/>
            <w:vAlign w:val="center"/>
          </w:tcPr>
          <w:p w14:paraId="04B57BB0">
            <w:pPr>
              <w:rPr>
                <w:rFonts w:hint="default"/>
              </w:rPr>
            </w:pPr>
          </w:p>
          <w:p w14:paraId="36241C80">
            <w:pPr>
              <w:rPr>
                <w:rFonts w:hint="default"/>
              </w:rPr>
            </w:pPr>
          </w:p>
          <w:p w14:paraId="2A9CD4D9">
            <w:pPr>
              <w:rPr>
                <w:rFonts w:hint="default"/>
              </w:rPr>
            </w:pPr>
          </w:p>
          <w:p w14:paraId="5A3997D8">
            <w:pPr>
              <w:rPr>
                <w:rFonts w:hint="default"/>
              </w:rPr>
            </w:pPr>
          </w:p>
          <w:p w14:paraId="53929798">
            <w:pPr>
              <w:rPr>
                <w:rFonts w:hint="default"/>
              </w:rPr>
            </w:pPr>
            <w:r>
              <w:rPr>
                <w:rFonts w:hint="default"/>
              </w:rPr>
              <w:t>农业农村部</w:t>
            </w:r>
          </w:p>
        </w:tc>
        <w:tc>
          <w:tcPr>
            <w:tcW w:w="829" w:type="dxa"/>
            <w:vAlign w:val="center"/>
          </w:tcPr>
          <w:p w14:paraId="25C5FE19">
            <w:pPr>
              <w:rPr>
                <w:rFonts w:hint="default"/>
              </w:rPr>
            </w:pPr>
          </w:p>
          <w:p w14:paraId="2E7421BE">
            <w:pPr>
              <w:rPr>
                <w:rFonts w:hint="default"/>
              </w:rPr>
            </w:pPr>
          </w:p>
          <w:p w14:paraId="5BD2ABD1">
            <w:pPr>
              <w:rPr>
                <w:rFonts w:hint="default"/>
              </w:rPr>
            </w:pPr>
            <w:r>
              <w:rPr>
                <w:rFonts w:hint="default"/>
              </w:rPr>
              <w:t>出售、购买、利用国家重点保护水生野生动物及其制品审批</w:t>
            </w:r>
          </w:p>
        </w:tc>
        <w:tc>
          <w:tcPr>
            <w:tcW w:w="1005" w:type="dxa"/>
            <w:vAlign w:val="center"/>
          </w:tcPr>
          <w:p w14:paraId="294727A1">
            <w:pPr>
              <w:rPr>
                <w:rFonts w:hint="default"/>
              </w:rPr>
            </w:pPr>
          </w:p>
          <w:p w14:paraId="2CF09795">
            <w:pPr>
              <w:rPr>
                <w:rFonts w:hint="default"/>
              </w:rPr>
            </w:pPr>
          </w:p>
          <w:p w14:paraId="7C1FFAC5">
            <w:pPr>
              <w:rPr>
                <w:rFonts w:hint="default"/>
              </w:rPr>
            </w:pPr>
          </w:p>
          <w:p w14:paraId="368448C2">
            <w:pPr>
              <w:rPr>
                <w:rFonts w:hint="default"/>
              </w:rPr>
            </w:pPr>
            <w:r>
              <w:rPr>
                <w:rFonts w:hint="default"/>
              </w:rPr>
              <w:t>中华人民共和国水生野生动物经营利用许可证</w:t>
            </w:r>
          </w:p>
        </w:tc>
        <w:tc>
          <w:tcPr>
            <w:tcW w:w="1417" w:type="dxa"/>
            <w:vAlign w:val="center"/>
          </w:tcPr>
          <w:p w14:paraId="7D95F2F4">
            <w:pPr>
              <w:rPr>
                <w:rFonts w:hint="default"/>
              </w:rPr>
            </w:pPr>
          </w:p>
          <w:p w14:paraId="6CBD0DE1">
            <w:pPr>
              <w:rPr>
                <w:rFonts w:hint="default"/>
              </w:rPr>
            </w:pPr>
          </w:p>
          <w:p w14:paraId="6C6A3C42">
            <w:pPr>
              <w:rPr>
                <w:rFonts w:hint="default"/>
              </w:rPr>
            </w:pPr>
          </w:p>
          <w:p w14:paraId="00670F21">
            <w:pPr>
              <w:rPr>
                <w:rFonts w:hint="default"/>
              </w:rPr>
            </w:pPr>
            <w:r>
              <w:rPr>
                <w:rFonts w:hint="default"/>
              </w:rPr>
              <w:t>《中华人民共和国野生动 物 保 护法》</w:t>
            </w:r>
          </w:p>
        </w:tc>
        <w:tc>
          <w:tcPr>
            <w:tcW w:w="542" w:type="dxa"/>
            <w:vAlign w:val="center"/>
          </w:tcPr>
          <w:p w14:paraId="4AB97F20">
            <w:pPr>
              <w:rPr>
                <w:rFonts w:hint="default"/>
              </w:rPr>
            </w:pPr>
          </w:p>
          <w:p w14:paraId="43D735F8">
            <w:pPr>
              <w:rPr>
                <w:rFonts w:hint="default"/>
              </w:rPr>
            </w:pPr>
          </w:p>
          <w:p w14:paraId="210DDD94">
            <w:pPr>
              <w:rPr>
                <w:rFonts w:hint="default"/>
              </w:rPr>
            </w:pPr>
          </w:p>
          <w:p w14:paraId="0B08AD2F">
            <w:pPr>
              <w:rPr>
                <w:rFonts w:hint="default"/>
              </w:rPr>
            </w:pPr>
            <w:r>
              <w:rPr>
                <w:rFonts w:hint="default"/>
              </w:rPr>
              <w:t>省级农业农村</w:t>
            </w:r>
          </w:p>
          <w:p w14:paraId="41483A01">
            <w:pPr>
              <w:rPr>
                <w:rFonts w:hint="default"/>
              </w:rPr>
            </w:pPr>
            <w:r>
              <w:rPr>
                <w:rFonts w:hint="default"/>
              </w:rPr>
              <w:t>（渔 业）部门</w:t>
            </w:r>
          </w:p>
        </w:tc>
        <w:tc>
          <w:tcPr>
            <w:tcW w:w="445" w:type="dxa"/>
            <w:vAlign w:val="center"/>
          </w:tcPr>
          <w:p w14:paraId="2C9161B7">
            <w:pPr>
              <w:rPr>
                <w:rFonts w:hint="default"/>
              </w:rPr>
            </w:pPr>
          </w:p>
        </w:tc>
        <w:tc>
          <w:tcPr>
            <w:tcW w:w="473" w:type="dxa"/>
            <w:vAlign w:val="center"/>
          </w:tcPr>
          <w:p w14:paraId="5A386F2C">
            <w:pPr>
              <w:rPr>
                <w:rFonts w:hint="default"/>
              </w:rPr>
            </w:pPr>
          </w:p>
        </w:tc>
        <w:tc>
          <w:tcPr>
            <w:tcW w:w="458" w:type="dxa"/>
            <w:vAlign w:val="center"/>
          </w:tcPr>
          <w:p w14:paraId="4A909F37">
            <w:pPr>
              <w:rPr>
                <w:rFonts w:hint="default"/>
              </w:rPr>
            </w:pPr>
          </w:p>
        </w:tc>
        <w:tc>
          <w:tcPr>
            <w:tcW w:w="472" w:type="dxa"/>
            <w:vAlign w:val="center"/>
          </w:tcPr>
          <w:p w14:paraId="2E3C6CB3">
            <w:pPr>
              <w:rPr>
                <w:rFonts w:hint="default"/>
              </w:rPr>
            </w:pPr>
          </w:p>
          <w:p w14:paraId="15C2E2D1">
            <w:pPr>
              <w:rPr>
                <w:rFonts w:hint="default"/>
              </w:rPr>
            </w:pPr>
          </w:p>
          <w:p w14:paraId="55B06EB4">
            <w:pPr>
              <w:rPr>
                <w:rFonts w:hint="default"/>
              </w:rPr>
            </w:pPr>
          </w:p>
          <w:p w14:paraId="3B0CBCBE">
            <w:pPr>
              <w:rPr>
                <w:rFonts w:hint="default"/>
              </w:rPr>
            </w:pPr>
          </w:p>
          <w:p w14:paraId="141E5F41">
            <w:pPr>
              <w:rPr>
                <w:rFonts w:hint="default"/>
              </w:rPr>
            </w:pPr>
          </w:p>
          <w:p w14:paraId="6B1D016C">
            <w:pPr>
              <w:rPr>
                <w:rFonts w:hint="default"/>
              </w:rPr>
            </w:pPr>
          </w:p>
          <w:p w14:paraId="77E37809">
            <w:pPr>
              <w:rPr>
                <w:rFonts w:hint="default"/>
              </w:rPr>
            </w:pPr>
            <w:r>
              <w:rPr>
                <w:rFonts w:hint="default"/>
              </w:rPr>
              <w:t>√</w:t>
            </w:r>
          </w:p>
        </w:tc>
        <w:tc>
          <w:tcPr>
            <w:tcW w:w="3000" w:type="dxa"/>
            <w:vAlign w:val="center"/>
          </w:tcPr>
          <w:p w14:paraId="682C81D7">
            <w:pPr>
              <w:rPr>
                <w:rFonts w:hint="default"/>
              </w:rPr>
            </w:pPr>
            <w:r>
              <w:rPr>
                <w:rFonts w:hint="default"/>
              </w:rPr>
              <w:t>1.实现全国一网通办，申请人“最多跑一次”。2.不再要求申请人提供营业执照、法定代表人身份证等材料，通过部门间信息共享获取相关信息。3. 将审批时限由 20 个工作日压减至 10 个工作日。4.昆明市审批权限按照《云南省人民政府关于赋予昆明市行使部分省级行政职权的决定》（云政发〔2018〕36 号）实施。</w:t>
            </w:r>
          </w:p>
        </w:tc>
        <w:tc>
          <w:tcPr>
            <w:tcW w:w="3106" w:type="dxa"/>
            <w:vAlign w:val="center"/>
          </w:tcPr>
          <w:p w14:paraId="65F0F3E9">
            <w:pPr>
              <w:rPr>
                <w:rFonts w:hint="default"/>
              </w:rPr>
            </w:pPr>
          </w:p>
          <w:p w14:paraId="51F021D9">
            <w:pPr>
              <w:rPr>
                <w:rFonts w:hint="default"/>
              </w:rPr>
            </w:pPr>
          </w:p>
          <w:p w14:paraId="23A78D24">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3D0FD720">
            <w:pPr>
              <w:rPr>
                <w:rFonts w:hint="default"/>
              </w:rPr>
            </w:pPr>
            <w:r>
              <w:rPr>
                <w:rFonts w:hint="default"/>
              </w:rPr>
              <w:t>州农业农村局</w:t>
            </w:r>
          </w:p>
        </w:tc>
      </w:tr>
      <w:tr w14:paraId="40F3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1085F797">
            <w:pPr>
              <w:rPr>
                <w:rFonts w:hint="default"/>
              </w:rPr>
            </w:pPr>
            <w:r>
              <w:rPr>
                <w:rFonts w:hint="default"/>
              </w:rPr>
              <w:t>150</w:t>
            </w:r>
          </w:p>
        </w:tc>
        <w:tc>
          <w:tcPr>
            <w:tcW w:w="603" w:type="dxa"/>
            <w:vAlign w:val="center"/>
          </w:tcPr>
          <w:p w14:paraId="7D79431F">
            <w:pPr>
              <w:rPr>
                <w:rFonts w:hint="default"/>
              </w:rPr>
            </w:pPr>
          </w:p>
          <w:p w14:paraId="6B8FBCD8">
            <w:pPr>
              <w:rPr>
                <w:rFonts w:hint="default"/>
              </w:rPr>
            </w:pPr>
          </w:p>
          <w:p w14:paraId="7BBFB2F0">
            <w:pPr>
              <w:rPr>
                <w:rFonts w:hint="default"/>
              </w:rPr>
            </w:pPr>
          </w:p>
          <w:p w14:paraId="1A0D7450">
            <w:pPr>
              <w:rPr>
                <w:rFonts w:hint="default"/>
              </w:rPr>
            </w:pPr>
            <w:r>
              <w:rPr>
                <w:rFonts w:hint="default"/>
              </w:rPr>
              <w:t>农业农村部</w:t>
            </w:r>
          </w:p>
        </w:tc>
        <w:tc>
          <w:tcPr>
            <w:tcW w:w="829" w:type="dxa"/>
            <w:vAlign w:val="center"/>
          </w:tcPr>
          <w:p w14:paraId="5F91E5E7">
            <w:pPr>
              <w:rPr>
                <w:rFonts w:hint="default"/>
              </w:rPr>
            </w:pPr>
          </w:p>
          <w:p w14:paraId="45EB5616">
            <w:pPr>
              <w:rPr>
                <w:rFonts w:hint="default"/>
              </w:rPr>
            </w:pPr>
          </w:p>
          <w:p w14:paraId="6C4CCC9E">
            <w:pPr>
              <w:rPr>
                <w:rFonts w:hint="default"/>
              </w:rPr>
            </w:pPr>
          </w:p>
          <w:p w14:paraId="78BD14EC">
            <w:pPr>
              <w:rPr>
                <w:rFonts w:hint="default"/>
              </w:rPr>
            </w:pPr>
            <w:r>
              <w:rPr>
                <w:rFonts w:hint="default"/>
              </w:rPr>
              <w:t>兽药生产许可证核发</w:t>
            </w:r>
          </w:p>
        </w:tc>
        <w:tc>
          <w:tcPr>
            <w:tcW w:w="1005" w:type="dxa"/>
            <w:vAlign w:val="center"/>
          </w:tcPr>
          <w:p w14:paraId="324AAD55">
            <w:pPr>
              <w:rPr>
                <w:rFonts w:hint="default"/>
              </w:rPr>
            </w:pPr>
          </w:p>
          <w:p w14:paraId="4E14F57C">
            <w:pPr>
              <w:rPr>
                <w:rFonts w:hint="default"/>
              </w:rPr>
            </w:pPr>
          </w:p>
          <w:p w14:paraId="371EACDB">
            <w:pPr>
              <w:rPr>
                <w:rFonts w:hint="default"/>
              </w:rPr>
            </w:pPr>
          </w:p>
          <w:p w14:paraId="01D292EA">
            <w:pPr>
              <w:rPr>
                <w:rFonts w:hint="default"/>
              </w:rPr>
            </w:pPr>
            <w:r>
              <w:rPr>
                <w:rFonts w:hint="default"/>
              </w:rPr>
              <w:t>兽药生产许可证</w:t>
            </w:r>
          </w:p>
        </w:tc>
        <w:tc>
          <w:tcPr>
            <w:tcW w:w="1417" w:type="dxa"/>
            <w:vAlign w:val="center"/>
          </w:tcPr>
          <w:p w14:paraId="50A49DBE">
            <w:pPr>
              <w:rPr>
                <w:rFonts w:hint="default"/>
              </w:rPr>
            </w:pPr>
          </w:p>
          <w:p w14:paraId="1CF4AD61">
            <w:pPr>
              <w:rPr>
                <w:rFonts w:hint="default"/>
              </w:rPr>
            </w:pPr>
          </w:p>
          <w:p w14:paraId="591954FB">
            <w:pPr>
              <w:rPr>
                <w:rFonts w:hint="default"/>
              </w:rPr>
            </w:pPr>
          </w:p>
          <w:p w14:paraId="65E7AB2D">
            <w:pPr>
              <w:rPr>
                <w:rFonts w:hint="default"/>
              </w:rPr>
            </w:pPr>
            <w:r>
              <w:rPr>
                <w:rFonts w:hint="default"/>
              </w:rPr>
              <w:t>《兽药管理条例》</w:t>
            </w:r>
          </w:p>
        </w:tc>
        <w:tc>
          <w:tcPr>
            <w:tcW w:w="542" w:type="dxa"/>
            <w:vAlign w:val="center"/>
          </w:tcPr>
          <w:p w14:paraId="0668488A">
            <w:pPr>
              <w:rPr>
                <w:rFonts w:hint="default"/>
              </w:rPr>
            </w:pPr>
          </w:p>
          <w:p w14:paraId="0E6F19FC">
            <w:pPr>
              <w:rPr>
                <w:rFonts w:hint="default"/>
              </w:rPr>
            </w:pPr>
          </w:p>
          <w:p w14:paraId="5C424F19">
            <w:pPr>
              <w:rPr>
                <w:rFonts w:hint="default"/>
              </w:rPr>
            </w:pPr>
            <w:r>
              <w:rPr>
                <w:rFonts w:hint="default"/>
              </w:rPr>
              <w:t>省级农业农村</w:t>
            </w:r>
          </w:p>
          <w:p w14:paraId="28D4D9D2">
            <w:pPr>
              <w:rPr>
                <w:rFonts w:hint="default"/>
              </w:rPr>
            </w:pPr>
            <w:r>
              <w:rPr>
                <w:rFonts w:hint="default"/>
              </w:rPr>
              <w:t>（畜牧兽医） 部门</w:t>
            </w:r>
          </w:p>
        </w:tc>
        <w:tc>
          <w:tcPr>
            <w:tcW w:w="445" w:type="dxa"/>
            <w:vAlign w:val="center"/>
          </w:tcPr>
          <w:p w14:paraId="16062518">
            <w:pPr>
              <w:rPr>
                <w:rFonts w:hint="default"/>
              </w:rPr>
            </w:pPr>
          </w:p>
        </w:tc>
        <w:tc>
          <w:tcPr>
            <w:tcW w:w="473" w:type="dxa"/>
            <w:vAlign w:val="center"/>
          </w:tcPr>
          <w:p w14:paraId="5A5BE8BD">
            <w:pPr>
              <w:rPr>
                <w:rFonts w:hint="default"/>
              </w:rPr>
            </w:pPr>
          </w:p>
        </w:tc>
        <w:tc>
          <w:tcPr>
            <w:tcW w:w="458" w:type="dxa"/>
            <w:vAlign w:val="center"/>
          </w:tcPr>
          <w:p w14:paraId="680BED75">
            <w:pPr>
              <w:rPr>
                <w:rFonts w:hint="default"/>
              </w:rPr>
            </w:pPr>
          </w:p>
        </w:tc>
        <w:tc>
          <w:tcPr>
            <w:tcW w:w="472" w:type="dxa"/>
            <w:vAlign w:val="center"/>
          </w:tcPr>
          <w:p w14:paraId="3A6A9A6D">
            <w:pPr>
              <w:rPr>
                <w:rFonts w:hint="default"/>
              </w:rPr>
            </w:pPr>
          </w:p>
          <w:p w14:paraId="40F629BD">
            <w:pPr>
              <w:rPr>
                <w:rFonts w:hint="default"/>
              </w:rPr>
            </w:pPr>
          </w:p>
          <w:p w14:paraId="42B8E3A9">
            <w:pPr>
              <w:rPr>
                <w:rFonts w:hint="default"/>
              </w:rPr>
            </w:pPr>
          </w:p>
          <w:p w14:paraId="7F4CBA75">
            <w:pPr>
              <w:rPr>
                <w:rFonts w:hint="default"/>
              </w:rPr>
            </w:pPr>
          </w:p>
          <w:p w14:paraId="2EE55CC2">
            <w:pPr>
              <w:rPr>
                <w:rFonts w:hint="default"/>
              </w:rPr>
            </w:pPr>
          </w:p>
          <w:p w14:paraId="38D0F260">
            <w:pPr>
              <w:rPr>
                <w:rFonts w:hint="default"/>
              </w:rPr>
            </w:pPr>
            <w:r>
              <w:rPr>
                <w:rFonts w:hint="default"/>
              </w:rPr>
              <w:t>√</w:t>
            </w:r>
          </w:p>
        </w:tc>
        <w:tc>
          <w:tcPr>
            <w:tcW w:w="3000" w:type="dxa"/>
            <w:vAlign w:val="center"/>
          </w:tcPr>
          <w:p w14:paraId="514E01D3">
            <w:pPr>
              <w:rPr>
                <w:rFonts w:hint="default"/>
              </w:rPr>
            </w:pPr>
          </w:p>
          <w:p w14:paraId="6B979F23">
            <w:pPr>
              <w:rPr>
                <w:rFonts w:hint="default"/>
              </w:rPr>
            </w:pPr>
            <w:r>
              <w:rPr>
                <w:rFonts w:hint="default"/>
              </w:rPr>
              <w:t>实现申请、审批网上办理。</w:t>
            </w:r>
          </w:p>
          <w:p w14:paraId="7A36F5D5">
            <w:pPr>
              <w:rPr>
                <w:rFonts w:hint="default"/>
              </w:rPr>
            </w:pPr>
            <w:r>
              <w:rPr>
                <w:rFonts w:hint="default"/>
              </w:rPr>
              <w:t>将审批时限由 40 个工作日</w:t>
            </w:r>
          </w:p>
          <w:p w14:paraId="210CD002">
            <w:pPr>
              <w:rPr>
                <w:rFonts w:hint="default"/>
              </w:rPr>
            </w:pPr>
            <w:r>
              <w:rPr>
                <w:rFonts w:hint="default"/>
              </w:rPr>
              <w:t>压减至 20 个工作日。3.不再要求申请人提供企业营业执照、法定代表人（负责人）身份证明等材料。</w:t>
            </w:r>
          </w:p>
        </w:tc>
        <w:tc>
          <w:tcPr>
            <w:tcW w:w="3106" w:type="dxa"/>
            <w:vAlign w:val="center"/>
          </w:tcPr>
          <w:p w14:paraId="1464E041">
            <w:pPr>
              <w:rPr>
                <w:rFonts w:hint="default"/>
              </w:rPr>
            </w:pPr>
          </w:p>
          <w:p w14:paraId="29E9DFE6">
            <w:pPr>
              <w:rPr>
                <w:rFonts w:hint="default"/>
              </w:rPr>
            </w:pPr>
            <w:r>
              <w:rPr>
                <w:rFonts w:hint="default"/>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1158" w:type="dxa"/>
            <w:vAlign w:val="center"/>
          </w:tcPr>
          <w:p w14:paraId="7D835B65">
            <w:pPr>
              <w:rPr>
                <w:rFonts w:hint="default"/>
              </w:rPr>
            </w:pPr>
            <w:r>
              <w:rPr>
                <w:rFonts w:hint="default"/>
              </w:rPr>
              <w:t>州农业农村局</w:t>
            </w:r>
          </w:p>
          <w:p w14:paraId="75F6CF0C">
            <w:pPr>
              <w:rPr>
                <w:rFonts w:hint="default"/>
              </w:rPr>
            </w:pPr>
          </w:p>
        </w:tc>
      </w:tr>
      <w:tr w14:paraId="64648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0FADD6F1">
            <w:pPr>
              <w:rPr>
                <w:rFonts w:hint="default"/>
              </w:rPr>
            </w:pPr>
            <w:r>
              <w:rPr>
                <w:rFonts w:hint="default"/>
              </w:rPr>
              <w:t>151</w:t>
            </w:r>
          </w:p>
        </w:tc>
        <w:tc>
          <w:tcPr>
            <w:tcW w:w="603" w:type="dxa"/>
            <w:vAlign w:val="center"/>
          </w:tcPr>
          <w:p w14:paraId="2B1E4425">
            <w:pPr>
              <w:rPr>
                <w:rFonts w:hint="default"/>
              </w:rPr>
            </w:pPr>
          </w:p>
          <w:p w14:paraId="2A0A60A0">
            <w:pPr>
              <w:rPr>
                <w:rFonts w:hint="default"/>
              </w:rPr>
            </w:pPr>
          </w:p>
          <w:p w14:paraId="5F8D1BD9">
            <w:pPr>
              <w:rPr>
                <w:rFonts w:hint="default"/>
              </w:rPr>
            </w:pPr>
          </w:p>
          <w:p w14:paraId="373D0E7F">
            <w:pPr>
              <w:rPr>
                <w:rFonts w:hint="default"/>
              </w:rPr>
            </w:pPr>
            <w:r>
              <w:rPr>
                <w:rFonts w:hint="default"/>
              </w:rPr>
              <w:t>农业农村部</w:t>
            </w:r>
          </w:p>
        </w:tc>
        <w:tc>
          <w:tcPr>
            <w:tcW w:w="829" w:type="dxa"/>
            <w:vAlign w:val="center"/>
          </w:tcPr>
          <w:p w14:paraId="13317B30">
            <w:pPr>
              <w:rPr>
                <w:rFonts w:hint="default"/>
              </w:rPr>
            </w:pPr>
          </w:p>
          <w:p w14:paraId="580072D2">
            <w:pPr>
              <w:rPr>
                <w:rFonts w:hint="default"/>
              </w:rPr>
            </w:pPr>
          </w:p>
          <w:p w14:paraId="2B6B8EB5">
            <w:pPr>
              <w:rPr>
                <w:rFonts w:hint="default"/>
              </w:rPr>
            </w:pPr>
            <w:r>
              <w:rPr>
                <w:rFonts w:hint="default"/>
              </w:rPr>
              <w:t>兽药经营许可证核发（生物制品类）</w:t>
            </w:r>
          </w:p>
        </w:tc>
        <w:tc>
          <w:tcPr>
            <w:tcW w:w="1005" w:type="dxa"/>
            <w:vAlign w:val="center"/>
          </w:tcPr>
          <w:p w14:paraId="1D9B2D41">
            <w:pPr>
              <w:rPr>
                <w:rFonts w:hint="default"/>
              </w:rPr>
            </w:pPr>
          </w:p>
          <w:p w14:paraId="3D29B589">
            <w:pPr>
              <w:rPr>
                <w:rFonts w:hint="default"/>
              </w:rPr>
            </w:pPr>
          </w:p>
          <w:p w14:paraId="2E6CA3F0">
            <w:pPr>
              <w:rPr>
                <w:rFonts w:hint="default"/>
              </w:rPr>
            </w:pPr>
          </w:p>
          <w:p w14:paraId="124F76E9">
            <w:pPr>
              <w:rPr>
                <w:rFonts w:hint="default"/>
              </w:rPr>
            </w:pPr>
            <w:r>
              <w:rPr>
                <w:rFonts w:hint="default"/>
              </w:rPr>
              <w:t>兽药经营许可证</w:t>
            </w:r>
          </w:p>
        </w:tc>
        <w:tc>
          <w:tcPr>
            <w:tcW w:w="1417" w:type="dxa"/>
            <w:vAlign w:val="center"/>
          </w:tcPr>
          <w:p w14:paraId="7F9B14DC">
            <w:pPr>
              <w:rPr>
                <w:rFonts w:hint="default"/>
              </w:rPr>
            </w:pPr>
          </w:p>
          <w:p w14:paraId="41F35DB5">
            <w:pPr>
              <w:rPr>
                <w:rFonts w:hint="default"/>
              </w:rPr>
            </w:pPr>
          </w:p>
          <w:p w14:paraId="222DB231">
            <w:pPr>
              <w:rPr>
                <w:rFonts w:hint="default"/>
              </w:rPr>
            </w:pPr>
          </w:p>
          <w:p w14:paraId="18AC56DC">
            <w:pPr>
              <w:rPr>
                <w:rFonts w:hint="default"/>
              </w:rPr>
            </w:pPr>
            <w:r>
              <w:rPr>
                <w:rFonts w:hint="default"/>
              </w:rPr>
              <w:t>《兽药管理条例》</w:t>
            </w:r>
          </w:p>
        </w:tc>
        <w:tc>
          <w:tcPr>
            <w:tcW w:w="542" w:type="dxa"/>
            <w:vAlign w:val="center"/>
          </w:tcPr>
          <w:p w14:paraId="312ADBF1">
            <w:pPr>
              <w:rPr>
                <w:rFonts w:hint="default"/>
              </w:rPr>
            </w:pPr>
          </w:p>
          <w:p w14:paraId="47970B89">
            <w:pPr>
              <w:rPr>
                <w:rFonts w:hint="default"/>
              </w:rPr>
            </w:pPr>
          </w:p>
          <w:p w14:paraId="285E631A">
            <w:pPr>
              <w:rPr>
                <w:rFonts w:hint="default"/>
              </w:rPr>
            </w:pPr>
          </w:p>
          <w:p w14:paraId="3C31B615">
            <w:pPr>
              <w:rPr>
                <w:rFonts w:hint="default"/>
              </w:rPr>
            </w:pPr>
            <w:r>
              <w:rPr>
                <w:rFonts w:hint="default"/>
              </w:rPr>
              <w:t>省级农业农村部门</w:t>
            </w:r>
          </w:p>
        </w:tc>
        <w:tc>
          <w:tcPr>
            <w:tcW w:w="445" w:type="dxa"/>
            <w:vAlign w:val="center"/>
          </w:tcPr>
          <w:p w14:paraId="384FCA6A">
            <w:pPr>
              <w:rPr>
                <w:rFonts w:hint="default"/>
              </w:rPr>
            </w:pPr>
          </w:p>
        </w:tc>
        <w:tc>
          <w:tcPr>
            <w:tcW w:w="473" w:type="dxa"/>
            <w:vAlign w:val="center"/>
          </w:tcPr>
          <w:p w14:paraId="48A21D9F">
            <w:pPr>
              <w:rPr>
                <w:rFonts w:hint="default"/>
              </w:rPr>
            </w:pPr>
          </w:p>
        </w:tc>
        <w:tc>
          <w:tcPr>
            <w:tcW w:w="458" w:type="dxa"/>
            <w:vAlign w:val="center"/>
          </w:tcPr>
          <w:p w14:paraId="19E635FA">
            <w:pPr>
              <w:rPr>
                <w:rFonts w:hint="default"/>
              </w:rPr>
            </w:pPr>
          </w:p>
        </w:tc>
        <w:tc>
          <w:tcPr>
            <w:tcW w:w="472" w:type="dxa"/>
            <w:vAlign w:val="center"/>
          </w:tcPr>
          <w:p w14:paraId="36A28579">
            <w:pPr>
              <w:rPr>
                <w:rFonts w:hint="default"/>
              </w:rPr>
            </w:pPr>
          </w:p>
          <w:p w14:paraId="01AB0DA5">
            <w:pPr>
              <w:rPr>
                <w:rFonts w:hint="default"/>
              </w:rPr>
            </w:pPr>
          </w:p>
          <w:p w14:paraId="2DB71F46">
            <w:pPr>
              <w:rPr>
                <w:rFonts w:hint="default"/>
              </w:rPr>
            </w:pPr>
          </w:p>
          <w:p w14:paraId="3BA86288">
            <w:pPr>
              <w:rPr>
                <w:rFonts w:hint="default"/>
              </w:rPr>
            </w:pPr>
          </w:p>
          <w:p w14:paraId="43B04AD5">
            <w:pPr>
              <w:rPr>
                <w:rFonts w:hint="default"/>
              </w:rPr>
            </w:pPr>
          </w:p>
          <w:p w14:paraId="50A9DA0E">
            <w:pPr>
              <w:rPr>
                <w:rFonts w:hint="default"/>
              </w:rPr>
            </w:pPr>
            <w:r>
              <w:rPr>
                <w:rFonts w:hint="default"/>
              </w:rPr>
              <w:t>√</w:t>
            </w:r>
          </w:p>
        </w:tc>
        <w:tc>
          <w:tcPr>
            <w:tcW w:w="3000" w:type="dxa"/>
            <w:vAlign w:val="center"/>
          </w:tcPr>
          <w:p w14:paraId="558CF9EE">
            <w:pPr>
              <w:rPr>
                <w:rFonts w:hint="default"/>
              </w:rPr>
            </w:pPr>
          </w:p>
          <w:p w14:paraId="49B5D574">
            <w:pPr>
              <w:rPr>
                <w:rFonts w:hint="default"/>
              </w:rPr>
            </w:pPr>
          </w:p>
          <w:p w14:paraId="6A1FC1A3">
            <w:pPr>
              <w:rPr>
                <w:rFonts w:hint="default"/>
              </w:rPr>
            </w:pPr>
            <w:r>
              <w:rPr>
                <w:rFonts w:hint="default"/>
              </w:rPr>
              <w:t>1.实现申请、审批网上办理， 提高服务便民化水平。2.将审批时限由 30 个工作日压减至15 个工作日。</w:t>
            </w:r>
          </w:p>
        </w:tc>
        <w:tc>
          <w:tcPr>
            <w:tcW w:w="3106" w:type="dxa"/>
            <w:vAlign w:val="center"/>
          </w:tcPr>
          <w:p w14:paraId="1C8157F5">
            <w:pPr>
              <w:rPr>
                <w:rFonts w:hint="default"/>
              </w:rPr>
            </w:pPr>
          </w:p>
          <w:p w14:paraId="53988BE0">
            <w:pPr>
              <w:rPr>
                <w:rFonts w:hint="default"/>
              </w:rPr>
            </w:pPr>
          </w:p>
          <w:p w14:paraId="2AEEB815">
            <w:pPr>
              <w:rPr>
                <w:rFonts w:hint="default"/>
              </w:rPr>
            </w:pPr>
            <w:r>
              <w:rPr>
                <w:rFonts w:hint="default"/>
              </w:rPr>
              <w:t>1.开展“双随机、一公开”监管，对风险等级高、投诉举报多的企业增加抽检数量和频次，实施重点监管。2. 强化社会监督，依法及时处理投诉举报，调查处理结果向社会公开。</w:t>
            </w:r>
          </w:p>
        </w:tc>
        <w:tc>
          <w:tcPr>
            <w:tcW w:w="1158" w:type="dxa"/>
            <w:vAlign w:val="center"/>
          </w:tcPr>
          <w:p w14:paraId="75957506">
            <w:pPr>
              <w:rPr>
                <w:rFonts w:hint="default"/>
              </w:rPr>
            </w:pPr>
            <w:r>
              <w:rPr>
                <w:rFonts w:hint="default"/>
              </w:rPr>
              <w:t>州农业农村局</w:t>
            </w:r>
          </w:p>
        </w:tc>
      </w:tr>
      <w:tr w14:paraId="45F7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1" w:hRule="atLeast"/>
        </w:trPr>
        <w:tc>
          <w:tcPr>
            <w:tcW w:w="591" w:type="dxa"/>
            <w:vAlign w:val="center"/>
          </w:tcPr>
          <w:p w14:paraId="3DE9AAF1">
            <w:pPr>
              <w:rPr>
                <w:rFonts w:hint="default"/>
              </w:rPr>
            </w:pPr>
            <w:r>
              <w:rPr>
                <w:rFonts w:hint="default"/>
              </w:rPr>
              <w:t>152</w:t>
            </w:r>
          </w:p>
        </w:tc>
        <w:tc>
          <w:tcPr>
            <w:tcW w:w="603" w:type="dxa"/>
            <w:vAlign w:val="center"/>
          </w:tcPr>
          <w:p w14:paraId="17162B9A">
            <w:pPr>
              <w:rPr>
                <w:rFonts w:hint="default"/>
              </w:rPr>
            </w:pPr>
          </w:p>
          <w:p w14:paraId="4C328627">
            <w:pPr>
              <w:rPr>
                <w:rFonts w:hint="default"/>
              </w:rPr>
            </w:pPr>
          </w:p>
          <w:p w14:paraId="212D0DEA">
            <w:pPr>
              <w:rPr>
                <w:rFonts w:hint="default"/>
              </w:rPr>
            </w:pPr>
          </w:p>
          <w:p w14:paraId="033B560A">
            <w:pPr>
              <w:rPr>
                <w:rFonts w:hint="default"/>
              </w:rPr>
            </w:pPr>
            <w:r>
              <w:rPr>
                <w:rFonts w:hint="default"/>
              </w:rPr>
              <w:t>农业农村部</w:t>
            </w:r>
          </w:p>
        </w:tc>
        <w:tc>
          <w:tcPr>
            <w:tcW w:w="829" w:type="dxa"/>
            <w:vAlign w:val="center"/>
          </w:tcPr>
          <w:p w14:paraId="6FDA33DD">
            <w:pPr>
              <w:rPr>
                <w:rFonts w:hint="default"/>
              </w:rPr>
            </w:pPr>
          </w:p>
          <w:p w14:paraId="17958AAA">
            <w:pPr>
              <w:rPr>
                <w:rFonts w:hint="default"/>
              </w:rPr>
            </w:pPr>
          </w:p>
          <w:p w14:paraId="50B12B1D">
            <w:pPr>
              <w:rPr>
                <w:rFonts w:hint="default"/>
              </w:rPr>
            </w:pPr>
          </w:p>
          <w:p w14:paraId="2696F7EC">
            <w:pPr>
              <w:rPr>
                <w:rFonts w:hint="default"/>
              </w:rPr>
            </w:pPr>
            <w:r>
              <w:rPr>
                <w:rFonts w:hint="default"/>
              </w:rPr>
              <w:t>重要水产苗种进出口审批</w:t>
            </w:r>
          </w:p>
        </w:tc>
        <w:tc>
          <w:tcPr>
            <w:tcW w:w="1005" w:type="dxa"/>
            <w:vAlign w:val="center"/>
          </w:tcPr>
          <w:p w14:paraId="0B7D602C">
            <w:pPr>
              <w:rPr>
                <w:rFonts w:hint="default"/>
              </w:rPr>
            </w:pPr>
          </w:p>
          <w:p w14:paraId="4F4FCCDF">
            <w:pPr>
              <w:rPr>
                <w:rFonts w:hint="default"/>
              </w:rPr>
            </w:pPr>
          </w:p>
          <w:p w14:paraId="6FE5175A">
            <w:pPr>
              <w:rPr>
                <w:rFonts w:hint="default"/>
              </w:rPr>
            </w:pPr>
          </w:p>
          <w:p w14:paraId="5DB117E4">
            <w:pPr>
              <w:rPr>
                <w:rFonts w:hint="default"/>
              </w:rPr>
            </w:pPr>
            <w:r>
              <w:rPr>
                <w:rFonts w:hint="default"/>
              </w:rPr>
              <w:t>动植物苗种进（出） 口审批表</w:t>
            </w:r>
          </w:p>
        </w:tc>
        <w:tc>
          <w:tcPr>
            <w:tcW w:w="1417" w:type="dxa"/>
            <w:vAlign w:val="center"/>
          </w:tcPr>
          <w:p w14:paraId="182BDDED">
            <w:pPr>
              <w:rPr>
                <w:rFonts w:hint="default"/>
              </w:rPr>
            </w:pPr>
          </w:p>
          <w:p w14:paraId="515809AE">
            <w:pPr>
              <w:rPr>
                <w:rFonts w:hint="default"/>
              </w:rPr>
            </w:pPr>
          </w:p>
          <w:p w14:paraId="43DDFF29">
            <w:pPr>
              <w:rPr>
                <w:rFonts w:hint="default"/>
              </w:rPr>
            </w:pPr>
          </w:p>
          <w:p w14:paraId="41D2966C">
            <w:pPr>
              <w:rPr>
                <w:rFonts w:hint="default"/>
              </w:rPr>
            </w:pPr>
            <w:r>
              <w:rPr>
                <w:rFonts w:hint="default"/>
              </w:rPr>
              <w:t>《中华人民共和国渔业法》</w:t>
            </w:r>
          </w:p>
        </w:tc>
        <w:tc>
          <w:tcPr>
            <w:tcW w:w="542" w:type="dxa"/>
            <w:vAlign w:val="center"/>
          </w:tcPr>
          <w:p w14:paraId="40945832">
            <w:pPr>
              <w:rPr>
                <w:rFonts w:hint="default"/>
              </w:rPr>
            </w:pPr>
          </w:p>
          <w:p w14:paraId="4519E653">
            <w:pPr>
              <w:rPr>
                <w:rFonts w:hint="default"/>
              </w:rPr>
            </w:pPr>
            <w:r>
              <w:rPr>
                <w:rFonts w:hint="default"/>
              </w:rPr>
              <w:t>农业农村部； 省级农业农村</w:t>
            </w:r>
          </w:p>
          <w:p w14:paraId="38886518">
            <w:pPr>
              <w:rPr>
                <w:rFonts w:hint="default"/>
              </w:rPr>
            </w:pPr>
            <w:r>
              <w:rPr>
                <w:rFonts w:hint="default"/>
              </w:rPr>
              <w:t>（ 渔 业）部门</w:t>
            </w:r>
          </w:p>
        </w:tc>
        <w:tc>
          <w:tcPr>
            <w:tcW w:w="445" w:type="dxa"/>
            <w:vAlign w:val="center"/>
          </w:tcPr>
          <w:p w14:paraId="336B144B">
            <w:pPr>
              <w:rPr>
                <w:rFonts w:hint="default"/>
              </w:rPr>
            </w:pPr>
          </w:p>
        </w:tc>
        <w:tc>
          <w:tcPr>
            <w:tcW w:w="473" w:type="dxa"/>
            <w:vAlign w:val="center"/>
          </w:tcPr>
          <w:p w14:paraId="055309AF">
            <w:pPr>
              <w:rPr>
                <w:rFonts w:hint="default"/>
              </w:rPr>
            </w:pPr>
          </w:p>
        </w:tc>
        <w:tc>
          <w:tcPr>
            <w:tcW w:w="458" w:type="dxa"/>
            <w:vAlign w:val="center"/>
          </w:tcPr>
          <w:p w14:paraId="0E186A86">
            <w:pPr>
              <w:rPr>
                <w:rFonts w:hint="default"/>
              </w:rPr>
            </w:pPr>
          </w:p>
        </w:tc>
        <w:tc>
          <w:tcPr>
            <w:tcW w:w="472" w:type="dxa"/>
            <w:vAlign w:val="center"/>
          </w:tcPr>
          <w:p w14:paraId="25B0E19B">
            <w:pPr>
              <w:rPr>
                <w:rFonts w:hint="default"/>
              </w:rPr>
            </w:pPr>
          </w:p>
          <w:p w14:paraId="56F8F0D5">
            <w:pPr>
              <w:rPr>
                <w:rFonts w:hint="default"/>
              </w:rPr>
            </w:pPr>
          </w:p>
          <w:p w14:paraId="59081006">
            <w:pPr>
              <w:rPr>
                <w:rFonts w:hint="default"/>
              </w:rPr>
            </w:pPr>
          </w:p>
          <w:p w14:paraId="2FB59E28">
            <w:pPr>
              <w:rPr>
                <w:rFonts w:hint="default"/>
              </w:rPr>
            </w:pPr>
          </w:p>
          <w:p w14:paraId="3F40E867">
            <w:pPr>
              <w:rPr>
                <w:rFonts w:hint="default"/>
              </w:rPr>
            </w:pPr>
          </w:p>
          <w:p w14:paraId="3DA60E1B">
            <w:pPr>
              <w:rPr>
                <w:rFonts w:hint="default"/>
              </w:rPr>
            </w:pPr>
            <w:r>
              <w:rPr>
                <w:rFonts w:hint="default"/>
              </w:rPr>
              <w:t>√</w:t>
            </w:r>
          </w:p>
        </w:tc>
        <w:tc>
          <w:tcPr>
            <w:tcW w:w="3000" w:type="dxa"/>
            <w:vAlign w:val="center"/>
          </w:tcPr>
          <w:p w14:paraId="433D3954">
            <w:pPr>
              <w:rPr>
                <w:rFonts w:hint="default"/>
              </w:rPr>
            </w:pPr>
          </w:p>
          <w:p w14:paraId="0372FF00">
            <w:pPr>
              <w:rPr>
                <w:rFonts w:hint="default"/>
              </w:rPr>
            </w:pPr>
          </w:p>
          <w:p w14:paraId="72986226">
            <w:pPr>
              <w:rPr>
                <w:rFonts w:hint="default"/>
              </w:rPr>
            </w:pPr>
            <w:r>
              <w:rPr>
                <w:rFonts w:hint="default"/>
              </w:rPr>
              <w:t>1.实现全国一网通办，申请人“最多跑一次”。2.不再要求申请人提供营业执照、法定代表人身份证等材料，通过部门间信息共享获取有关信息。</w:t>
            </w:r>
          </w:p>
        </w:tc>
        <w:tc>
          <w:tcPr>
            <w:tcW w:w="3106" w:type="dxa"/>
            <w:vAlign w:val="center"/>
          </w:tcPr>
          <w:p w14:paraId="5EF70077">
            <w:pPr>
              <w:rPr>
                <w:rFonts w:hint="default"/>
              </w:rPr>
            </w:pPr>
          </w:p>
          <w:p w14:paraId="0EA8BCC1">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73252E0E">
            <w:pPr>
              <w:rPr>
                <w:rFonts w:hint="default"/>
              </w:rPr>
            </w:pPr>
            <w:r>
              <w:rPr>
                <w:rFonts w:hint="default"/>
              </w:rPr>
              <w:t>州农业农村局</w:t>
            </w:r>
          </w:p>
        </w:tc>
      </w:tr>
      <w:tr w14:paraId="7596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trPr>
        <w:tc>
          <w:tcPr>
            <w:tcW w:w="591" w:type="dxa"/>
            <w:vAlign w:val="center"/>
          </w:tcPr>
          <w:p w14:paraId="5C1CD4EA">
            <w:pPr>
              <w:rPr>
                <w:rFonts w:hint="default"/>
              </w:rPr>
            </w:pPr>
            <w:r>
              <w:rPr>
                <w:rFonts w:hint="default"/>
              </w:rPr>
              <w:t>153</w:t>
            </w:r>
          </w:p>
        </w:tc>
        <w:tc>
          <w:tcPr>
            <w:tcW w:w="603" w:type="dxa"/>
            <w:vAlign w:val="center"/>
          </w:tcPr>
          <w:p w14:paraId="6A636CE3">
            <w:pPr>
              <w:rPr>
                <w:rFonts w:hint="default"/>
              </w:rPr>
            </w:pPr>
          </w:p>
          <w:p w14:paraId="0E0AED2C">
            <w:pPr>
              <w:rPr>
                <w:rFonts w:hint="default"/>
              </w:rPr>
            </w:pPr>
          </w:p>
          <w:p w14:paraId="2C19A83E">
            <w:pPr>
              <w:rPr>
                <w:rFonts w:hint="default"/>
              </w:rPr>
            </w:pPr>
            <w:r>
              <w:rPr>
                <w:rFonts w:hint="default"/>
              </w:rPr>
              <w:t>农业农村部</w:t>
            </w:r>
          </w:p>
        </w:tc>
        <w:tc>
          <w:tcPr>
            <w:tcW w:w="829" w:type="dxa"/>
            <w:vAlign w:val="center"/>
          </w:tcPr>
          <w:p w14:paraId="004C435F">
            <w:pPr>
              <w:rPr>
                <w:rFonts w:hint="default"/>
              </w:rPr>
            </w:pPr>
          </w:p>
          <w:p w14:paraId="166E4D40">
            <w:pPr>
              <w:rPr>
                <w:rFonts w:hint="default"/>
              </w:rPr>
            </w:pPr>
          </w:p>
          <w:p w14:paraId="77F6E14E">
            <w:pPr>
              <w:rPr>
                <w:rFonts w:hint="default"/>
              </w:rPr>
            </w:pPr>
            <w:r>
              <w:rPr>
                <w:rFonts w:hint="default"/>
              </w:rPr>
              <w:t>水产苗种进出口审批</w:t>
            </w:r>
          </w:p>
        </w:tc>
        <w:tc>
          <w:tcPr>
            <w:tcW w:w="1005" w:type="dxa"/>
            <w:vAlign w:val="center"/>
          </w:tcPr>
          <w:p w14:paraId="18B97A85">
            <w:pPr>
              <w:rPr>
                <w:rFonts w:hint="default"/>
              </w:rPr>
            </w:pPr>
          </w:p>
          <w:p w14:paraId="114EDDEA">
            <w:pPr>
              <w:rPr>
                <w:rFonts w:hint="default"/>
              </w:rPr>
            </w:pPr>
          </w:p>
          <w:p w14:paraId="334C7B4B">
            <w:pPr>
              <w:rPr>
                <w:rFonts w:hint="default"/>
              </w:rPr>
            </w:pPr>
            <w:r>
              <w:rPr>
                <w:rFonts w:hint="default"/>
              </w:rPr>
              <w:t>水产苗种进出口审批表</w:t>
            </w:r>
          </w:p>
        </w:tc>
        <w:tc>
          <w:tcPr>
            <w:tcW w:w="1417" w:type="dxa"/>
            <w:vAlign w:val="center"/>
          </w:tcPr>
          <w:p w14:paraId="24C069D4">
            <w:pPr>
              <w:rPr>
                <w:rFonts w:hint="default"/>
              </w:rPr>
            </w:pPr>
          </w:p>
          <w:p w14:paraId="107A9F12">
            <w:pPr>
              <w:rPr>
                <w:rFonts w:hint="default"/>
              </w:rPr>
            </w:pPr>
          </w:p>
          <w:p w14:paraId="658F7179">
            <w:pPr>
              <w:rPr>
                <w:rFonts w:hint="default"/>
              </w:rPr>
            </w:pPr>
            <w:r>
              <w:rPr>
                <w:rFonts w:hint="default"/>
              </w:rPr>
              <w:t>《中华人民共和国渔业法》</w:t>
            </w:r>
          </w:p>
        </w:tc>
        <w:tc>
          <w:tcPr>
            <w:tcW w:w="542" w:type="dxa"/>
            <w:vAlign w:val="center"/>
          </w:tcPr>
          <w:p w14:paraId="1FC689D1">
            <w:pPr>
              <w:rPr>
                <w:rFonts w:hint="default"/>
              </w:rPr>
            </w:pPr>
          </w:p>
          <w:p w14:paraId="266FD200">
            <w:pPr>
              <w:rPr>
                <w:rFonts w:hint="default"/>
              </w:rPr>
            </w:pPr>
            <w:r>
              <w:rPr>
                <w:rFonts w:hint="default"/>
              </w:rPr>
              <w:t>省级农业农村</w:t>
            </w:r>
          </w:p>
          <w:p w14:paraId="32E4D84C">
            <w:pPr>
              <w:rPr>
                <w:rFonts w:hint="default"/>
              </w:rPr>
            </w:pPr>
            <w:r>
              <w:rPr>
                <w:rFonts w:hint="default"/>
              </w:rPr>
              <w:t>（ 渔 业）部门</w:t>
            </w:r>
          </w:p>
        </w:tc>
        <w:tc>
          <w:tcPr>
            <w:tcW w:w="445" w:type="dxa"/>
            <w:vAlign w:val="center"/>
          </w:tcPr>
          <w:p w14:paraId="15321900">
            <w:pPr>
              <w:rPr>
                <w:rFonts w:hint="default"/>
              </w:rPr>
            </w:pPr>
          </w:p>
        </w:tc>
        <w:tc>
          <w:tcPr>
            <w:tcW w:w="473" w:type="dxa"/>
            <w:vAlign w:val="center"/>
          </w:tcPr>
          <w:p w14:paraId="04F6C605">
            <w:pPr>
              <w:rPr>
                <w:rFonts w:hint="default"/>
              </w:rPr>
            </w:pPr>
          </w:p>
        </w:tc>
        <w:tc>
          <w:tcPr>
            <w:tcW w:w="458" w:type="dxa"/>
            <w:vAlign w:val="center"/>
          </w:tcPr>
          <w:p w14:paraId="07D0441D">
            <w:pPr>
              <w:rPr>
                <w:rFonts w:hint="default"/>
              </w:rPr>
            </w:pPr>
          </w:p>
        </w:tc>
        <w:tc>
          <w:tcPr>
            <w:tcW w:w="472" w:type="dxa"/>
            <w:vAlign w:val="center"/>
          </w:tcPr>
          <w:p w14:paraId="2BFFFB8E">
            <w:pPr>
              <w:rPr>
                <w:rFonts w:hint="default"/>
              </w:rPr>
            </w:pPr>
          </w:p>
          <w:p w14:paraId="73B6417F">
            <w:pPr>
              <w:rPr>
                <w:rFonts w:hint="default"/>
              </w:rPr>
            </w:pPr>
          </w:p>
          <w:p w14:paraId="2FF5D4A4">
            <w:pPr>
              <w:rPr>
                <w:rFonts w:hint="default"/>
              </w:rPr>
            </w:pPr>
          </w:p>
          <w:p w14:paraId="2E87DE80">
            <w:pPr>
              <w:rPr>
                <w:rFonts w:hint="default"/>
              </w:rPr>
            </w:pPr>
          </w:p>
          <w:p w14:paraId="22FE9FE2">
            <w:pPr>
              <w:rPr>
                <w:rFonts w:hint="default"/>
              </w:rPr>
            </w:pPr>
            <w:r>
              <w:rPr>
                <w:rFonts w:hint="default"/>
              </w:rPr>
              <w:t>√</w:t>
            </w:r>
          </w:p>
        </w:tc>
        <w:tc>
          <w:tcPr>
            <w:tcW w:w="3000" w:type="dxa"/>
            <w:vAlign w:val="center"/>
          </w:tcPr>
          <w:p w14:paraId="16191126">
            <w:pPr>
              <w:rPr>
                <w:rFonts w:hint="default"/>
              </w:rPr>
            </w:pPr>
          </w:p>
          <w:p w14:paraId="442DECE4">
            <w:pPr>
              <w:rPr>
                <w:rFonts w:hint="default"/>
              </w:rPr>
            </w:pPr>
            <w:r>
              <w:rPr>
                <w:rFonts w:hint="default"/>
              </w:rPr>
              <w:t>1.实现全国一网通办，申请人“最多跑一次”。2.不再要求申请人提供营业执照、法定代表人身份证等材料，通过部门间信息共享获取有关信息。</w:t>
            </w:r>
          </w:p>
        </w:tc>
        <w:tc>
          <w:tcPr>
            <w:tcW w:w="3106" w:type="dxa"/>
            <w:vAlign w:val="center"/>
          </w:tcPr>
          <w:p w14:paraId="2CF47325">
            <w:pPr>
              <w:rPr>
                <w:rFonts w:hint="default"/>
              </w:rPr>
            </w:pPr>
          </w:p>
          <w:p w14:paraId="1FB5F8E0">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2C7B0E16">
            <w:pPr>
              <w:rPr>
                <w:rFonts w:hint="default"/>
              </w:rPr>
            </w:pPr>
            <w:r>
              <w:rPr>
                <w:rFonts w:hint="default"/>
              </w:rPr>
              <w:t>州农业农村局</w:t>
            </w:r>
          </w:p>
        </w:tc>
      </w:tr>
      <w:tr w14:paraId="661D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trPr>
        <w:tc>
          <w:tcPr>
            <w:tcW w:w="591" w:type="dxa"/>
            <w:vAlign w:val="center"/>
          </w:tcPr>
          <w:p w14:paraId="70936777">
            <w:pPr>
              <w:rPr>
                <w:rFonts w:hint="default"/>
              </w:rPr>
            </w:pPr>
            <w:r>
              <w:rPr>
                <w:rFonts w:hint="default"/>
              </w:rPr>
              <w:t>154</w:t>
            </w:r>
          </w:p>
        </w:tc>
        <w:tc>
          <w:tcPr>
            <w:tcW w:w="603" w:type="dxa"/>
            <w:vAlign w:val="center"/>
          </w:tcPr>
          <w:p w14:paraId="1B5D1F63">
            <w:pPr>
              <w:rPr>
                <w:rFonts w:hint="default"/>
              </w:rPr>
            </w:pPr>
          </w:p>
          <w:p w14:paraId="72DA5455">
            <w:pPr>
              <w:rPr>
                <w:rFonts w:hint="default"/>
              </w:rPr>
            </w:pPr>
          </w:p>
          <w:p w14:paraId="18F35D7F">
            <w:pPr>
              <w:rPr>
                <w:rFonts w:hint="default"/>
              </w:rPr>
            </w:pPr>
          </w:p>
          <w:p w14:paraId="7DB72588">
            <w:pPr>
              <w:rPr>
                <w:rFonts w:hint="default"/>
              </w:rPr>
            </w:pPr>
            <w:r>
              <w:rPr>
                <w:rFonts w:hint="default"/>
              </w:rPr>
              <w:t>农业农村部</w:t>
            </w:r>
          </w:p>
        </w:tc>
        <w:tc>
          <w:tcPr>
            <w:tcW w:w="829" w:type="dxa"/>
            <w:vAlign w:val="center"/>
          </w:tcPr>
          <w:p w14:paraId="2C2AF4C9">
            <w:pPr>
              <w:rPr>
                <w:rFonts w:hint="default"/>
              </w:rPr>
            </w:pPr>
          </w:p>
          <w:p w14:paraId="708AD0DA">
            <w:pPr>
              <w:rPr>
                <w:rFonts w:hint="default"/>
              </w:rPr>
            </w:pPr>
          </w:p>
          <w:p w14:paraId="55A90589">
            <w:pPr>
              <w:rPr>
                <w:rFonts w:hint="default"/>
              </w:rPr>
            </w:pPr>
          </w:p>
          <w:p w14:paraId="7EDC8214">
            <w:pPr>
              <w:rPr>
                <w:rFonts w:hint="default"/>
              </w:rPr>
            </w:pPr>
            <w:r>
              <w:rPr>
                <w:rFonts w:hint="default"/>
              </w:rPr>
              <w:t>渔业捕捞许可证审批</w:t>
            </w:r>
          </w:p>
        </w:tc>
        <w:tc>
          <w:tcPr>
            <w:tcW w:w="1005" w:type="dxa"/>
            <w:vAlign w:val="center"/>
          </w:tcPr>
          <w:p w14:paraId="4470B1A4">
            <w:pPr>
              <w:rPr>
                <w:rFonts w:hint="default"/>
              </w:rPr>
            </w:pPr>
          </w:p>
          <w:p w14:paraId="76A88BF1">
            <w:pPr>
              <w:rPr>
                <w:rFonts w:hint="default"/>
              </w:rPr>
            </w:pPr>
          </w:p>
          <w:p w14:paraId="1D32D1DF">
            <w:pPr>
              <w:rPr>
                <w:rFonts w:hint="default"/>
              </w:rPr>
            </w:pPr>
          </w:p>
          <w:p w14:paraId="4800599B">
            <w:pPr>
              <w:rPr>
                <w:rFonts w:hint="default"/>
              </w:rPr>
            </w:pPr>
          </w:p>
          <w:p w14:paraId="5003D1D5">
            <w:pPr>
              <w:rPr>
                <w:rFonts w:hint="default"/>
              </w:rPr>
            </w:pPr>
            <w:r>
              <w:rPr>
                <w:rFonts w:hint="default"/>
              </w:rPr>
              <w:t>渔业捕捞许可证</w:t>
            </w:r>
          </w:p>
        </w:tc>
        <w:tc>
          <w:tcPr>
            <w:tcW w:w="1417" w:type="dxa"/>
            <w:vAlign w:val="center"/>
          </w:tcPr>
          <w:p w14:paraId="3ED3F6BF">
            <w:pPr>
              <w:rPr>
                <w:rFonts w:hint="default"/>
              </w:rPr>
            </w:pPr>
          </w:p>
          <w:p w14:paraId="3FD465DA">
            <w:pPr>
              <w:rPr>
                <w:rFonts w:hint="default"/>
              </w:rPr>
            </w:pPr>
          </w:p>
          <w:p w14:paraId="32A7CAA7">
            <w:pPr>
              <w:rPr>
                <w:rFonts w:hint="default"/>
              </w:rPr>
            </w:pPr>
          </w:p>
          <w:p w14:paraId="3A5DB633">
            <w:pPr>
              <w:rPr>
                <w:rFonts w:hint="default"/>
              </w:rPr>
            </w:pPr>
            <w:r>
              <w:rPr>
                <w:rFonts w:hint="default"/>
              </w:rPr>
              <w:t>《中华人民共和国渔业法》</w:t>
            </w:r>
          </w:p>
        </w:tc>
        <w:tc>
          <w:tcPr>
            <w:tcW w:w="542" w:type="dxa"/>
            <w:vAlign w:val="center"/>
          </w:tcPr>
          <w:p w14:paraId="08435CBB">
            <w:pPr>
              <w:rPr>
                <w:rFonts w:hint="default"/>
              </w:rPr>
            </w:pPr>
          </w:p>
          <w:p w14:paraId="28BD8B3B">
            <w:pPr>
              <w:rPr>
                <w:rFonts w:hint="default"/>
              </w:rPr>
            </w:pPr>
          </w:p>
          <w:p w14:paraId="458790AD">
            <w:pPr>
              <w:rPr>
                <w:rFonts w:hint="default"/>
              </w:rPr>
            </w:pPr>
            <w:r>
              <w:rPr>
                <w:rFonts w:hint="default"/>
              </w:rPr>
              <w:t>县级以上农业农村</w:t>
            </w:r>
          </w:p>
          <w:p w14:paraId="57E1FF2E">
            <w:pPr>
              <w:rPr>
                <w:rFonts w:hint="default"/>
              </w:rPr>
            </w:pPr>
            <w:r>
              <w:rPr>
                <w:rFonts w:hint="default"/>
              </w:rPr>
              <w:t>（ 渔 业）部门</w:t>
            </w:r>
          </w:p>
        </w:tc>
        <w:tc>
          <w:tcPr>
            <w:tcW w:w="445" w:type="dxa"/>
            <w:vAlign w:val="center"/>
          </w:tcPr>
          <w:p w14:paraId="79AA52AE">
            <w:pPr>
              <w:rPr>
                <w:rFonts w:hint="default"/>
              </w:rPr>
            </w:pPr>
          </w:p>
        </w:tc>
        <w:tc>
          <w:tcPr>
            <w:tcW w:w="473" w:type="dxa"/>
            <w:vAlign w:val="center"/>
          </w:tcPr>
          <w:p w14:paraId="5BCA1808">
            <w:pPr>
              <w:rPr>
                <w:rFonts w:hint="default"/>
              </w:rPr>
            </w:pPr>
          </w:p>
        </w:tc>
        <w:tc>
          <w:tcPr>
            <w:tcW w:w="458" w:type="dxa"/>
            <w:vAlign w:val="center"/>
          </w:tcPr>
          <w:p w14:paraId="0D36A6D2">
            <w:pPr>
              <w:rPr>
                <w:rFonts w:hint="default"/>
              </w:rPr>
            </w:pPr>
          </w:p>
        </w:tc>
        <w:tc>
          <w:tcPr>
            <w:tcW w:w="472" w:type="dxa"/>
            <w:vAlign w:val="center"/>
          </w:tcPr>
          <w:p w14:paraId="365F97B2">
            <w:pPr>
              <w:rPr>
                <w:rFonts w:hint="default"/>
              </w:rPr>
            </w:pPr>
          </w:p>
          <w:p w14:paraId="5F2A9442">
            <w:pPr>
              <w:rPr>
                <w:rFonts w:hint="default"/>
              </w:rPr>
            </w:pPr>
          </w:p>
          <w:p w14:paraId="5887BA54">
            <w:pPr>
              <w:rPr>
                <w:rFonts w:hint="default"/>
              </w:rPr>
            </w:pPr>
          </w:p>
          <w:p w14:paraId="3FFB00B8">
            <w:pPr>
              <w:rPr>
                <w:rFonts w:hint="default"/>
              </w:rPr>
            </w:pPr>
          </w:p>
          <w:p w14:paraId="1E13B495">
            <w:pPr>
              <w:rPr>
                <w:rFonts w:hint="default"/>
              </w:rPr>
            </w:pPr>
          </w:p>
          <w:p w14:paraId="24EBB20B">
            <w:pPr>
              <w:rPr>
                <w:rFonts w:hint="default"/>
              </w:rPr>
            </w:pPr>
            <w:r>
              <w:rPr>
                <w:rFonts w:hint="default"/>
              </w:rPr>
              <w:t>√</w:t>
            </w:r>
          </w:p>
        </w:tc>
        <w:tc>
          <w:tcPr>
            <w:tcW w:w="3000" w:type="dxa"/>
            <w:vAlign w:val="center"/>
          </w:tcPr>
          <w:p w14:paraId="0A00B884">
            <w:pPr>
              <w:rPr>
                <w:rFonts w:hint="default"/>
              </w:rPr>
            </w:pPr>
          </w:p>
          <w:p w14:paraId="21303E52">
            <w:pPr>
              <w:rPr>
                <w:rFonts w:hint="default"/>
              </w:rPr>
            </w:pPr>
            <w:r>
              <w:rPr>
                <w:rFonts w:hint="default"/>
              </w:rPr>
              <w:t>1.实现全国一网通办。2.对能够通过有关信息系统或者部门间信息共享核查的证明材料，不再要求申请人提供。3. 省级部门不再实施，州（市）、县级在审批权限内实施。4.将审批时限由 20 个工作日压减至 10 个工作日。</w:t>
            </w:r>
          </w:p>
        </w:tc>
        <w:tc>
          <w:tcPr>
            <w:tcW w:w="3106" w:type="dxa"/>
            <w:vAlign w:val="center"/>
          </w:tcPr>
          <w:p w14:paraId="0D059783">
            <w:pPr>
              <w:rPr>
                <w:rFonts w:hint="default"/>
              </w:rPr>
            </w:pPr>
          </w:p>
          <w:p w14:paraId="21EF8CC7">
            <w:pPr>
              <w:rPr>
                <w:rFonts w:hint="default"/>
              </w:rPr>
            </w:pPr>
          </w:p>
          <w:p w14:paraId="1DC989EB">
            <w:pPr>
              <w:rPr>
                <w:rFonts w:hint="default"/>
              </w:rPr>
            </w:pPr>
            <w:r>
              <w:rPr>
                <w:rFonts w:hint="default"/>
              </w:rPr>
              <w:t>1.开展“双随机、一公开”监管，发现违法违规行为的要依法查处并及时公布查处结果。2.强化社会监督， 依法及时处理投诉举报，调查处理结果向社会公开。</w:t>
            </w:r>
          </w:p>
        </w:tc>
        <w:tc>
          <w:tcPr>
            <w:tcW w:w="1158" w:type="dxa"/>
            <w:vAlign w:val="center"/>
          </w:tcPr>
          <w:p w14:paraId="717CB451">
            <w:pPr>
              <w:rPr>
                <w:rFonts w:hint="default"/>
              </w:rPr>
            </w:pPr>
            <w:r>
              <w:rPr>
                <w:rFonts w:hint="default"/>
              </w:rPr>
              <w:t>州农业农村局</w:t>
            </w:r>
          </w:p>
        </w:tc>
      </w:tr>
      <w:tr w14:paraId="7E88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591" w:type="dxa"/>
            <w:vAlign w:val="center"/>
          </w:tcPr>
          <w:p w14:paraId="0B69CB31">
            <w:pPr>
              <w:rPr>
                <w:rFonts w:hint="default"/>
              </w:rPr>
            </w:pPr>
            <w:r>
              <w:rPr>
                <w:rFonts w:hint="default"/>
              </w:rPr>
              <w:t>155</w:t>
            </w:r>
          </w:p>
        </w:tc>
        <w:tc>
          <w:tcPr>
            <w:tcW w:w="603" w:type="dxa"/>
            <w:vAlign w:val="center"/>
          </w:tcPr>
          <w:p w14:paraId="6BC58BB4">
            <w:pPr>
              <w:rPr>
                <w:rFonts w:hint="default"/>
              </w:rPr>
            </w:pPr>
          </w:p>
          <w:p w14:paraId="32B15D40">
            <w:pPr>
              <w:rPr>
                <w:rFonts w:hint="default"/>
              </w:rPr>
            </w:pPr>
          </w:p>
          <w:p w14:paraId="4BEAAC1B">
            <w:pPr>
              <w:rPr>
                <w:rFonts w:hint="default"/>
              </w:rPr>
            </w:pPr>
            <w:r>
              <w:rPr>
                <w:rFonts w:hint="default"/>
              </w:rPr>
              <w:t>农业农村部</w:t>
            </w:r>
          </w:p>
        </w:tc>
        <w:tc>
          <w:tcPr>
            <w:tcW w:w="829" w:type="dxa"/>
            <w:vAlign w:val="center"/>
          </w:tcPr>
          <w:p w14:paraId="4B13C5E1">
            <w:pPr>
              <w:rPr>
                <w:rFonts w:hint="default"/>
              </w:rPr>
            </w:pPr>
          </w:p>
          <w:p w14:paraId="7D4D27E3">
            <w:pPr>
              <w:rPr>
                <w:rFonts w:hint="default"/>
              </w:rPr>
            </w:pPr>
          </w:p>
          <w:p w14:paraId="1A546BA5">
            <w:pPr>
              <w:rPr>
                <w:rFonts w:hint="default"/>
              </w:rPr>
            </w:pPr>
            <w:r>
              <w:rPr>
                <w:rFonts w:hint="default"/>
              </w:rPr>
              <w:t>远洋渔业项目初审</w:t>
            </w:r>
          </w:p>
        </w:tc>
        <w:tc>
          <w:tcPr>
            <w:tcW w:w="1005" w:type="dxa"/>
            <w:vAlign w:val="center"/>
          </w:tcPr>
          <w:p w14:paraId="071EB70A">
            <w:pPr>
              <w:rPr>
                <w:rFonts w:hint="default"/>
              </w:rPr>
            </w:pPr>
          </w:p>
          <w:p w14:paraId="0A2C5629">
            <w:pPr>
              <w:rPr>
                <w:rFonts w:hint="default"/>
              </w:rPr>
            </w:pPr>
          </w:p>
          <w:p w14:paraId="09E40025">
            <w:pPr>
              <w:rPr>
                <w:rFonts w:hint="default"/>
              </w:rPr>
            </w:pPr>
          </w:p>
          <w:p w14:paraId="658DDF2C">
            <w:pPr>
              <w:rPr>
                <w:rFonts w:hint="default"/>
              </w:rPr>
            </w:pPr>
            <w:r>
              <w:rPr>
                <w:rFonts w:hint="default"/>
              </w:rPr>
              <w:t>无</w:t>
            </w:r>
          </w:p>
        </w:tc>
        <w:tc>
          <w:tcPr>
            <w:tcW w:w="1417" w:type="dxa"/>
            <w:vAlign w:val="center"/>
          </w:tcPr>
          <w:p w14:paraId="0BB19515">
            <w:pPr>
              <w:rPr>
                <w:rFonts w:hint="default"/>
              </w:rPr>
            </w:pPr>
          </w:p>
          <w:p w14:paraId="3B109EFF">
            <w:pPr>
              <w:rPr>
                <w:rFonts w:hint="default"/>
              </w:rPr>
            </w:pPr>
            <w:r>
              <w:rPr>
                <w:rFonts w:hint="default"/>
              </w:rPr>
              <w:t>《中华人民共和国渔业法 实 施 细则》</w:t>
            </w:r>
          </w:p>
        </w:tc>
        <w:tc>
          <w:tcPr>
            <w:tcW w:w="542" w:type="dxa"/>
            <w:vAlign w:val="center"/>
          </w:tcPr>
          <w:p w14:paraId="3BF608E0">
            <w:pPr>
              <w:rPr>
                <w:rFonts w:hint="default"/>
              </w:rPr>
            </w:pPr>
          </w:p>
          <w:p w14:paraId="55A18231">
            <w:pPr>
              <w:rPr>
                <w:rFonts w:hint="default"/>
              </w:rPr>
            </w:pPr>
            <w:r>
              <w:rPr>
                <w:rFonts w:hint="default"/>
              </w:rPr>
              <w:t>省级农业农村</w:t>
            </w:r>
          </w:p>
          <w:p w14:paraId="59F12C9A">
            <w:pPr>
              <w:rPr>
                <w:rFonts w:hint="default"/>
              </w:rPr>
            </w:pPr>
            <w:r>
              <w:rPr>
                <w:rFonts w:hint="default"/>
              </w:rPr>
              <w:t>（ 渔 业）部门</w:t>
            </w:r>
          </w:p>
        </w:tc>
        <w:tc>
          <w:tcPr>
            <w:tcW w:w="445" w:type="dxa"/>
            <w:vAlign w:val="center"/>
          </w:tcPr>
          <w:p w14:paraId="503890D3">
            <w:pPr>
              <w:rPr>
                <w:rFonts w:hint="default"/>
              </w:rPr>
            </w:pPr>
          </w:p>
        </w:tc>
        <w:tc>
          <w:tcPr>
            <w:tcW w:w="473" w:type="dxa"/>
            <w:vAlign w:val="center"/>
          </w:tcPr>
          <w:p w14:paraId="1319459B">
            <w:pPr>
              <w:rPr>
                <w:rFonts w:hint="default"/>
              </w:rPr>
            </w:pPr>
          </w:p>
        </w:tc>
        <w:tc>
          <w:tcPr>
            <w:tcW w:w="458" w:type="dxa"/>
            <w:vAlign w:val="center"/>
          </w:tcPr>
          <w:p w14:paraId="038AD115">
            <w:pPr>
              <w:rPr>
                <w:rFonts w:hint="default"/>
              </w:rPr>
            </w:pPr>
          </w:p>
        </w:tc>
        <w:tc>
          <w:tcPr>
            <w:tcW w:w="472" w:type="dxa"/>
            <w:vAlign w:val="center"/>
          </w:tcPr>
          <w:p w14:paraId="00D2AD49">
            <w:pPr>
              <w:rPr>
                <w:rFonts w:hint="default"/>
              </w:rPr>
            </w:pPr>
          </w:p>
          <w:p w14:paraId="00CBA21F">
            <w:pPr>
              <w:rPr>
                <w:rFonts w:hint="default"/>
              </w:rPr>
            </w:pPr>
          </w:p>
          <w:p w14:paraId="23B1362F">
            <w:pPr>
              <w:rPr>
                <w:rFonts w:hint="default"/>
              </w:rPr>
            </w:pPr>
          </w:p>
          <w:p w14:paraId="24EC75D2">
            <w:pPr>
              <w:rPr>
                <w:rFonts w:hint="default"/>
              </w:rPr>
            </w:pPr>
            <w:r>
              <w:rPr>
                <w:rFonts w:hint="default"/>
              </w:rPr>
              <w:t>√</w:t>
            </w:r>
          </w:p>
        </w:tc>
        <w:tc>
          <w:tcPr>
            <w:tcW w:w="3000" w:type="dxa"/>
            <w:vAlign w:val="center"/>
          </w:tcPr>
          <w:p w14:paraId="1363A54D">
            <w:pPr>
              <w:rPr>
                <w:rFonts w:hint="default"/>
              </w:rPr>
            </w:pPr>
          </w:p>
          <w:p w14:paraId="3896CC51">
            <w:pPr>
              <w:rPr>
                <w:rFonts w:hint="default"/>
              </w:rPr>
            </w:pPr>
            <w:r>
              <w:rPr>
                <w:rFonts w:hint="default"/>
              </w:rPr>
              <w:t>1.实现全国一网通办，申请人“最多跑一次”。2.不再要求申请人提供营业执照、法定代表人身份证等材料，通过部门间信息共享获取有关信息。</w:t>
            </w:r>
          </w:p>
        </w:tc>
        <w:tc>
          <w:tcPr>
            <w:tcW w:w="3106" w:type="dxa"/>
            <w:vAlign w:val="center"/>
          </w:tcPr>
          <w:p w14:paraId="266D1F1E">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3A03419D">
            <w:pPr>
              <w:rPr>
                <w:rFonts w:hint="default"/>
              </w:rPr>
            </w:pPr>
            <w:r>
              <w:rPr>
                <w:rFonts w:hint="default"/>
              </w:rPr>
              <w:t>州农业农村局</w:t>
            </w:r>
          </w:p>
        </w:tc>
      </w:tr>
      <w:tr w14:paraId="6856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1" w:hRule="atLeast"/>
        </w:trPr>
        <w:tc>
          <w:tcPr>
            <w:tcW w:w="591" w:type="dxa"/>
            <w:vAlign w:val="center"/>
          </w:tcPr>
          <w:p w14:paraId="44404187">
            <w:pPr>
              <w:rPr>
                <w:rFonts w:hint="default"/>
              </w:rPr>
            </w:pPr>
            <w:r>
              <w:rPr>
                <w:rFonts w:hint="default"/>
              </w:rPr>
              <w:t>156</w:t>
            </w:r>
          </w:p>
        </w:tc>
        <w:tc>
          <w:tcPr>
            <w:tcW w:w="603" w:type="dxa"/>
            <w:vAlign w:val="center"/>
          </w:tcPr>
          <w:p w14:paraId="3C557506">
            <w:pPr>
              <w:rPr>
                <w:rFonts w:hint="default"/>
              </w:rPr>
            </w:pPr>
          </w:p>
          <w:p w14:paraId="0614BAFE">
            <w:pPr>
              <w:rPr>
                <w:rFonts w:hint="default"/>
              </w:rPr>
            </w:pPr>
          </w:p>
          <w:p w14:paraId="67DCF8C7">
            <w:pPr>
              <w:rPr>
                <w:rFonts w:hint="default"/>
              </w:rPr>
            </w:pPr>
          </w:p>
          <w:p w14:paraId="213D1070">
            <w:pPr>
              <w:rPr>
                <w:rFonts w:hint="default"/>
              </w:rPr>
            </w:pPr>
            <w:r>
              <w:rPr>
                <w:rFonts w:hint="default"/>
              </w:rPr>
              <w:t>农业农村部</w:t>
            </w:r>
          </w:p>
        </w:tc>
        <w:tc>
          <w:tcPr>
            <w:tcW w:w="829" w:type="dxa"/>
            <w:vAlign w:val="center"/>
          </w:tcPr>
          <w:p w14:paraId="67D6CF7C">
            <w:pPr>
              <w:rPr>
                <w:rFonts w:hint="default"/>
              </w:rPr>
            </w:pPr>
          </w:p>
          <w:p w14:paraId="64D7A811">
            <w:pPr>
              <w:rPr>
                <w:rFonts w:hint="default"/>
              </w:rPr>
            </w:pPr>
          </w:p>
          <w:p w14:paraId="568CF6B3">
            <w:pPr>
              <w:rPr>
                <w:rFonts w:hint="default"/>
              </w:rPr>
            </w:pPr>
          </w:p>
          <w:p w14:paraId="52BEA6AF">
            <w:pPr>
              <w:rPr>
                <w:rFonts w:hint="default"/>
              </w:rPr>
            </w:pPr>
            <w:r>
              <w:rPr>
                <w:rFonts w:hint="default"/>
              </w:rPr>
              <w:t>水域滩涂养殖证核发</w:t>
            </w:r>
          </w:p>
        </w:tc>
        <w:tc>
          <w:tcPr>
            <w:tcW w:w="1005" w:type="dxa"/>
            <w:vAlign w:val="center"/>
          </w:tcPr>
          <w:p w14:paraId="6DCEF9C3">
            <w:pPr>
              <w:rPr>
                <w:rFonts w:hint="default"/>
              </w:rPr>
            </w:pPr>
          </w:p>
          <w:p w14:paraId="04DF1646">
            <w:pPr>
              <w:rPr>
                <w:rFonts w:hint="default"/>
              </w:rPr>
            </w:pPr>
          </w:p>
          <w:p w14:paraId="43586611">
            <w:pPr>
              <w:rPr>
                <w:rFonts w:hint="default"/>
              </w:rPr>
            </w:pPr>
          </w:p>
          <w:p w14:paraId="3FCF5626">
            <w:pPr>
              <w:rPr>
                <w:rFonts w:hint="default"/>
              </w:rPr>
            </w:pPr>
          </w:p>
          <w:p w14:paraId="439C7663">
            <w:pPr>
              <w:rPr>
                <w:rFonts w:hint="default"/>
              </w:rPr>
            </w:pPr>
            <w:r>
              <w:rPr>
                <w:rFonts w:hint="default"/>
              </w:rPr>
              <w:t>水域滩涂养殖证</w:t>
            </w:r>
          </w:p>
        </w:tc>
        <w:tc>
          <w:tcPr>
            <w:tcW w:w="1417" w:type="dxa"/>
            <w:vAlign w:val="center"/>
          </w:tcPr>
          <w:p w14:paraId="6DDF76BC">
            <w:pPr>
              <w:rPr>
                <w:rFonts w:hint="default"/>
              </w:rPr>
            </w:pPr>
          </w:p>
          <w:p w14:paraId="3CA0D400">
            <w:pPr>
              <w:rPr>
                <w:rFonts w:hint="default"/>
              </w:rPr>
            </w:pPr>
          </w:p>
          <w:p w14:paraId="3A33CB34">
            <w:pPr>
              <w:rPr>
                <w:rFonts w:hint="default"/>
              </w:rPr>
            </w:pPr>
          </w:p>
          <w:p w14:paraId="7BB0494E">
            <w:pPr>
              <w:rPr>
                <w:rFonts w:hint="default"/>
              </w:rPr>
            </w:pPr>
            <w:r>
              <w:rPr>
                <w:rFonts w:hint="default"/>
              </w:rPr>
              <w:t>《中华人民共和国渔业法》</w:t>
            </w:r>
          </w:p>
        </w:tc>
        <w:tc>
          <w:tcPr>
            <w:tcW w:w="542" w:type="dxa"/>
            <w:vAlign w:val="center"/>
          </w:tcPr>
          <w:p w14:paraId="68405A65">
            <w:pPr>
              <w:rPr>
                <w:rFonts w:hint="default"/>
              </w:rPr>
            </w:pPr>
          </w:p>
          <w:p w14:paraId="7638552C">
            <w:pPr>
              <w:rPr>
                <w:rFonts w:hint="default"/>
              </w:rPr>
            </w:pPr>
          </w:p>
          <w:p w14:paraId="6D3B115E">
            <w:pPr>
              <w:rPr>
                <w:rFonts w:hint="default"/>
              </w:rPr>
            </w:pPr>
          </w:p>
          <w:p w14:paraId="706676E2">
            <w:pPr>
              <w:rPr>
                <w:rFonts w:hint="default"/>
              </w:rPr>
            </w:pPr>
            <w:r>
              <w:rPr>
                <w:rFonts w:hint="default"/>
              </w:rPr>
              <w:t>县级以上地方人民政府</w:t>
            </w:r>
          </w:p>
        </w:tc>
        <w:tc>
          <w:tcPr>
            <w:tcW w:w="445" w:type="dxa"/>
            <w:vAlign w:val="center"/>
          </w:tcPr>
          <w:p w14:paraId="05B9845F">
            <w:pPr>
              <w:rPr>
                <w:rFonts w:hint="default"/>
              </w:rPr>
            </w:pPr>
          </w:p>
        </w:tc>
        <w:tc>
          <w:tcPr>
            <w:tcW w:w="473" w:type="dxa"/>
            <w:vAlign w:val="center"/>
          </w:tcPr>
          <w:p w14:paraId="2C4FF536">
            <w:pPr>
              <w:rPr>
                <w:rFonts w:hint="default"/>
              </w:rPr>
            </w:pPr>
          </w:p>
        </w:tc>
        <w:tc>
          <w:tcPr>
            <w:tcW w:w="458" w:type="dxa"/>
            <w:vAlign w:val="center"/>
          </w:tcPr>
          <w:p w14:paraId="64149516">
            <w:pPr>
              <w:rPr>
                <w:rFonts w:hint="default"/>
              </w:rPr>
            </w:pPr>
          </w:p>
        </w:tc>
        <w:tc>
          <w:tcPr>
            <w:tcW w:w="472" w:type="dxa"/>
            <w:vAlign w:val="center"/>
          </w:tcPr>
          <w:p w14:paraId="0CE2F1BD">
            <w:pPr>
              <w:rPr>
                <w:rFonts w:hint="default"/>
              </w:rPr>
            </w:pPr>
          </w:p>
          <w:p w14:paraId="2FEBF4E2">
            <w:pPr>
              <w:rPr>
                <w:rFonts w:hint="default"/>
              </w:rPr>
            </w:pPr>
          </w:p>
          <w:p w14:paraId="28EBA8A8">
            <w:pPr>
              <w:rPr>
                <w:rFonts w:hint="default"/>
              </w:rPr>
            </w:pPr>
          </w:p>
          <w:p w14:paraId="0F207F6B">
            <w:pPr>
              <w:rPr>
                <w:rFonts w:hint="default"/>
              </w:rPr>
            </w:pPr>
          </w:p>
          <w:p w14:paraId="1980E590">
            <w:pPr>
              <w:rPr>
                <w:rFonts w:hint="default"/>
              </w:rPr>
            </w:pPr>
          </w:p>
          <w:p w14:paraId="433B4B5D">
            <w:pPr>
              <w:rPr>
                <w:rFonts w:hint="default"/>
              </w:rPr>
            </w:pPr>
            <w:r>
              <w:rPr>
                <w:rFonts w:hint="default"/>
              </w:rPr>
              <w:t>√</w:t>
            </w:r>
          </w:p>
        </w:tc>
        <w:tc>
          <w:tcPr>
            <w:tcW w:w="3000" w:type="dxa"/>
            <w:vAlign w:val="center"/>
          </w:tcPr>
          <w:p w14:paraId="5C3073CC">
            <w:pPr>
              <w:rPr>
                <w:rFonts w:hint="default"/>
              </w:rPr>
            </w:pPr>
            <w:r>
              <w:rPr>
                <w:rFonts w:hint="default"/>
              </w:rPr>
              <w:t>1.实现全国一网通办，申请人“最多跑一次”。2.不再要求申请人提供营业执照、法定代表人身份证等材料，通过部门间信息共享获取有关信息。3. 省级部门不再实施，州、市、县级在审批权限内实施。4.将审批时限由 20 个工作日压减至 10 个工作日。</w:t>
            </w:r>
          </w:p>
        </w:tc>
        <w:tc>
          <w:tcPr>
            <w:tcW w:w="3106" w:type="dxa"/>
            <w:vAlign w:val="center"/>
          </w:tcPr>
          <w:p w14:paraId="64D98404">
            <w:pPr>
              <w:rPr>
                <w:rFonts w:hint="default"/>
              </w:rPr>
            </w:pPr>
          </w:p>
          <w:p w14:paraId="26DF5358">
            <w:pPr>
              <w:rPr>
                <w:rFonts w:hint="default"/>
              </w:rPr>
            </w:pPr>
          </w:p>
          <w:p w14:paraId="69AC0005">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1929B57E">
            <w:pPr>
              <w:rPr>
                <w:rFonts w:hint="default"/>
              </w:rPr>
            </w:pPr>
            <w:r>
              <w:rPr>
                <w:rFonts w:hint="default"/>
              </w:rPr>
              <w:t>州农业农村局</w:t>
            </w:r>
          </w:p>
        </w:tc>
      </w:tr>
      <w:tr w14:paraId="0C666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0C2A693F">
            <w:pPr>
              <w:rPr>
                <w:rFonts w:hint="default"/>
              </w:rPr>
            </w:pPr>
            <w:r>
              <w:rPr>
                <w:rFonts w:hint="default"/>
              </w:rPr>
              <w:t>157</w:t>
            </w:r>
          </w:p>
        </w:tc>
        <w:tc>
          <w:tcPr>
            <w:tcW w:w="603" w:type="dxa"/>
            <w:vAlign w:val="center"/>
          </w:tcPr>
          <w:p w14:paraId="4003B8FC">
            <w:pPr>
              <w:rPr>
                <w:rFonts w:hint="default"/>
              </w:rPr>
            </w:pPr>
          </w:p>
          <w:p w14:paraId="64953A17">
            <w:pPr>
              <w:rPr>
                <w:rFonts w:hint="default"/>
              </w:rPr>
            </w:pPr>
          </w:p>
          <w:p w14:paraId="6BD81EA8">
            <w:pPr>
              <w:rPr>
                <w:rFonts w:hint="default"/>
              </w:rPr>
            </w:pPr>
          </w:p>
          <w:p w14:paraId="1E4A319D">
            <w:pPr>
              <w:rPr>
                <w:rFonts w:hint="default"/>
              </w:rPr>
            </w:pPr>
            <w:r>
              <w:rPr>
                <w:rFonts w:hint="default"/>
              </w:rPr>
              <w:t>农业农村部</w:t>
            </w:r>
          </w:p>
        </w:tc>
        <w:tc>
          <w:tcPr>
            <w:tcW w:w="829" w:type="dxa"/>
            <w:vAlign w:val="center"/>
          </w:tcPr>
          <w:p w14:paraId="55256062">
            <w:pPr>
              <w:rPr>
                <w:rFonts w:hint="default"/>
              </w:rPr>
            </w:pPr>
          </w:p>
          <w:p w14:paraId="004587AA">
            <w:pPr>
              <w:rPr>
                <w:rFonts w:hint="default"/>
              </w:rPr>
            </w:pPr>
          </w:p>
          <w:p w14:paraId="2A50BB61">
            <w:pPr>
              <w:rPr>
                <w:rFonts w:hint="default"/>
              </w:rPr>
            </w:pPr>
            <w:r>
              <w:rPr>
                <w:rFonts w:hint="default"/>
              </w:rPr>
              <w:t>水产苗种</w:t>
            </w:r>
          </w:p>
          <w:p w14:paraId="03646486">
            <w:pPr>
              <w:rPr>
                <w:rFonts w:hint="default"/>
              </w:rPr>
            </w:pPr>
            <w:r>
              <w:rPr>
                <w:rFonts w:hint="default"/>
              </w:rPr>
              <w:t>（ 不 含原、良种） 生产审批</w:t>
            </w:r>
          </w:p>
        </w:tc>
        <w:tc>
          <w:tcPr>
            <w:tcW w:w="1005" w:type="dxa"/>
            <w:vAlign w:val="center"/>
          </w:tcPr>
          <w:p w14:paraId="0009BCD6">
            <w:pPr>
              <w:rPr>
                <w:rFonts w:hint="default"/>
              </w:rPr>
            </w:pPr>
          </w:p>
          <w:p w14:paraId="47E93F76">
            <w:pPr>
              <w:rPr>
                <w:rFonts w:hint="default"/>
              </w:rPr>
            </w:pPr>
          </w:p>
          <w:p w14:paraId="58F5CE5A">
            <w:pPr>
              <w:rPr>
                <w:rFonts w:hint="default"/>
              </w:rPr>
            </w:pPr>
          </w:p>
          <w:p w14:paraId="18C74316">
            <w:pPr>
              <w:rPr>
                <w:rFonts w:hint="default"/>
              </w:rPr>
            </w:pPr>
            <w:r>
              <w:rPr>
                <w:rFonts w:hint="default"/>
              </w:rPr>
              <w:t>水产苗种生产许可证</w:t>
            </w:r>
          </w:p>
        </w:tc>
        <w:tc>
          <w:tcPr>
            <w:tcW w:w="1417" w:type="dxa"/>
            <w:vAlign w:val="center"/>
          </w:tcPr>
          <w:p w14:paraId="093D76DD">
            <w:pPr>
              <w:rPr>
                <w:rFonts w:hint="default"/>
              </w:rPr>
            </w:pPr>
          </w:p>
          <w:p w14:paraId="76960BFE">
            <w:pPr>
              <w:rPr>
                <w:rFonts w:hint="default"/>
              </w:rPr>
            </w:pPr>
          </w:p>
          <w:p w14:paraId="2B131C6E">
            <w:pPr>
              <w:rPr>
                <w:rFonts w:hint="default"/>
              </w:rPr>
            </w:pPr>
          </w:p>
          <w:p w14:paraId="06B98BF8">
            <w:pPr>
              <w:rPr>
                <w:rFonts w:hint="default"/>
              </w:rPr>
            </w:pPr>
            <w:r>
              <w:rPr>
                <w:rFonts w:hint="default"/>
              </w:rPr>
              <w:t>《中华人民共和国渔业法》</w:t>
            </w:r>
          </w:p>
        </w:tc>
        <w:tc>
          <w:tcPr>
            <w:tcW w:w="542" w:type="dxa"/>
            <w:vAlign w:val="center"/>
          </w:tcPr>
          <w:p w14:paraId="5AA34D38">
            <w:pPr>
              <w:rPr>
                <w:rFonts w:hint="default"/>
              </w:rPr>
            </w:pPr>
          </w:p>
          <w:p w14:paraId="1C82FAC8">
            <w:pPr>
              <w:rPr>
                <w:rFonts w:hint="default"/>
              </w:rPr>
            </w:pPr>
            <w:r>
              <w:rPr>
                <w:rFonts w:hint="default"/>
              </w:rPr>
              <w:t>设区的市、县级农业农村</w:t>
            </w:r>
          </w:p>
          <w:p w14:paraId="6E2B325C">
            <w:pPr>
              <w:rPr>
                <w:rFonts w:hint="default"/>
              </w:rPr>
            </w:pPr>
            <w:r>
              <w:rPr>
                <w:rFonts w:hint="default"/>
              </w:rPr>
              <w:t>（ 渔 业）部门</w:t>
            </w:r>
          </w:p>
        </w:tc>
        <w:tc>
          <w:tcPr>
            <w:tcW w:w="445" w:type="dxa"/>
            <w:vAlign w:val="center"/>
          </w:tcPr>
          <w:p w14:paraId="3EAF2A46">
            <w:pPr>
              <w:rPr>
                <w:rFonts w:hint="default"/>
              </w:rPr>
            </w:pPr>
          </w:p>
        </w:tc>
        <w:tc>
          <w:tcPr>
            <w:tcW w:w="473" w:type="dxa"/>
            <w:vAlign w:val="center"/>
          </w:tcPr>
          <w:p w14:paraId="13603A5B">
            <w:pPr>
              <w:rPr>
                <w:rFonts w:hint="default"/>
              </w:rPr>
            </w:pPr>
          </w:p>
        </w:tc>
        <w:tc>
          <w:tcPr>
            <w:tcW w:w="458" w:type="dxa"/>
            <w:vAlign w:val="center"/>
          </w:tcPr>
          <w:p w14:paraId="55979EE8">
            <w:pPr>
              <w:rPr>
                <w:rFonts w:hint="default"/>
              </w:rPr>
            </w:pPr>
          </w:p>
        </w:tc>
        <w:tc>
          <w:tcPr>
            <w:tcW w:w="472" w:type="dxa"/>
            <w:vAlign w:val="center"/>
          </w:tcPr>
          <w:p w14:paraId="629D22A4">
            <w:pPr>
              <w:rPr>
                <w:rFonts w:hint="default"/>
              </w:rPr>
            </w:pPr>
          </w:p>
          <w:p w14:paraId="34A63E4F">
            <w:pPr>
              <w:rPr>
                <w:rFonts w:hint="default"/>
              </w:rPr>
            </w:pPr>
          </w:p>
          <w:p w14:paraId="69520200">
            <w:pPr>
              <w:rPr>
                <w:rFonts w:hint="default"/>
              </w:rPr>
            </w:pPr>
          </w:p>
          <w:p w14:paraId="51AE0D15">
            <w:pPr>
              <w:rPr>
                <w:rFonts w:hint="default"/>
              </w:rPr>
            </w:pPr>
          </w:p>
          <w:p w14:paraId="3ED62A8B">
            <w:pPr>
              <w:rPr>
                <w:rFonts w:hint="default"/>
              </w:rPr>
            </w:pPr>
          </w:p>
          <w:p w14:paraId="4E75E1CD">
            <w:pPr>
              <w:rPr>
                <w:rFonts w:hint="default"/>
              </w:rPr>
            </w:pPr>
            <w:r>
              <w:rPr>
                <w:rFonts w:hint="default"/>
              </w:rPr>
              <w:t>√</w:t>
            </w:r>
          </w:p>
        </w:tc>
        <w:tc>
          <w:tcPr>
            <w:tcW w:w="3000" w:type="dxa"/>
            <w:vAlign w:val="center"/>
          </w:tcPr>
          <w:p w14:paraId="33F2A192">
            <w:pPr>
              <w:rPr>
                <w:rFonts w:hint="default"/>
              </w:rPr>
            </w:pPr>
          </w:p>
          <w:p w14:paraId="47294BEB">
            <w:pPr>
              <w:rPr>
                <w:rFonts w:hint="default"/>
              </w:rPr>
            </w:pPr>
            <w:r>
              <w:rPr>
                <w:rFonts w:hint="default"/>
              </w:rPr>
              <w:t>1.实现全国一网通办，申请人“最多跑一次”。2.不再要求申请人提供营业执照、法定代表人身份证等材料，通过部门间信息共享获取有关信息。3. 将审批时限由 20 个工作日压减至 10 个工作日。</w:t>
            </w:r>
          </w:p>
        </w:tc>
        <w:tc>
          <w:tcPr>
            <w:tcW w:w="3106" w:type="dxa"/>
            <w:vAlign w:val="center"/>
          </w:tcPr>
          <w:p w14:paraId="5891ACFE">
            <w:pPr>
              <w:rPr>
                <w:rFonts w:hint="default"/>
              </w:rPr>
            </w:pPr>
          </w:p>
          <w:p w14:paraId="5DB89C4B">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3CE5B76D">
            <w:pPr>
              <w:rPr>
                <w:rFonts w:hint="default"/>
              </w:rPr>
            </w:pPr>
            <w:r>
              <w:rPr>
                <w:rFonts w:hint="default"/>
              </w:rPr>
              <w:t>州农业农村局</w:t>
            </w:r>
          </w:p>
        </w:tc>
      </w:tr>
      <w:tr w14:paraId="3A621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5EE621F9">
            <w:pPr>
              <w:rPr>
                <w:rFonts w:hint="default"/>
              </w:rPr>
            </w:pPr>
            <w:r>
              <w:rPr>
                <w:rFonts w:hint="default"/>
              </w:rPr>
              <w:t>158</w:t>
            </w:r>
          </w:p>
        </w:tc>
        <w:tc>
          <w:tcPr>
            <w:tcW w:w="603" w:type="dxa"/>
            <w:vAlign w:val="center"/>
          </w:tcPr>
          <w:p w14:paraId="304EE2ED">
            <w:pPr>
              <w:rPr>
                <w:rFonts w:hint="default"/>
              </w:rPr>
            </w:pPr>
          </w:p>
          <w:p w14:paraId="491EF72F">
            <w:pPr>
              <w:rPr>
                <w:rFonts w:hint="default"/>
              </w:rPr>
            </w:pPr>
          </w:p>
          <w:p w14:paraId="0F5A25B6">
            <w:pPr>
              <w:rPr>
                <w:rFonts w:hint="default"/>
              </w:rPr>
            </w:pPr>
          </w:p>
          <w:p w14:paraId="113018E3">
            <w:pPr>
              <w:rPr>
                <w:rFonts w:hint="default"/>
              </w:rPr>
            </w:pPr>
            <w:r>
              <w:rPr>
                <w:rFonts w:hint="default"/>
              </w:rPr>
              <w:t>农业农村部</w:t>
            </w:r>
          </w:p>
        </w:tc>
        <w:tc>
          <w:tcPr>
            <w:tcW w:w="829" w:type="dxa"/>
            <w:vAlign w:val="center"/>
          </w:tcPr>
          <w:p w14:paraId="28A5CD20">
            <w:pPr>
              <w:rPr>
                <w:rFonts w:hint="default"/>
              </w:rPr>
            </w:pPr>
          </w:p>
          <w:p w14:paraId="0E2DA3F9">
            <w:pPr>
              <w:rPr>
                <w:rFonts w:hint="default"/>
              </w:rPr>
            </w:pPr>
          </w:p>
          <w:p w14:paraId="598DCFEB">
            <w:pPr>
              <w:rPr>
                <w:rFonts w:hint="default"/>
              </w:rPr>
            </w:pPr>
            <w:r>
              <w:rPr>
                <w:rFonts w:hint="default"/>
              </w:rPr>
              <w:t>水产原、良种场的水产苗种生产许可证核发</w:t>
            </w:r>
          </w:p>
        </w:tc>
        <w:tc>
          <w:tcPr>
            <w:tcW w:w="1005" w:type="dxa"/>
            <w:vAlign w:val="center"/>
          </w:tcPr>
          <w:p w14:paraId="3ABEF44C">
            <w:pPr>
              <w:rPr>
                <w:rFonts w:hint="default"/>
              </w:rPr>
            </w:pPr>
          </w:p>
          <w:p w14:paraId="0F46A630">
            <w:pPr>
              <w:rPr>
                <w:rFonts w:hint="default"/>
              </w:rPr>
            </w:pPr>
          </w:p>
          <w:p w14:paraId="07EC9EA8">
            <w:pPr>
              <w:rPr>
                <w:rFonts w:hint="default"/>
              </w:rPr>
            </w:pPr>
          </w:p>
          <w:p w14:paraId="125E206C">
            <w:pPr>
              <w:rPr>
                <w:rFonts w:hint="default"/>
              </w:rPr>
            </w:pPr>
            <w:r>
              <w:rPr>
                <w:rFonts w:hint="default"/>
              </w:rPr>
              <w:t>水产苗种生产许可证</w:t>
            </w:r>
          </w:p>
        </w:tc>
        <w:tc>
          <w:tcPr>
            <w:tcW w:w="1417" w:type="dxa"/>
            <w:vAlign w:val="center"/>
          </w:tcPr>
          <w:p w14:paraId="29EAE48B">
            <w:pPr>
              <w:rPr>
                <w:rFonts w:hint="default"/>
              </w:rPr>
            </w:pPr>
          </w:p>
          <w:p w14:paraId="2675C092">
            <w:pPr>
              <w:rPr>
                <w:rFonts w:hint="default"/>
              </w:rPr>
            </w:pPr>
          </w:p>
          <w:p w14:paraId="22839AEB">
            <w:pPr>
              <w:rPr>
                <w:rFonts w:hint="default"/>
              </w:rPr>
            </w:pPr>
          </w:p>
          <w:p w14:paraId="5EB1FFBA">
            <w:pPr>
              <w:rPr>
                <w:rFonts w:hint="default"/>
              </w:rPr>
            </w:pPr>
            <w:r>
              <w:rPr>
                <w:rFonts w:hint="default"/>
              </w:rPr>
              <w:t>《中华人民共和国渔业法》</w:t>
            </w:r>
          </w:p>
        </w:tc>
        <w:tc>
          <w:tcPr>
            <w:tcW w:w="542" w:type="dxa"/>
            <w:vAlign w:val="center"/>
          </w:tcPr>
          <w:p w14:paraId="13F1BBCC">
            <w:pPr>
              <w:rPr>
                <w:rFonts w:hint="default"/>
              </w:rPr>
            </w:pPr>
          </w:p>
          <w:p w14:paraId="09498AC7">
            <w:pPr>
              <w:rPr>
                <w:rFonts w:hint="default"/>
              </w:rPr>
            </w:pPr>
          </w:p>
          <w:p w14:paraId="00C326F3">
            <w:pPr>
              <w:rPr>
                <w:rFonts w:hint="default"/>
              </w:rPr>
            </w:pPr>
            <w:r>
              <w:rPr>
                <w:rFonts w:hint="default"/>
              </w:rPr>
              <w:t>省级农业农村</w:t>
            </w:r>
          </w:p>
          <w:p w14:paraId="3278E3EF">
            <w:pPr>
              <w:rPr>
                <w:rFonts w:hint="default"/>
              </w:rPr>
            </w:pPr>
            <w:r>
              <w:rPr>
                <w:rFonts w:hint="default"/>
              </w:rPr>
              <w:t>（ 渔 业）部门</w:t>
            </w:r>
          </w:p>
        </w:tc>
        <w:tc>
          <w:tcPr>
            <w:tcW w:w="445" w:type="dxa"/>
            <w:vAlign w:val="center"/>
          </w:tcPr>
          <w:p w14:paraId="733A4EA1">
            <w:pPr>
              <w:rPr>
                <w:rFonts w:hint="default"/>
              </w:rPr>
            </w:pPr>
          </w:p>
        </w:tc>
        <w:tc>
          <w:tcPr>
            <w:tcW w:w="473" w:type="dxa"/>
            <w:vAlign w:val="center"/>
          </w:tcPr>
          <w:p w14:paraId="1CC51621">
            <w:pPr>
              <w:rPr>
                <w:rFonts w:hint="default"/>
              </w:rPr>
            </w:pPr>
          </w:p>
        </w:tc>
        <w:tc>
          <w:tcPr>
            <w:tcW w:w="458" w:type="dxa"/>
            <w:vAlign w:val="center"/>
          </w:tcPr>
          <w:p w14:paraId="34801789">
            <w:pPr>
              <w:rPr>
                <w:rFonts w:hint="default"/>
              </w:rPr>
            </w:pPr>
          </w:p>
        </w:tc>
        <w:tc>
          <w:tcPr>
            <w:tcW w:w="472" w:type="dxa"/>
            <w:vAlign w:val="center"/>
          </w:tcPr>
          <w:p w14:paraId="6835F36A">
            <w:pPr>
              <w:rPr>
                <w:rFonts w:hint="default"/>
              </w:rPr>
            </w:pPr>
          </w:p>
          <w:p w14:paraId="0DA21898">
            <w:pPr>
              <w:rPr>
                <w:rFonts w:hint="default"/>
              </w:rPr>
            </w:pPr>
          </w:p>
          <w:p w14:paraId="50EE233F">
            <w:pPr>
              <w:rPr>
                <w:rFonts w:hint="default"/>
              </w:rPr>
            </w:pPr>
          </w:p>
          <w:p w14:paraId="66E156D4">
            <w:pPr>
              <w:rPr>
                <w:rFonts w:hint="default"/>
              </w:rPr>
            </w:pPr>
          </w:p>
          <w:p w14:paraId="2F70BEED">
            <w:pPr>
              <w:rPr>
                <w:rFonts w:hint="default"/>
              </w:rPr>
            </w:pPr>
          </w:p>
          <w:p w14:paraId="183D55FD">
            <w:pPr>
              <w:rPr>
                <w:rFonts w:hint="default"/>
              </w:rPr>
            </w:pPr>
            <w:r>
              <w:rPr>
                <w:rFonts w:hint="default"/>
              </w:rPr>
              <w:t>√</w:t>
            </w:r>
          </w:p>
        </w:tc>
        <w:tc>
          <w:tcPr>
            <w:tcW w:w="3000" w:type="dxa"/>
            <w:vAlign w:val="center"/>
          </w:tcPr>
          <w:p w14:paraId="0BB2D42D">
            <w:pPr>
              <w:rPr>
                <w:rFonts w:hint="default"/>
              </w:rPr>
            </w:pPr>
          </w:p>
          <w:p w14:paraId="7D1AD969">
            <w:pPr>
              <w:rPr>
                <w:rFonts w:hint="default"/>
              </w:rPr>
            </w:pPr>
            <w:r>
              <w:rPr>
                <w:rFonts w:hint="default"/>
              </w:rPr>
              <w:t>1.实现全国一网通办，申请人“最多跑一次”。2.不再要求申请人提供营业执照、法定代表人身份证等材料，通过部门间信息共享获取有关信息。3. 将审批时限由 20 个工作日压减至 10 个工作日。</w:t>
            </w:r>
          </w:p>
        </w:tc>
        <w:tc>
          <w:tcPr>
            <w:tcW w:w="3106" w:type="dxa"/>
            <w:vAlign w:val="center"/>
          </w:tcPr>
          <w:p w14:paraId="70026B13">
            <w:pPr>
              <w:rPr>
                <w:rFonts w:hint="default"/>
              </w:rPr>
            </w:pPr>
          </w:p>
          <w:p w14:paraId="7DA6F3B0">
            <w:pPr>
              <w:rPr>
                <w:rFonts w:hint="default"/>
              </w:rPr>
            </w:pPr>
            <w:r>
              <w:rPr>
                <w:rFonts w:hint="default"/>
              </w:rPr>
              <w:t>1.开展“双随机、一公开”监管，发现违法违规行为的要依法查处。2.对风险等级高、投诉举报多的企业实施重点监管。3.依法及时处理投诉举报，处理结果向社会公开并记入企业信用档案。</w:t>
            </w:r>
          </w:p>
        </w:tc>
        <w:tc>
          <w:tcPr>
            <w:tcW w:w="1158" w:type="dxa"/>
            <w:vAlign w:val="center"/>
          </w:tcPr>
          <w:p w14:paraId="07588E85">
            <w:pPr>
              <w:rPr>
                <w:rFonts w:hint="default"/>
              </w:rPr>
            </w:pPr>
            <w:r>
              <w:rPr>
                <w:rFonts w:hint="default"/>
              </w:rPr>
              <w:t>州农业农村局</w:t>
            </w:r>
          </w:p>
        </w:tc>
      </w:tr>
      <w:tr w14:paraId="5A2E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591" w:type="dxa"/>
            <w:vAlign w:val="center"/>
          </w:tcPr>
          <w:p w14:paraId="0179965D">
            <w:pPr>
              <w:rPr>
                <w:rFonts w:hint="default"/>
              </w:rPr>
            </w:pPr>
            <w:r>
              <w:rPr>
                <w:rFonts w:hint="default"/>
              </w:rPr>
              <w:t>159</w:t>
            </w:r>
          </w:p>
        </w:tc>
        <w:tc>
          <w:tcPr>
            <w:tcW w:w="603" w:type="dxa"/>
            <w:vAlign w:val="center"/>
          </w:tcPr>
          <w:p w14:paraId="5B91DDE4">
            <w:pPr>
              <w:rPr>
                <w:rFonts w:hint="default"/>
              </w:rPr>
            </w:pPr>
          </w:p>
          <w:p w14:paraId="54694726">
            <w:pPr>
              <w:rPr>
                <w:rFonts w:hint="default"/>
              </w:rPr>
            </w:pPr>
          </w:p>
          <w:p w14:paraId="6EC8A131">
            <w:pPr>
              <w:rPr>
                <w:rFonts w:hint="default"/>
              </w:rPr>
            </w:pPr>
          </w:p>
          <w:p w14:paraId="708F8CEB">
            <w:pPr>
              <w:rPr>
                <w:rFonts w:hint="default"/>
              </w:rPr>
            </w:pPr>
            <w:r>
              <w:rPr>
                <w:rFonts w:hint="default"/>
              </w:rPr>
              <w:t>商务部</w:t>
            </w:r>
          </w:p>
        </w:tc>
        <w:tc>
          <w:tcPr>
            <w:tcW w:w="829" w:type="dxa"/>
            <w:vAlign w:val="center"/>
          </w:tcPr>
          <w:p w14:paraId="6B8CBB0C">
            <w:pPr>
              <w:rPr>
                <w:rFonts w:hint="default"/>
              </w:rPr>
            </w:pPr>
          </w:p>
          <w:p w14:paraId="18AD3791">
            <w:pPr>
              <w:rPr>
                <w:rFonts w:hint="default"/>
              </w:rPr>
            </w:pPr>
          </w:p>
          <w:p w14:paraId="6DA488E5">
            <w:pPr>
              <w:rPr>
                <w:rFonts w:hint="default"/>
              </w:rPr>
            </w:pPr>
            <w:r>
              <w:rPr>
                <w:rFonts w:hint="default"/>
              </w:rPr>
              <w:t>报废机动车 回 收</w:t>
            </w:r>
          </w:p>
          <w:p w14:paraId="4489D443">
            <w:pPr>
              <w:rPr>
                <w:rFonts w:hint="default"/>
              </w:rPr>
            </w:pPr>
            <w:r>
              <w:rPr>
                <w:rFonts w:hint="default"/>
              </w:rPr>
              <w:t>（拆解） 企业资质认定</w:t>
            </w:r>
          </w:p>
        </w:tc>
        <w:tc>
          <w:tcPr>
            <w:tcW w:w="1005" w:type="dxa"/>
            <w:vAlign w:val="center"/>
          </w:tcPr>
          <w:p w14:paraId="75CB063D">
            <w:pPr>
              <w:rPr>
                <w:rFonts w:hint="default"/>
              </w:rPr>
            </w:pPr>
          </w:p>
          <w:p w14:paraId="35526690">
            <w:pPr>
              <w:rPr>
                <w:rFonts w:hint="default"/>
              </w:rPr>
            </w:pPr>
          </w:p>
          <w:p w14:paraId="02CD6577">
            <w:pPr>
              <w:rPr>
                <w:rFonts w:hint="default"/>
              </w:rPr>
            </w:pPr>
          </w:p>
          <w:p w14:paraId="403D9AE5">
            <w:pPr>
              <w:rPr>
                <w:rFonts w:hint="default"/>
              </w:rPr>
            </w:pPr>
            <w:r>
              <w:rPr>
                <w:rFonts w:hint="default"/>
              </w:rPr>
              <w:t>资质认定书</w:t>
            </w:r>
          </w:p>
        </w:tc>
        <w:tc>
          <w:tcPr>
            <w:tcW w:w="1417" w:type="dxa"/>
            <w:vAlign w:val="center"/>
          </w:tcPr>
          <w:p w14:paraId="5401BAB5">
            <w:pPr>
              <w:rPr>
                <w:rFonts w:hint="default"/>
              </w:rPr>
            </w:pPr>
          </w:p>
          <w:p w14:paraId="7EF3265E">
            <w:pPr>
              <w:rPr>
                <w:rFonts w:hint="default"/>
              </w:rPr>
            </w:pPr>
          </w:p>
          <w:p w14:paraId="199D9B72">
            <w:pPr>
              <w:rPr>
                <w:rFonts w:hint="default"/>
              </w:rPr>
            </w:pPr>
          </w:p>
          <w:p w14:paraId="0BEF5AAB">
            <w:pPr>
              <w:rPr>
                <w:rFonts w:hint="default"/>
              </w:rPr>
            </w:pPr>
            <w:r>
              <w:rPr>
                <w:rFonts w:hint="default"/>
              </w:rPr>
              <w:t>《报废机动车回收管理办法》</w:t>
            </w:r>
          </w:p>
        </w:tc>
        <w:tc>
          <w:tcPr>
            <w:tcW w:w="542" w:type="dxa"/>
            <w:vAlign w:val="center"/>
          </w:tcPr>
          <w:p w14:paraId="000F5D18">
            <w:pPr>
              <w:rPr>
                <w:rFonts w:hint="default"/>
              </w:rPr>
            </w:pPr>
          </w:p>
          <w:p w14:paraId="0D4A0A66">
            <w:pPr>
              <w:rPr>
                <w:rFonts w:hint="default"/>
              </w:rPr>
            </w:pPr>
          </w:p>
          <w:p w14:paraId="18E1A053">
            <w:pPr>
              <w:rPr>
                <w:rFonts w:hint="default"/>
              </w:rPr>
            </w:pPr>
            <w:r>
              <w:rPr>
                <w:rFonts w:hint="default"/>
              </w:rPr>
              <w:t>省级工业和信息化部门</w:t>
            </w:r>
          </w:p>
        </w:tc>
        <w:tc>
          <w:tcPr>
            <w:tcW w:w="445" w:type="dxa"/>
            <w:vAlign w:val="center"/>
          </w:tcPr>
          <w:p w14:paraId="11C1CCAA">
            <w:pPr>
              <w:rPr>
                <w:rFonts w:hint="default"/>
              </w:rPr>
            </w:pPr>
          </w:p>
        </w:tc>
        <w:tc>
          <w:tcPr>
            <w:tcW w:w="473" w:type="dxa"/>
            <w:vAlign w:val="center"/>
          </w:tcPr>
          <w:p w14:paraId="11A4C81E">
            <w:pPr>
              <w:rPr>
                <w:rFonts w:hint="default"/>
              </w:rPr>
            </w:pPr>
          </w:p>
        </w:tc>
        <w:tc>
          <w:tcPr>
            <w:tcW w:w="458" w:type="dxa"/>
            <w:vAlign w:val="center"/>
          </w:tcPr>
          <w:p w14:paraId="723779A3">
            <w:pPr>
              <w:rPr>
                <w:rFonts w:hint="default"/>
              </w:rPr>
            </w:pPr>
          </w:p>
        </w:tc>
        <w:tc>
          <w:tcPr>
            <w:tcW w:w="472" w:type="dxa"/>
            <w:vAlign w:val="center"/>
          </w:tcPr>
          <w:p w14:paraId="30CFBF93">
            <w:pPr>
              <w:rPr>
                <w:rFonts w:hint="default"/>
              </w:rPr>
            </w:pPr>
          </w:p>
          <w:p w14:paraId="3EDC54E7">
            <w:pPr>
              <w:rPr>
                <w:rFonts w:hint="default"/>
              </w:rPr>
            </w:pPr>
          </w:p>
          <w:p w14:paraId="54FF9DEE">
            <w:pPr>
              <w:rPr>
                <w:rFonts w:hint="default"/>
              </w:rPr>
            </w:pPr>
          </w:p>
          <w:p w14:paraId="7600B8A0">
            <w:pPr>
              <w:rPr>
                <w:rFonts w:hint="default"/>
              </w:rPr>
            </w:pPr>
          </w:p>
          <w:p w14:paraId="53A0853E">
            <w:pPr>
              <w:rPr>
                <w:rFonts w:hint="default"/>
              </w:rPr>
            </w:pPr>
          </w:p>
          <w:p w14:paraId="2FF44F57">
            <w:pPr>
              <w:rPr>
                <w:rFonts w:hint="default"/>
              </w:rPr>
            </w:pPr>
            <w:r>
              <w:rPr>
                <w:rFonts w:hint="default"/>
              </w:rPr>
              <w:t>√</w:t>
            </w:r>
          </w:p>
        </w:tc>
        <w:tc>
          <w:tcPr>
            <w:tcW w:w="3000" w:type="dxa"/>
            <w:vAlign w:val="center"/>
          </w:tcPr>
          <w:p w14:paraId="613F96EE">
            <w:pPr>
              <w:rPr>
                <w:rFonts w:hint="default"/>
              </w:rPr>
            </w:pPr>
          </w:p>
          <w:p w14:paraId="49496722">
            <w:pPr>
              <w:rPr>
                <w:rFonts w:hint="default"/>
              </w:rPr>
            </w:pPr>
          </w:p>
          <w:p w14:paraId="7B367ECE">
            <w:pPr>
              <w:rPr>
                <w:rFonts w:hint="default"/>
              </w:rPr>
            </w:pPr>
            <w:r>
              <w:rPr>
                <w:rFonts w:hint="default"/>
              </w:rPr>
              <w:t>1.不再将注册资本、场地面积、从业人员等作为报废机动车回收（拆解）企业资质认定条件。2.将审批时限由 10 个工作日压减至 9 个工作日。</w:t>
            </w:r>
          </w:p>
        </w:tc>
        <w:tc>
          <w:tcPr>
            <w:tcW w:w="3106" w:type="dxa"/>
            <w:vAlign w:val="center"/>
          </w:tcPr>
          <w:p w14:paraId="292A0D64">
            <w:pPr>
              <w:rPr>
                <w:rFonts w:hint="default"/>
              </w:rPr>
            </w:pPr>
          </w:p>
          <w:p w14:paraId="77184442">
            <w:pPr>
              <w:rPr>
                <w:rFonts w:hint="default"/>
              </w:rPr>
            </w:pPr>
          </w:p>
          <w:p w14:paraId="71D1BC29">
            <w:pPr>
              <w:rPr>
                <w:rFonts w:hint="default"/>
              </w:rPr>
            </w:pPr>
            <w:r>
              <w:rPr>
                <w:rFonts w:hint="default"/>
              </w:rPr>
              <w:t>1.推进部门间信息共享和协同监管体系建设。2.开展“双随机、一公开”监管，对投诉举报多的单位实施重点监管。3.发挥行业协会自律作用。</w:t>
            </w:r>
          </w:p>
        </w:tc>
        <w:tc>
          <w:tcPr>
            <w:tcW w:w="1158" w:type="dxa"/>
            <w:vAlign w:val="center"/>
          </w:tcPr>
          <w:p w14:paraId="05E2E1E6">
            <w:pPr>
              <w:rPr>
                <w:rFonts w:hint="default"/>
              </w:rPr>
            </w:pPr>
            <w:r>
              <w:rPr>
                <w:rFonts w:hint="default"/>
              </w:rPr>
              <w:t>州商务局</w:t>
            </w:r>
          </w:p>
        </w:tc>
      </w:tr>
      <w:tr w14:paraId="0058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7" w:hRule="atLeast"/>
        </w:trPr>
        <w:tc>
          <w:tcPr>
            <w:tcW w:w="591" w:type="dxa"/>
            <w:vAlign w:val="center"/>
          </w:tcPr>
          <w:p w14:paraId="530825D0">
            <w:pPr>
              <w:rPr>
                <w:rFonts w:hint="default"/>
              </w:rPr>
            </w:pPr>
            <w:r>
              <w:rPr>
                <w:rFonts w:hint="default"/>
              </w:rPr>
              <w:t>160</w:t>
            </w:r>
          </w:p>
        </w:tc>
        <w:tc>
          <w:tcPr>
            <w:tcW w:w="603" w:type="dxa"/>
            <w:vAlign w:val="center"/>
          </w:tcPr>
          <w:p w14:paraId="26A36CA1">
            <w:pPr>
              <w:rPr>
                <w:rFonts w:hint="default"/>
              </w:rPr>
            </w:pPr>
          </w:p>
          <w:p w14:paraId="24F0C732">
            <w:pPr>
              <w:rPr>
                <w:rFonts w:hint="default"/>
              </w:rPr>
            </w:pPr>
          </w:p>
          <w:p w14:paraId="37B8A39A">
            <w:pPr>
              <w:rPr>
                <w:rFonts w:hint="default"/>
              </w:rPr>
            </w:pPr>
          </w:p>
          <w:p w14:paraId="437772B7">
            <w:pPr>
              <w:rPr>
                <w:rFonts w:hint="default"/>
              </w:rPr>
            </w:pPr>
            <w:r>
              <w:rPr>
                <w:rFonts w:hint="default"/>
              </w:rPr>
              <w:t>商务部</w:t>
            </w:r>
          </w:p>
        </w:tc>
        <w:tc>
          <w:tcPr>
            <w:tcW w:w="829" w:type="dxa"/>
            <w:vAlign w:val="center"/>
          </w:tcPr>
          <w:p w14:paraId="4CBC5002">
            <w:pPr>
              <w:rPr>
                <w:rFonts w:hint="default"/>
              </w:rPr>
            </w:pPr>
          </w:p>
          <w:p w14:paraId="4419C00F">
            <w:pPr>
              <w:rPr>
                <w:rFonts w:hint="default"/>
              </w:rPr>
            </w:pPr>
          </w:p>
          <w:p w14:paraId="2640B189">
            <w:pPr>
              <w:rPr>
                <w:rFonts w:hint="default"/>
              </w:rPr>
            </w:pPr>
          </w:p>
          <w:p w14:paraId="29E35FCB">
            <w:pPr>
              <w:rPr>
                <w:rFonts w:hint="default"/>
              </w:rPr>
            </w:pPr>
            <w:r>
              <w:rPr>
                <w:rFonts w:hint="default"/>
              </w:rPr>
              <w:t>成品油零售经营资格审批</w:t>
            </w:r>
          </w:p>
        </w:tc>
        <w:tc>
          <w:tcPr>
            <w:tcW w:w="1005" w:type="dxa"/>
            <w:vAlign w:val="center"/>
          </w:tcPr>
          <w:p w14:paraId="2E457FE8">
            <w:pPr>
              <w:rPr>
                <w:rFonts w:hint="default"/>
              </w:rPr>
            </w:pPr>
          </w:p>
          <w:p w14:paraId="2097B488">
            <w:pPr>
              <w:rPr>
                <w:rFonts w:hint="default"/>
              </w:rPr>
            </w:pPr>
          </w:p>
          <w:p w14:paraId="5F03115E">
            <w:pPr>
              <w:rPr>
                <w:rFonts w:hint="default"/>
              </w:rPr>
            </w:pPr>
          </w:p>
          <w:p w14:paraId="773D0A1F">
            <w:pPr>
              <w:rPr>
                <w:rFonts w:hint="default"/>
              </w:rPr>
            </w:pPr>
            <w:r>
              <w:rPr>
                <w:rFonts w:hint="default"/>
              </w:rPr>
              <w:t>成品油零售经营批准证书</w:t>
            </w:r>
          </w:p>
        </w:tc>
        <w:tc>
          <w:tcPr>
            <w:tcW w:w="1417" w:type="dxa"/>
            <w:vAlign w:val="center"/>
          </w:tcPr>
          <w:p w14:paraId="0C220F94">
            <w:pPr>
              <w:rPr>
                <w:rFonts w:hint="default"/>
              </w:rPr>
            </w:pPr>
          </w:p>
          <w:p w14:paraId="0ABFE55B">
            <w:pPr>
              <w:rPr>
                <w:rFonts w:hint="default"/>
              </w:rPr>
            </w:pPr>
            <w:r>
              <w:rPr>
                <w:rFonts w:hint="default"/>
              </w:rPr>
              <w:t>《国务院对确需保留的行政审批项目设定行政许 可 的 决定》</w:t>
            </w:r>
          </w:p>
        </w:tc>
        <w:tc>
          <w:tcPr>
            <w:tcW w:w="542" w:type="dxa"/>
            <w:vAlign w:val="center"/>
          </w:tcPr>
          <w:p w14:paraId="4EDBA9DD">
            <w:pPr>
              <w:rPr>
                <w:rFonts w:hint="default"/>
              </w:rPr>
            </w:pPr>
          </w:p>
          <w:p w14:paraId="4A4E6E5E">
            <w:pPr>
              <w:rPr>
                <w:rFonts w:hint="default"/>
              </w:rPr>
            </w:pPr>
          </w:p>
          <w:p w14:paraId="2AE3F6F9">
            <w:pPr>
              <w:rPr>
                <w:rFonts w:hint="default"/>
              </w:rPr>
            </w:pPr>
          </w:p>
          <w:p w14:paraId="0057BF10">
            <w:pPr>
              <w:rPr>
                <w:rFonts w:hint="default"/>
              </w:rPr>
            </w:pPr>
            <w:r>
              <w:rPr>
                <w:rFonts w:hint="default"/>
              </w:rPr>
              <w:t>省级商务部门</w:t>
            </w:r>
          </w:p>
        </w:tc>
        <w:tc>
          <w:tcPr>
            <w:tcW w:w="445" w:type="dxa"/>
            <w:vAlign w:val="center"/>
          </w:tcPr>
          <w:p w14:paraId="3C741ADE">
            <w:pPr>
              <w:rPr>
                <w:rFonts w:hint="default"/>
              </w:rPr>
            </w:pPr>
          </w:p>
        </w:tc>
        <w:tc>
          <w:tcPr>
            <w:tcW w:w="473" w:type="dxa"/>
            <w:vAlign w:val="center"/>
          </w:tcPr>
          <w:p w14:paraId="02E2F1DF">
            <w:pPr>
              <w:rPr>
                <w:rFonts w:hint="default"/>
              </w:rPr>
            </w:pPr>
          </w:p>
        </w:tc>
        <w:tc>
          <w:tcPr>
            <w:tcW w:w="458" w:type="dxa"/>
            <w:vAlign w:val="center"/>
          </w:tcPr>
          <w:p w14:paraId="45BC41BA">
            <w:pPr>
              <w:rPr>
                <w:rFonts w:hint="default"/>
              </w:rPr>
            </w:pPr>
          </w:p>
        </w:tc>
        <w:tc>
          <w:tcPr>
            <w:tcW w:w="472" w:type="dxa"/>
            <w:vAlign w:val="center"/>
          </w:tcPr>
          <w:p w14:paraId="674B1BF2">
            <w:pPr>
              <w:rPr>
                <w:rFonts w:hint="default"/>
              </w:rPr>
            </w:pPr>
          </w:p>
          <w:p w14:paraId="75C53340">
            <w:pPr>
              <w:rPr>
                <w:rFonts w:hint="default"/>
              </w:rPr>
            </w:pPr>
          </w:p>
          <w:p w14:paraId="334F8B2E">
            <w:pPr>
              <w:rPr>
                <w:rFonts w:hint="default"/>
              </w:rPr>
            </w:pPr>
          </w:p>
          <w:p w14:paraId="5DCC1E09">
            <w:pPr>
              <w:rPr>
                <w:rFonts w:hint="default"/>
              </w:rPr>
            </w:pPr>
          </w:p>
          <w:p w14:paraId="0DBC82A8">
            <w:pPr>
              <w:rPr>
                <w:rFonts w:hint="default"/>
              </w:rPr>
            </w:pPr>
          </w:p>
          <w:p w14:paraId="36B79ABD">
            <w:pPr>
              <w:rPr>
                <w:rFonts w:hint="default"/>
              </w:rPr>
            </w:pPr>
            <w:r>
              <w:rPr>
                <w:rFonts w:hint="default"/>
              </w:rPr>
              <w:t>√</w:t>
            </w:r>
          </w:p>
        </w:tc>
        <w:tc>
          <w:tcPr>
            <w:tcW w:w="3000" w:type="dxa"/>
            <w:vAlign w:val="center"/>
          </w:tcPr>
          <w:p w14:paraId="5FA8303E">
            <w:pPr>
              <w:rPr>
                <w:rFonts w:hint="default"/>
              </w:rPr>
            </w:pPr>
            <w:r>
              <w:rPr>
                <w:rFonts w:hint="default"/>
              </w:rPr>
              <w:t>1.暂时调整适用《国务院对确需保留的行政审批项目设定行政许可的决定》中关于审批权限的规定，将审批权限由省级商务部门下放至设区的市级政府。2.取消申请企业提交成品油供应渠道法律文件有关要求。</w:t>
            </w:r>
          </w:p>
        </w:tc>
        <w:tc>
          <w:tcPr>
            <w:tcW w:w="3106" w:type="dxa"/>
            <w:vAlign w:val="center"/>
          </w:tcPr>
          <w:p w14:paraId="7F48DD72">
            <w:pPr>
              <w:rPr>
                <w:rFonts w:hint="default"/>
              </w:rPr>
            </w:pPr>
            <w:r>
              <w:rPr>
                <w:rFonts w:hint="default"/>
              </w:rPr>
              <w:t>1.严格做好成品油零售企业年度检查，重点关注企业经营中质量、计量、消防、安全、环保等方面情况。2.配合有关部门做好安全生产管理工作， 组织开展成品油零售经营企业安全管理专项检查。3.完善成品油零售经营主体和零售网点信息系统，指导企业做好信息报送和变更。4.发挥行业协会自律作用。</w:t>
            </w:r>
          </w:p>
        </w:tc>
        <w:tc>
          <w:tcPr>
            <w:tcW w:w="1158" w:type="dxa"/>
            <w:vAlign w:val="center"/>
          </w:tcPr>
          <w:p w14:paraId="24409AE1">
            <w:pPr>
              <w:rPr>
                <w:rFonts w:hint="default"/>
              </w:rPr>
            </w:pPr>
            <w:r>
              <w:rPr>
                <w:rFonts w:hint="default"/>
              </w:rPr>
              <w:t>州商务局</w:t>
            </w:r>
          </w:p>
        </w:tc>
      </w:tr>
      <w:tr w14:paraId="02424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2FD95128">
            <w:pPr>
              <w:rPr>
                <w:rFonts w:hint="default"/>
              </w:rPr>
            </w:pPr>
            <w:r>
              <w:rPr>
                <w:rFonts w:hint="default"/>
              </w:rPr>
              <w:t>161</w:t>
            </w:r>
          </w:p>
        </w:tc>
        <w:tc>
          <w:tcPr>
            <w:tcW w:w="603" w:type="dxa"/>
            <w:vAlign w:val="center"/>
          </w:tcPr>
          <w:p w14:paraId="76031D7B">
            <w:pPr>
              <w:rPr>
                <w:rFonts w:hint="default"/>
              </w:rPr>
            </w:pPr>
          </w:p>
          <w:p w14:paraId="63A65334">
            <w:pPr>
              <w:rPr>
                <w:rFonts w:hint="default"/>
              </w:rPr>
            </w:pPr>
          </w:p>
          <w:p w14:paraId="7EA6BFC2">
            <w:pPr>
              <w:rPr>
                <w:rFonts w:hint="default"/>
              </w:rPr>
            </w:pPr>
          </w:p>
          <w:p w14:paraId="1E5018F4">
            <w:pPr>
              <w:rPr>
                <w:rFonts w:hint="default"/>
              </w:rPr>
            </w:pPr>
            <w:r>
              <w:rPr>
                <w:rFonts w:hint="default"/>
              </w:rPr>
              <w:t>商务部</w:t>
            </w:r>
          </w:p>
        </w:tc>
        <w:tc>
          <w:tcPr>
            <w:tcW w:w="829" w:type="dxa"/>
            <w:vAlign w:val="center"/>
          </w:tcPr>
          <w:p w14:paraId="76296688">
            <w:pPr>
              <w:rPr>
                <w:rFonts w:hint="default"/>
              </w:rPr>
            </w:pPr>
          </w:p>
          <w:p w14:paraId="7FABEB5F">
            <w:pPr>
              <w:rPr>
                <w:rFonts w:hint="default"/>
              </w:rPr>
            </w:pPr>
          </w:p>
          <w:p w14:paraId="5AF2D207">
            <w:pPr>
              <w:rPr>
                <w:rFonts w:hint="default"/>
              </w:rPr>
            </w:pPr>
          </w:p>
          <w:p w14:paraId="124528A2">
            <w:pPr>
              <w:rPr>
                <w:rFonts w:hint="default"/>
              </w:rPr>
            </w:pPr>
            <w:r>
              <w:rPr>
                <w:rFonts w:hint="default"/>
              </w:rPr>
              <w:t>对外劳务合作经营资格核准</w:t>
            </w:r>
          </w:p>
        </w:tc>
        <w:tc>
          <w:tcPr>
            <w:tcW w:w="1005" w:type="dxa"/>
            <w:vAlign w:val="center"/>
          </w:tcPr>
          <w:p w14:paraId="14F9749A">
            <w:pPr>
              <w:rPr>
                <w:rFonts w:hint="default"/>
              </w:rPr>
            </w:pPr>
          </w:p>
          <w:p w14:paraId="3993C88B">
            <w:pPr>
              <w:rPr>
                <w:rFonts w:hint="default"/>
              </w:rPr>
            </w:pPr>
          </w:p>
          <w:p w14:paraId="4A530F15">
            <w:pPr>
              <w:rPr>
                <w:rFonts w:hint="default"/>
              </w:rPr>
            </w:pPr>
          </w:p>
          <w:p w14:paraId="64B165C6">
            <w:pPr>
              <w:rPr>
                <w:rFonts w:hint="default"/>
              </w:rPr>
            </w:pPr>
            <w:r>
              <w:rPr>
                <w:rFonts w:hint="default"/>
              </w:rPr>
              <w:t>对外劳务合作经营资格证书</w:t>
            </w:r>
          </w:p>
        </w:tc>
        <w:tc>
          <w:tcPr>
            <w:tcW w:w="1417" w:type="dxa"/>
            <w:vAlign w:val="center"/>
          </w:tcPr>
          <w:p w14:paraId="79550AFD">
            <w:pPr>
              <w:rPr>
                <w:rFonts w:hint="default"/>
              </w:rPr>
            </w:pPr>
          </w:p>
          <w:p w14:paraId="49DD5618">
            <w:pPr>
              <w:rPr>
                <w:rFonts w:hint="default"/>
              </w:rPr>
            </w:pPr>
            <w:r>
              <w:rPr>
                <w:rFonts w:hint="default"/>
              </w:rPr>
              <w:t>《中华人民共和国对外贸易法》</w:t>
            </w:r>
          </w:p>
          <w:p w14:paraId="07C64177">
            <w:pPr>
              <w:rPr>
                <w:rFonts w:hint="default"/>
              </w:rPr>
            </w:pPr>
            <w:r>
              <w:rPr>
                <w:rFonts w:hint="default"/>
              </w:rPr>
              <w:t>《对外劳务合作管理条例》</w:t>
            </w:r>
          </w:p>
        </w:tc>
        <w:tc>
          <w:tcPr>
            <w:tcW w:w="542" w:type="dxa"/>
            <w:vAlign w:val="center"/>
          </w:tcPr>
          <w:p w14:paraId="3EBFA520">
            <w:pPr>
              <w:rPr>
                <w:rFonts w:hint="default"/>
              </w:rPr>
            </w:pPr>
          </w:p>
          <w:p w14:paraId="1495EEEF">
            <w:pPr>
              <w:rPr>
                <w:rFonts w:hint="default"/>
              </w:rPr>
            </w:pPr>
          </w:p>
          <w:p w14:paraId="531A2305">
            <w:pPr>
              <w:rPr>
                <w:rFonts w:hint="default"/>
              </w:rPr>
            </w:pPr>
            <w:r>
              <w:rPr>
                <w:rFonts w:hint="default"/>
              </w:rPr>
              <w:t>省、设区的市级商务部门</w:t>
            </w:r>
          </w:p>
        </w:tc>
        <w:tc>
          <w:tcPr>
            <w:tcW w:w="445" w:type="dxa"/>
            <w:vAlign w:val="center"/>
          </w:tcPr>
          <w:p w14:paraId="7856E7A5">
            <w:pPr>
              <w:rPr>
                <w:rFonts w:hint="default"/>
              </w:rPr>
            </w:pPr>
          </w:p>
        </w:tc>
        <w:tc>
          <w:tcPr>
            <w:tcW w:w="473" w:type="dxa"/>
            <w:vAlign w:val="center"/>
          </w:tcPr>
          <w:p w14:paraId="74EDD990">
            <w:pPr>
              <w:rPr>
                <w:rFonts w:hint="default"/>
              </w:rPr>
            </w:pPr>
          </w:p>
        </w:tc>
        <w:tc>
          <w:tcPr>
            <w:tcW w:w="458" w:type="dxa"/>
            <w:vAlign w:val="center"/>
          </w:tcPr>
          <w:p w14:paraId="3556A6EA">
            <w:pPr>
              <w:rPr>
                <w:rFonts w:hint="default"/>
              </w:rPr>
            </w:pPr>
          </w:p>
        </w:tc>
        <w:tc>
          <w:tcPr>
            <w:tcW w:w="472" w:type="dxa"/>
            <w:vAlign w:val="center"/>
          </w:tcPr>
          <w:p w14:paraId="6B21EA89">
            <w:pPr>
              <w:rPr>
                <w:rFonts w:hint="default"/>
              </w:rPr>
            </w:pPr>
          </w:p>
          <w:p w14:paraId="4FBAC002">
            <w:pPr>
              <w:rPr>
                <w:rFonts w:hint="default"/>
              </w:rPr>
            </w:pPr>
          </w:p>
          <w:p w14:paraId="00B0B9D2">
            <w:pPr>
              <w:rPr>
                <w:rFonts w:hint="default"/>
              </w:rPr>
            </w:pPr>
          </w:p>
          <w:p w14:paraId="3F5E5151">
            <w:pPr>
              <w:rPr>
                <w:rFonts w:hint="default"/>
              </w:rPr>
            </w:pPr>
          </w:p>
          <w:p w14:paraId="0502F572">
            <w:pPr>
              <w:rPr>
                <w:rFonts w:hint="default"/>
              </w:rPr>
            </w:pPr>
          </w:p>
          <w:p w14:paraId="5C39BB6D">
            <w:pPr>
              <w:rPr>
                <w:rFonts w:hint="default"/>
              </w:rPr>
            </w:pPr>
            <w:r>
              <w:rPr>
                <w:rFonts w:hint="default"/>
              </w:rPr>
              <w:t>√</w:t>
            </w:r>
          </w:p>
        </w:tc>
        <w:tc>
          <w:tcPr>
            <w:tcW w:w="3000" w:type="dxa"/>
            <w:vAlign w:val="center"/>
          </w:tcPr>
          <w:p w14:paraId="5AC772A8">
            <w:pPr>
              <w:rPr>
                <w:rFonts w:hint="default"/>
              </w:rPr>
            </w:pPr>
          </w:p>
          <w:p w14:paraId="6DCEECE3">
            <w:pPr>
              <w:rPr>
                <w:rFonts w:hint="default"/>
              </w:rPr>
            </w:pPr>
          </w:p>
          <w:p w14:paraId="7DC915AF">
            <w:pPr>
              <w:rPr>
                <w:rFonts w:hint="default"/>
              </w:rPr>
            </w:pPr>
          </w:p>
          <w:p w14:paraId="71C2358F">
            <w:pPr>
              <w:rPr>
                <w:rFonts w:hint="default"/>
              </w:rPr>
            </w:pPr>
            <w:r>
              <w:rPr>
                <w:rFonts w:hint="default"/>
              </w:rPr>
              <w:t>将审批时限由 20 个工作日压</w:t>
            </w:r>
          </w:p>
          <w:p w14:paraId="48CD5625">
            <w:pPr>
              <w:rPr>
                <w:rFonts w:hint="default"/>
              </w:rPr>
            </w:pPr>
            <w:r>
              <w:rPr>
                <w:rFonts w:hint="default"/>
              </w:rPr>
              <w:t>减至 15 个工作日。</w:t>
            </w:r>
          </w:p>
        </w:tc>
        <w:tc>
          <w:tcPr>
            <w:tcW w:w="3106" w:type="dxa"/>
            <w:vAlign w:val="center"/>
          </w:tcPr>
          <w:p w14:paraId="4AFDDEBB">
            <w:pPr>
              <w:rPr>
                <w:rFonts w:hint="default"/>
              </w:rPr>
            </w:pPr>
          </w:p>
          <w:p w14:paraId="4994A803">
            <w:pPr>
              <w:rPr>
                <w:rFonts w:hint="default"/>
              </w:rPr>
            </w:pPr>
          </w:p>
          <w:p w14:paraId="2C5BB8B1">
            <w:pPr>
              <w:rPr>
                <w:rFonts w:hint="default"/>
              </w:rPr>
            </w:pPr>
            <w:r>
              <w:rPr>
                <w:rFonts w:hint="default"/>
              </w:rPr>
              <w:t>1.开展“双随机、一公开”监管，发现违法违规行为的要依法查处并公开结果。2.支持行业协会发挥自律作用。</w:t>
            </w:r>
          </w:p>
        </w:tc>
        <w:tc>
          <w:tcPr>
            <w:tcW w:w="1158" w:type="dxa"/>
            <w:vAlign w:val="center"/>
          </w:tcPr>
          <w:p w14:paraId="385FE152">
            <w:pPr>
              <w:rPr>
                <w:rFonts w:hint="default"/>
              </w:rPr>
            </w:pPr>
            <w:r>
              <w:rPr>
                <w:rFonts w:hint="default"/>
              </w:rPr>
              <w:t>州商务局</w:t>
            </w:r>
          </w:p>
        </w:tc>
      </w:tr>
      <w:tr w14:paraId="031A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4E639072">
            <w:pPr>
              <w:rPr>
                <w:rFonts w:hint="default"/>
              </w:rPr>
            </w:pPr>
            <w:r>
              <w:rPr>
                <w:rFonts w:hint="default"/>
              </w:rPr>
              <w:t>162</w:t>
            </w:r>
          </w:p>
        </w:tc>
        <w:tc>
          <w:tcPr>
            <w:tcW w:w="603" w:type="dxa"/>
            <w:vAlign w:val="center"/>
          </w:tcPr>
          <w:p w14:paraId="5D142E8A">
            <w:pPr>
              <w:rPr>
                <w:rFonts w:hint="default"/>
              </w:rPr>
            </w:pPr>
          </w:p>
          <w:p w14:paraId="24307669">
            <w:pPr>
              <w:rPr>
                <w:rFonts w:hint="default"/>
              </w:rPr>
            </w:pPr>
          </w:p>
          <w:p w14:paraId="5999F7E8">
            <w:pPr>
              <w:rPr>
                <w:rFonts w:hint="default"/>
              </w:rPr>
            </w:pPr>
          </w:p>
          <w:p w14:paraId="1A26053C">
            <w:pPr>
              <w:rPr>
                <w:rFonts w:hint="default"/>
              </w:rPr>
            </w:pPr>
            <w:r>
              <w:rPr>
                <w:rFonts w:hint="default"/>
              </w:rPr>
              <w:t>文化和旅游部</w:t>
            </w:r>
          </w:p>
        </w:tc>
        <w:tc>
          <w:tcPr>
            <w:tcW w:w="829" w:type="dxa"/>
            <w:vAlign w:val="center"/>
          </w:tcPr>
          <w:p w14:paraId="477C42EA">
            <w:pPr>
              <w:rPr>
                <w:rFonts w:hint="default"/>
              </w:rPr>
            </w:pPr>
          </w:p>
          <w:p w14:paraId="1B416329">
            <w:pPr>
              <w:rPr>
                <w:rFonts w:hint="default"/>
              </w:rPr>
            </w:pPr>
            <w:r>
              <w:rPr>
                <w:rFonts w:hint="default"/>
              </w:rPr>
              <w:t>互联网上网服务营业场所经营 单 位</w:t>
            </w:r>
          </w:p>
          <w:p w14:paraId="6E263159">
            <w:pPr>
              <w:rPr>
                <w:rFonts w:hint="default"/>
              </w:rPr>
            </w:pPr>
            <w:r>
              <w:rPr>
                <w:rFonts w:hint="default"/>
              </w:rPr>
              <w:t>（含港、澳投资） 设立审批</w:t>
            </w:r>
          </w:p>
        </w:tc>
        <w:tc>
          <w:tcPr>
            <w:tcW w:w="1005" w:type="dxa"/>
            <w:vAlign w:val="center"/>
          </w:tcPr>
          <w:p w14:paraId="52951F1B">
            <w:pPr>
              <w:rPr>
                <w:rFonts w:hint="default"/>
              </w:rPr>
            </w:pPr>
          </w:p>
          <w:p w14:paraId="65DF8FDA">
            <w:pPr>
              <w:rPr>
                <w:rFonts w:hint="default"/>
              </w:rPr>
            </w:pPr>
          </w:p>
          <w:p w14:paraId="6813FC07">
            <w:pPr>
              <w:rPr>
                <w:rFonts w:hint="default"/>
              </w:rPr>
            </w:pPr>
          </w:p>
          <w:p w14:paraId="4D05407A">
            <w:pPr>
              <w:rPr>
                <w:rFonts w:hint="default"/>
              </w:rPr>
            </w:pPr>
            <w:r>
              <w:rPr>
                <w:rFonts w:hint="default"/>
              </w:rPr>
              <w:t>网络文化经营许可证</w:t>
            </w:r>
          </w:p>
        </w:tc>
        <w:tc>
          <w:tcPr>
            <w:tcW w:w="1417" w:type="dxa"/>
            <w:vAlign w:val="center"/>
          </w:tcPr>
          <w:p w14:paraId="1DCFDB94">
            <w:pPr>
              <w:rPr>
                <w:rFonts w:hint="default"/>
              </w:rPr>
            </w:pPr>
          </w:p>
          <w:p w14:paraId="1220D820">
            <w:pPr>
              <w:rPr>
                <w:rFonts w:hint="default"/>
              </w:rPr>
            </w:pPr>
          </w:p>
          <w:p w14:paraId="2C909EE2">
            <w:pPr>
              <w:rPr>
                <w:rFonts w:hint="default"/>
              </w:rPr>
            </w:pPr>
            <w:r>
              <w:rPr>
                <w:rFonts w:hint="default"/>
              </w:rPr>
              <w:t>《互联网上网服务营业场所管理条例》</w:t>
            </w:r>
          </w:p>
        </w:tc>
        <w:tc>
          <w:tcPr>
            <w:tcW w:w="542" w:type="dxa"/>
            <w:vAlign w:val="center"/>
          </w:tcPr>
          <w:p w14:paraId="7ABED2E5">
            <w:pPr>
              <w:rPr>
                <w:rFonts w:hint="default"/>
              </w:rPr>
            </w:pPr>
          </w:p>
          <w:p w14:paraId="02430398">
            <w:pPr>
              <w:rPr>
                <w:rFonts w:hint="default"/>
              </w:rPr>
            </w:pPr>
          </w:p>
          <w:p w14:paraId="14D61029">
            <w:pPr>
              <w:rPr>
                <w:rFonts w:hint="default"/>
              </w:rPr>
            </w:pPr>
            <w:r>
              <w:rPr>
                <w:rFonts w:hint="default"/>
              </w:rPr>
              <w:t>县级以上地方文化和旅游部门</w:t>
            </w:r>
          </w:p>
        </w:tc>
        <w:tc>
          <w:tcPr>
            <w:tcW w:w="445" w:type="dxa"/>
            <w:vAlign w:val="center"/>
          </w:tcPr>
          <w:p w14:paraId="17188516">
            <w:pPr>
              <w:rPr>
                <w:rFonts w:hint="default"/>
              </w:rPr>
            </w:pPr>
          </w:p>
        </w:tc>
        <w:tc>
          <w:tcPr>
            <w:tcW w:w="473" w:type="dxa"/>
            <w:vAlign w:val="center"/>
          </w:tcPr>
          <w:p w14:paraId="3825AF70">
            <w:pPr>
              <w:rPr>
                <w:rFonts w:hint="default"/>
              </w:rPr>
            </w:pPr>
          </w:p>
        </w:tc>
        <w:tc>
          <w:tcPr>
            <w:tcW w:w="458" w:type="dxa"/>
            <w:vAlign w:val="center"/>
          </w:tcPr>
          <w:p w14:paraId="6D151084">
            <w:pPr>
              <w:rPr>
                <w:rFonts w:hint="default"/>
              </w:rPr>
            </w:pPr>
          </w:p>
        </w:tc>
        <w:tc>
          <w:tcPr>
            <w:tcW w:w="472" w:type="dxa"/>
            <w:vAlign w:val="center"/>
          </w:tcPr>
          <w:p w14:paraId="6E34F922">
            <w:pPr>
              <w:rPr>
                <w:rFonts w:hint="default"/>
              </w:rPr>
            </w:pPr>
          </w:p>
          <w:p w14:paraId="4CAB9517">
            <w:pPr>
              <w:rPr>
                <w:rFonts w:hint="default"/>
              </w:rPr>
            </w:pPr>
          </w:p>
          <w:p w14:paraId="5CCC4789">
            <w:pPr>
              <w:rPr>
                <w:rFonts w:hint="default"/>
              </w:rPr>
            </w:pPr>
          </w:p>
          <w:p w14:paraId="01BFFDB9">
            <w:pPr>
              <w:rPr>
                <w:rFonts w:hint="default"/>
              </w:rPr>
            </w:pPr>
          </w:p>
          <w:p w14:paraId="5777F333">
            <w:pPr>
              <w:rPr>
                <w:rFonts w:hint="default"/>
              </w:rPr>
            </w:pPr>
          </w:p>
          <w:p w14:paraId="5D7039C4">
            <w:pPr>
              <w:rPr>
                <w:rFonts w:hint="default"/>
              </w:rPr>
            </w:pPr>
            <w:r>
              <w:rPr>
                <w:rFonts w:hint="default"/>
              </w:rPr>
              <w:t>√</w:t>
            </w:r>
          </w:p>
        </w:tc>
        <w:tc>
          <w:tcPr>
            <w:tcW w:w="3000" w:type="dxa"/>
            <w:vAlign w:val="center"/>
          </w:tcPr>
          <w:p w14:paraId="393BACCE">
            <w:pPr>
              <w:rPr>
                <w:rFonts w:hint="default"/>
              </w:rPr>
            </w:pPr>
            <w:r>
              <w:rPr>
                <w:rFonts w:hint="default"/>
              </w:rPr>
              <w:t>取消总量限制和布局要求。</w:t>
            </w:r>
          </w:p>
          <w:p w14:paraId="76086C2C">
            <w:pPr>
              <w:rPr>
                <w:rFonts w:hint="default"/>
              </w:rPr>
            </w:pPr>
            <w:r>
              <w:rPr>
                <w:rFonts w:hint="default"/>
              </w:rPr>
              <w:t>取消对互联网上网服务营业场所的计算机数量限制。3. 不再要求申请人提供资金信用证明等材料。4.将审批时限由 20 个工作日压减至 13 个工作日。5.实现申请、审批全程网上办理。</w:t>
            </w:r>
          </w:p>
        </w:tc>
        <w:tc>
          <w:tcPr>
            <w:tcW w:w="3106" w:type="dxa"/>
            <w:vAlign w:val="center"/>
          </w:tcPr>
          <w:p w14:paraId="535D0B66">
            <w:pPr>
              <w:rPr>
                <w:rFonts w:hint="default"/>
              </w:rPr>
            </w:pPr>
          </w:p>
          <w:p w14:paraId="15ED7958">
            <w:pPr>
              <w:rPr>
                <w:rFonts w:hint="default"/>
              </w:rPr>
            </w:pPr>
          </w:p>
          <w:p w14:paraId="35E3E54A">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78E2D545">
            <w:pPr>
              <w:rPr>
                <w:rFonts w:hint="default"/>
              </w:rPr>
            </w:pPr>
            <w:r>
              <w:rPr>
                <w:rFonts w:hint="default"/>
              </w:rPr>
              <w:t>州文化和旅游局</w:t>
            </w:r>
          </w:p>
        </w:tc>
      </w:tr>
      <w:tr w14:paraId="786D7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5A72ABD4">
            <w:pPr>
              <w:rPr>
                <w:rFonts w:hint="default"/>
              </w:rPr>
            </w:pPr>
            <w:r>
              <w:rPr>
                <w:rFonts w:hint="default"/>
              </w:rPr>
              <w:t>163</w:t>
            </w:r>
          </w:p>
        </w:tc>
        <w:tc>
          <w:tcPr>
            <w:tcW w:w="603" w:type="dxa"/>
            <w:vAlign w:val="center"/>
          </w:tcPr>
          <w:p w14:paraId="751D550B">
            <w:pPr>
              <w:rPr>
                <w:rFonts w:hint="default"/>
              </w:rPr>
            </w:pPr>
          </w:p>
          <w:p w14:paraId="24EF1D20">
            <w:pPr>
              <w:rPr>
                <w:rFonts w:hint="default"/>
              </w:rPr>
            </w:pPr>
          </w:p>
          <w:p w14:paraId="7F571562">
            <w:pPr>
              <w:rPr>
                <w:rFonts w:hint="default"/>
              </w:rPr>
            </w:pPr>
          </w:p>
          <w:p w14:paraId="7AE92547">
            <w:pPr>
              <w:rPr>
                <w:rFonts w:hint="default"/>
              </w:rPr>
            </w:pPr>
            <w:r>
              <w:rPr>
                <w:rFonts w:hint="default"/>
              </w:rPr>
              <w:t>文化和旅游部</w:t>
            </w:r>
          </w:p>
        </w:tc>
        <w:tc>
          <w:tcPr>
            <w:tcW w:w="829" w:type="dxa"/>
            <w:vAlign w:val="center"/>
          </w:tcPr>
          <w:p w14:paraId="1B49F1D5">
            <w:pPr>
              <w:rPr>
                <w:rFonts w:hint="default"/>
              </w:rPr>
            </w:pPr>
          </w:p>
          <w:p w14:paraId="09ADCEA8">
            <w:pPr>
              <w:rPr>
                <w:rFonts w:hint="default"/>
              </w:rPr>
            </w:pPr>
          </w:p>
          <w:p w14:paraId="1A78B484">
            <w:pPr>
              <w:rPr>
                <w:rFonts w:hint="default"/>
              </w:rPr>
            </w:pPr>
          </w:p>
          <w:p w14:paraId="65A2DCA1">
            <w:pPr>
              <w:rPr>
                <w:rFonts w:hint="default"/>
              </w:rPr>
            </w:pPr>
            <w:r>
              <w:rPr>
                <w:rFonts w:hint="default"/>
              </w:rPr>
              <w:t>游艺娱乐场所设立审批</w:t>
            </w:r>
          </w:p>
        </w:tc>
        <w:tc>
          <w:tcPr>
            <w:tcW w:w="1005" w:type="dxa"/>
            <w:vAlign w:val="center"/>
          </w:tcPr>
          <w:p w14:paraId="3D642D81">
            <w:pPr>
              <w:rPr>
                <w:rFonts w:hint="default"/>
              </w:rPr>
            </w:pPr>
          </w:p>
          <w:p w14:paraId="6E49936C">
            <w:pPr>
              <w:rPr>
                <w:rFonts w:hint="default"/>
              </w:rPr>
            </w:pPr>
          </w:p>
          <w:p w14:paraId="04E1BB94">
            <w:pPr>
              <w:rPr>
                <w:rFonts w:hint="default"/>
              </w:rPr>
            </w:pPr>
          </w:p>
          <w:p w14:paraId="598176DC">
            <w:pPr>
              <w:rPr>
                <w:rFonts w:hint="default"/>
              </w:rPr>
            </w:pPr>
            <w:r>
              <w:rPr>
                <w:rFonts w:hint="default"/>
              </w:rPr>
              <w:t>娱乐经营许可证</w:t>
            </w:r>
          </w:p>
        </w:tc>
        <w:tc>
          <w:tcPr>
            <w:tcW w:w="1417" w:type="dxa"/>
            <w:vAlign w:val="center"/>
          </w:tcPr>
          <w:p w14:paraId="550AA3BD">
            <w:pPr>
              <w:rPr>
                <w:rFonts w:hint="default"/>
              </w:rPr>
            </w:pPr>
          </w:p>
          <w:p w14:paraId="15ED1E07">
            <w:pPr>
              <w:rPr>
                <w:rFonts w:hint="default"/>
              </w:rPr>
            </w:pPr>
          </w:p>
          <w:p w14:paraId="67CC4C4E">
            <w:pPr>
              <w:rPr>
                <w:rFonts w:hint="default"/>
              </w:rPr>
            </w:pPr>
          </w:p>
          <w:p w14:paraId="76A34713">
            <w:pPr>
              <w:rPr>
                <w:rFonts w:hint="default"/>
              </w:rPr>
            </w:pPr>
            <w:r>
              <w:rPr>
                <w:rFonts w:hint="default"/>
              </w:rPr>
              <w:t>《娱乐场所管理条例》</w:t>
            </w:r>
          </w:p>
        </w:tc>
        <w:tc>
          <w:tcPr>
            <w:tcW w:w="542" w:type="dxa"/>
            <w:vAlign w:val="center"/>
          </w:tcPr>
          <w:p w14:paraId="4FE3ACD0">
            <w:pPr>
              <w:rPr>
                <w:rFonts w:hint="default"/>
              </w:rPr>
            </w:pPr>
          </w:p>
          <w:p w14:paraId="5E4A8B29">
            <w:pPr>
              <w:rPr>
                <w:rFonts w:hint="default"/>
              </w:rPr>
            </w:pPr>
          </w:p>
          <w:p w14:paraId="0B15CEA8">
            <w:pPr>
              <w:rPr>
                <w:rFonts w:hint="default"/>
              </w:rPr>
            </w:pPr>
          </w:p>
          <w:p w14:paraId="72D7325E">
            <w:pPr>
              <w:rPr>
                <w:rFonts w:hint="default"/>
              </w:rPr>
            </w:pPr>
            <w:r>
              <w:rPr>
                <w:rFonts w:hint="default"/>
              </w:rPr>
              <w:t>县级文化和旅游部门</w:t>
            </w:r>
          </w:p>
        </w:tc>
        <w:tc>
          <w:tcPr>
            <w:tcW w:w="445" w:type="dxa"/>
            <w:vAlign w:val="center"/>
          </w:tcPr>
          <w:p w14:paraId="021B9A60">
            <w:pPr>
              <w:rPr>
                <w:rFonts w:hint="default"/>
              </w:rPr>
            </w:pPr>
          </w:p>
        </w:tc>
        <w:tc>
          <w:tcPr>
            <w:tcW w:w="473" w:type="dxa"/>
            <w:vAlign w:val="center"/>
          </w:tcPr>
          <w:p w14:paraId="19BB748F">
            <w:pPr>
              <w:rPr>
                <w:rFonts w:hint="default"/>
              </w:rPr>
            </w:pPr>
          </w:p>
        </w:tc>
        <w:tc>
          <w:tcPr>
            <w:tcW w:w="458" w:type="dxa"/>
            <w:vAlign w:val="center"/>
          </w:tcPr>
          <w:p w14:paraId="3C7189BF">
            <w:pPr>
              <w:rPr>
                <w:rFonts w:hint="default"/>
              </w:rPr>
            </w:pPr>
          </w:p>
        </w:tc>
        <w:tc>
          <w:tcPr>
            <w:tcW w:w="472" w:type="dxa"/>
            <w:vAlign w:val="center"/>
          </w:tcPr>
          <w:p w14:paraId="5BB067DB">
            <w:pPr>
              <w:rPr>
                <w:rFonts w:hint="default"/>
              </w:rPr>
            </w:pPr>
          </w:p>
          <w:p w14:paraId="7062306B">
            <w:pPr>
              <w:rPr>
                <w:rFonts w:hint="default"/>
              </w:rPr>
            </w:pPr>
          </w:p>
          <w:p w14:paraId="4FC729B8">
            <w:pPr>
              <w:rPr>
                <w:rFonts w:hint="default"/>
              </w:rPr>
            </w:pPr>
          </w:p>
          <w:p w14:paraId="13C64150">
            <w:pPr>
              <w:rPr>
                <w:rFonts w:hint="default"/>
              </w:rPr>
            </w:pPr>
          </w:p>
          <w:p w14:paraId="3400BEDB">
            <w:pPr>
              <w:rPr>
                <w:rFonts w:hint="default"/>
              </w:rPr>
            </w:pPr>
          </w:p>
          <w:p w14:paraId="144FBC79">
            <w:pPr>
              <w:rPr>
                <w:rFonts w:hint="default"/>
              </w:rPr>
            </w:pPr>
            <w:r>
              <w:rPr>
                <w:rFonts w:hint="default"/>
              </w:rPr>
              <w:t>√</w:t>
            </w:r>
          </w:p>
        </w:tc>
        <w:tc>
          <w:tcPr>
            <w:tcW w:w="3000" w:type="dxa"/>
            <w:vAlign w:val="center"/>
          </w:tcPr>
          <w:p w14:paraId="70A5CA3C">
            <w:pPr>
              <w:rPr>
                <w:rFonts w:hint="default"/>
              </w:rPr>
            </w:pPr>
          </w:p>
          <w:p w14:paraId="0CD5ACCD">
            <w:pPr>
              <w:rPr>
                <w:rFonts w:hint="default"/>
              </w:rPr>
            </w:pPr>
          </w:p>
          <w:p w14:paraId="0461FD2F">
            <w:pPr>
              <w:rPr>
                <w:rFonts w:hint="default"/>
              </w:rPr>
            </w:pPr>
          </w:p>
          <w:p w14:paraId="3978B49E">
            <w:pPr>
              <w:rPr>
                <w:rFonts w:hint="default"/>
              </w:rPr>
            </w:pPr>
            <w:r>
              <w:rPr>
                <w:rFonts w:hint="default"/>
              </w:rPr>
              <w:t>取消总量限制和布局要求。</w:t>
            </w:r>
          </w:p>
          <w:p w14:paraId="6E5767E6">
            <w:pPr>
              <w:rPr>
                <w:rFonts w:hint="default"/>
              </w:rPr>
            </w:pPr>
            <w:r>
              <w:rPr>
                <w:rFonts w:hint="default"/>
              </w:rPr>
              <w:t>将审批时限由 20 个工作日</w:t>
            </w:r>
          </w:p>
          <w:p w14:paraId="7F4CF3A3">
            <w:pPr>
              <w:rPr>
                <w:rFonts w:hint="default"/>
              </w:rPr>
            </w:pPr>
            <w:r>
              <w:rPr>
                <w:rFonts w:hint="default"/>
              </w:rPr>
              <w:t>压减至 13 个工作日。</w:t>
            </w:r>
          </w:p>
        </w:tc>
        <w:tc>
          <w:tcPr>
            <w:tcW w:w="3106" w:type="dxa"/>
            <w:vAlign w:val="center"/>
          </w:tcPr>
          <w:p w14:paraId="5524272D">
            <w:pPr>
              <w:rPr>
                <w:rFonts w:hint="default"/>
              </w:rPr>
            </w:pPr>
          </w:p>
          <w:p w14:paraId="37E63C73">
            <w:pPr>
              <w:rPr>
                <w:rFonts w:hint="default"/>
              </w:rPr>
            </w:pPr>
          </w:p>
          <w:p w14:paraId="08AC1B5A">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626BE6C9">
            <w:pPr>
              <w:rPr>
                <w:rFonts w:hint="default"/>
              </w:rPr>
            </w:pPr>
          </w:p>
          <w:p w14:paraId="32CBE1D3">
            <w:pPr>
              <w:rPr>
                <w:rFonts w:hint="default"/>
              </w:rPr>
            </w:pPr>
          </w:p>
          <w:p w14:paraId="3B8B1DF9">
            <w:pPr>
              <w:rPr>
                <w:rFonts w:hint="default"/>
              </w:rPr>
            </w:pPr>
          </w:p>
          <w:p w14:paraId="60B08789">
            <w:pPr>
              <w:rPr>
                <w:rFonts w:hint="default"/>
              </w:rPr>
            </w:pPr>
            <w:r>
              <w:rPr>
                <w:rFonts w:hint="default"/>
              </w:rPr>
              <w:t>州文化和旅游局</w:t>
            </w:r>
          </w:p>
        </w:tc>
      </w:tr>
      <w:tr w14:paraId="2C55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7939118A">
            <w:pPr>
              <w:rPr>
                <w:rFonts w:hint="default"/>
              </w:rPr>
            </w:pPr>
            <w:r>
              <w:rPr>
                <w:rFonts w:hint="default"/>
              </w:rPr>
              <w:t>164</w:t>
            </w:r>
          </w:p>
        </w:tc>
        <w:tc>
          <w:tcPr>
            <w:tcW w:w="603" w:type="dxa"/>
            <w:vAlign w:val="center"/>
          </w:tcPr>
          <w:p w14:paraId="05CFB278">
            <w:pPr>
              <w:rPr>
                <w:rFonts w:hint="default"/>
              </w:rPr>
            </w:pPr>
          </w:p>
          <w:p w14:paraId="6FE8B6B7">
            <w:pPr>
              <w:rPr>
                <w:rFonts w:hint="default"/>
              </w:rPr>
            </w:pPr>
          </w:p>
          <w:p w14:paraId="268B8B1D">
            <w:pPr>
              <w:rPr>
                <w:rFonts w:hint="default"/>
              </w:rPr>
            </w:pPr>
          </w:p>
          <w:p w14:paraId="3507E67A">
            <w:pPr>
              <w:rPr>
                <w:rFonts w:hint="default"/>
              </w:rPr>
            </w:pPr>
            <w:r>
              <w:rPr>
                <w:rFonts w:hint="default"/>
              </w:rPr>
              <w:t>文化和旅游部</w:t>
            </w:r>
          </w:p>
        </w:tc>
        <w:tc>
          <w:tcPr>
            <w:tcW w:w="829" w:type="dxa"/>
            <w:vAlign w:val="center"/>
          </w:tcPr>
          <w:p w14:paraId="0273F129">
            <w:pPr>
              <w:rPr>
                <w:rFonts w:hint="default"/>
              </w:rPr>
            </w:pPr>
          </w:p>
          <w:p w14:paraId="53EC9898">
            <w:pPr>
              <w:rPr>
                <w:rFonts w:hint="default"/>
              </w:rPr>
            </w:pPr>
          </w:p>
          <w:p w14:paraId="5002ACCB">
            <w:pPr>
              <w:rPr>
                <w:rFonts w:hint="default"/>
              </w:rPr>
            </w:pPr>
          </w:p>
          <w:p w14:paraId="6BF924CC">
            <w:pPr>
              <w:rPr>
                <w:rFonts w:hint="default"/>
              </w:rPr>
            </w:pPr>
            <w:r>
              <w:rPr>
                <w:rFonts w:hint="default"/>
              </w:rPr>
              <w:t>歌舞娱乐场所设立审批</w:t>
            </w:r>
          </w:p>
        </w:tc>
        <w:tc>
          <w:tcPr>
            <w:tcW w:w="1005" w:type="dxa"/>
            <w:vAlign w:val="center"/>
          </w:tcPr>
          <w:p w14:paraId="36B78A9C">
            <w:pPr>
              <w:rPr>
                <w:rFonts w:hint="default"/>
              </w:rPr>
            </w:pPr>
          </w:p>
          <w:p w14:paraId="0D6F619B">
            <w:pPr>
              <w:rPr>
                <w:rFonts w:hint="default"/>
              </w:rPr>
            </w:pPr>
          </w:p>
          <w:p w14:paraId="4ECF1DDD">
            <w:pPr>
              <w:rPr>
                <w:rFonts w:hint="default"/>
              </w:rPr>
            </w:pPr>
          </w:p>
          <w:p w14:paraId="5EF27745">
            <w:pPr>
              <w:rPr>
                <w:rFonts w:hint="default"/>
              </w:rPr>
            </w:pPr>
            <w:r>
              <w:rPr>
                <w:rFonts w:hint="default"/>
              </w:rPr>
              <w:t>娱乐经营许可证</w:t>
            </w:r>
          </w:p>
        </w:tc>
        <w:tc>
          <w:tcPr>
            <w:tcW w:w="1417" w:type="dxa"/>
            <w:vAlign w:val="center"/>
          </w:tcPr>
          <w:p w14:paraId="40CB61D9">
            <w:pPr>
              <w:rPr>
                <w:rFonts w:hint="default"/>
              </w:rPr>
            </w:pPr>
          </w:p>
          <w:p w14:paraId="4F345C51">
            <w:pPr>
              <w:rPr>
                <w:rFonts w:hint="default"/>
              </w:rPr>
            </w:pPr>
          </w:p>
          <w:p w14:paraId="6AD3463C">
            <w:pPr>
              <w:rPr>
                <w:rFonts w:hint="default"/>
              </w:rPr>
            </w:pPr>
          </w:p>
          <w:p w14:paraId="29E13427">
            <w:pPr>
              <w:rPr>
                <w:rFonts w:hint="default"/>
              </w:rPr>
            </w:pPr>
            <w:r>
              <w:rPr>
                <w:rFonts w:hint="default"/>
              </w:rPr>
              <w:t>《娱乐场所管理条例》</w:t>
            </w:r>
          </w:p>
        </w:tc>
        <w:tc>
          <w:tcPr>
            <w:tcW w:w="542" w:type="dxa"/>
            <w:vAlign w:val="center"/>
          </w:tcPr>
          <w:p w14:paraId="3F73D49B">
            <w:pPr>
              <w:rPr>
                <w:rFonts w:hint="default"/>
              </w:rPr>
            </w:pPr>
          </w:p>
          <w:p w14:paraId="4D7A1120">
            <w:pPr>
              <w:rPr>
                <w:rFonts w:hint="default"/>
              </w:rPr>
            </w:pPr>
          </w:p>
          <w:p w14:paraId="3346A93C">
            <w:pPr>
              <w:rPr>
                <w:rFonts w:hint="default"/>
              </w:rPr>
            </w:pPr>
          </w:p>
          <w:p w14:paraId="25DF7F4F">
            <w:pPr>
              <w:rPr>
                <w:rFonts w:hint="default"/>
              </w:rPr>
            </w:pPr>
            <w:r>
              <w:rPr>
                <w:rFonts w:hint="default"/>
              </w:rPr>
              <w:t>县级文化和旅游部门</w:t>
            </w:r>
          </w:p>
        </w:tc>
        <w:tc>
          <w:tcPr>
            <w:tcW w:w="445" w:type="dxa"/>
            <w:vAlign w:val="center"/>
          </w:tcPr>
          <w:p w14:paraId="69AF60EC">
            <w:pPr>
              <w:rPr>
                <w:rFonts w:hint="default"/>
              </w:rPr>
            </w:pPr>
          </w:p>
        </w:tc>
        <w:tc>
          <w:tcPr>
            <w:tcW w:w="473" w:type="dxa"/>
            <w:vAlign w:val="center"/>
          </w:tcPr>
          <w:p w14:paraId="3C2E8841">
            <w:pPr>
              <w:rPr>
                <w:rFonts w:hint="default"/>
              </w:rPr>
            </w:pPr>
          </w:p>
        </w:tc>
        <w:tc>
          <w:tcPr>
            <w:tcW w:w="458" w:type="dxa"/>
            <w:vAlign w:val="center"/>
          </w:tcPr>
          <w:p w14:paraId="0520546D">
            <w:pPr>
              <w:rPr>
                <w:rFonts w:hint="default"/>
              </w:rPr>
            </w:pPr>
          </w:p>
        </w:tc>
        <w:tc>
          <w:tcPr>
            <w:tcW w:w="472" w:type="dxa"/>
            <w:vAlign w:val="center"/>
          </w:tcPr>
          <w:p w14:paraId="412A1C0B">
            <w:pPr>
              <w:rPr>
                <w:rFonts w:hint="default"/>
              </w:rPr>
            </w:pPr>
          </w:p>
          <w:p w14:paraId="66EDB457">
            <w:pPr>
              <w:rPr>
                <w:rFonts w:hint="default"/>
              </w:rPr>
            </w:pPr>
          </w:p>
          <w:p w14:paraId="22B0E22A">
            <w:pPr>
              <w:rPr>
                <w:rFonts w:hint="default"/>
              </w:rPr>
            </w:pPr>
          </w:p>
          <w:p w14:paraId="66DDEDDA">
            <w:pPr>
              <w:rPr>
                <w:rFonts w:hint="default"/>
              </w:rPr>
            </w:pPr>
          </w:p>
          <w:p w14:paraId="6065E4BC">
            <w:pPr>
              <w:rPr>
                <w:rFonts w:hint="default"/>
              </w:rPr>
            </w:pPr>
          </w:p>
          <w:p w14:paraId="6BC183B7">
            <w:pPr>
              <w:rPr>
                <w:rFonts w:hint="default"/>
              </w:rPr>
            </w:pPr>
            <w:r>
              <w:rPr>
                <w:rFonts w:hint="default"/>
              </w:rPr>
              <w:t>√</w:t>
            </w:r>
          </w:p>
        </w:tc>
        <w:tc>
          <w:tcPr>
            <w:tcW w:w="3000" w:type="dxa"/>
            <w:vAlign w:val="center"/>
          </w:tcPr>
          <w:p w14:paraId="57CFC915">
            <w:pPr>
              <w:rPr>
                <w:rFonts w:hint="default"/>
              </w:rPr>
            </w:pPr>
          </w:p>
          <w:p w14:paraId="7CC69575">
            <w:pPr>
              <w:rPr>
                <w:rFonts w:hint="default"/>
              </w:rPr>
            </w:pPr>
          </w:p>
          <w:p w14:paraId="533D973F">
            <w:pPr>
              <w:rPr>
                <w:rFonts w:hint="default"/>
              </w:rPr>
            </w:pPr>
          </w:p>
          <w:p w14:paraId="2FE444D9">
            <w:pPr>
              <w:rPr>
                <w:rFonts w:hint="default"/>
              </w:rPr>
            </w:pPr>
            <w:r>
              <w:rPr>
                <w:rFonts w:hint="default"/>
              </w:rPr>
              <w:t>将审批时限由 20 个工作日压</w:t>
            </w:r>
          </w:p>
          <w:p w14:paraId="794E1FB3">
            <w:pPr>
              <w:rPr>
                <w:rFonts w:hint="default"/>
              </w:rPr>
            </w:pPr>
            <w:r>
              <w:rPr>
                <w:rFonts w:hint="default"/>
              </w:rPr>
              <w:t>减至 13 个工作日。</w:t>
            </w:r>
          </w:p>
        </w:tc>
        <w:tc>
          <w:tcPr>
            <w:tcW w:w="3106" w:type="dxa"/>
            <w:vAlign w:val="center"/>
          </w:tcPr>
          <w:p w14:paraId="74D84731">
            <w:pPr>
              <w:rPr>
                <w:rFonts w:hint="default"/>
              </w:rPr>
            </w:pPr>
          </w:p>
          <w:p w14:paraId="67DAD9C1">
            <w:pPr>
              <w:rPr>
                <w:rFonts w:hint="default"/>
              </w:rPr>
            </w:pPr>
          </w:p>
          <w:p w14:paraId="2E0441B0">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37BA7A7D">
            <w:pPr>
              <w:rPr>
                <w:rFonts w:hint="default"/>
              </w:rPr>
            </w:pPr>
          </w:p>
          <w:p w14:paraId="4284F30E">
            <w:pPr>
              <w:rPr>
                <w:rFonts w:hint="default"/>
              </w:rPr>
            </w:pPr>
          </w:p>
          <w:p w14:paraId="2FA07A90">
            <w:pPr>
              <w:rPr>
                <w:rFonts w:hint="default"/>
              </w:rPr>
            </w:pPr>
            <w:r>
              <w:rPr>
                <w:rFonts w:hint="default"/>
              </w:rPr>
              <w:t>州文化和旅游局</w:t>
            </w:r>
          </w:p>
          <w:p w14:paraId="56365186">
            <w:pPr>
              <w:rPr>
                <w:rFonts w:hint="default"/>
              </w:rPr>
            </w:pPr>
          </w:p>
        </w:tc>
      </w:tr>
      <w:tr w14:paraId="6D90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2292DE2C">
            <w:pPr>
              <w:rPr>
                <w:rFonts w:hint="default"/>
              </w:rPr>
            </w:pPr>
            <w:r>
              <w:rPr>
                <w:rFonts w:hint="default"/>
              </w:rPr>
              <w:t>165</w:t>
            </w:r>
          </w:p>
        </w:tc>
        <w:tc>
          <w:tcPr>
            <w:tcW w:w="603" w:type="dxa"/>
            <w:vAlign w:val="center"/>
          </w:tcPr>
          <w:p w14:paraId="34D60E23">
            <w:pPr>
              <w:rPr>
                <w:rFonts w:hint="default"/>
              </w:rPr>
            </w:pPr>
          </w:p>
          <w:p w14:paraId="3F5F51C2">
            <w:pPr>
              <w:rPr>
                <w:rFonts w:hint="default"/>
              </w:rPr>
            </w:pPr>
          </w:p>
          <w:p w14:paraId="26B2607F">
            <w:pPr>
              <w:rPr>
                <w:rFonts w:hint="default"/>
              </w:rPr>
            </w:pPr>
          </w:p>
          <w:p w14:paraId="5CD90B52">
            <w:pPr>
              <w:rPr>
                <w:rFonts w:hint="default"/>
              </w:rPr>
            </w:pPr>
            <w:r>
              <w:rPr>
                <w:rFonts w:hint="default"/>
              </w:rPr>
              <w:t>文化和旅游部</w:t>
            </w:r>
          </w:p>
        </w:tc>
        <w:tc>
          <w:tcPr>
            <w:tcW w:w="829" w:type="dxa"/>
            <w:vAlign w:val="center"/>
          </w:tcPr>
          <w:p w14:paraId="396A0680">
            <w:pPr>
              <w:rPr>
                <w:rFonts w:hint="default"/>
              </w:rPr>
            </w:pPr>
          </w:p>
          <w:p w14:paraId="76214343">
            <w:pPr>
              <w:rPr>
                <w:rFonts w:hint="default"/>
              </w:rPr>
            </w:pPr>
            <w:r>
              <w:rPr>
                <w:rFonts w:hint="default"/>
              </w:rPr>
              <w:t>中外合资经营、中外合作经营的娱乐场所设立审批</w:t>
            </w:r>
          </w:p>
        </w:tc>
        <w:tc>
          <w:tcPr>
            <w:tcW w:w="1005" w:type="dxa"/>
            <w:vAlign w:val="center"/>
          </w:tcPr>
          <w:p w14:paraId="6EF81CF2">
            <w:pPr>
              <w:rPr>
                <w:rFonts w:hint="default"/>
              </w:rPr>
            </w:pPr>
          </w:p>
          <w:p w14:paraId="247E92FB">
            <w:pPr>
              <w:rPr>
                <w:rFonts w:hint="default"/>
              </w:rPr>
            </w:pPr>
          </w:p>
          <w:p w14:paraId="6A101292">
            <w:pPr>
              <w:rPr>
                <w:rFonts w:hint="default"/>
              </w:rPr>
            </w:pPr>
          </w:p>
          <w:p w14:paraId="7CAB33D3">
            <w:pPr>
              <w:rPr>
                <w:rFonts w:hint="default"/>
              </w:rPr>
            </w:pPr>
            <w:r>
              <w:rPr>
                <w:rFonts w:hint="default"/>
              </w:rPr>
              <w:t>娱乐经营许可证</w:t>
            </w:r>
          </w:p>
        </w:tc>
        <w:tc>
          <w:tcPr>
            <w:tcW w:w="1417" w:type="dxa"/>
            <w:vAlign w:val="center"/>
          </w:tcPr>
          <w:p w14:paraId="66EEE55E">
            <w:pPr>
              <w:rPr>
                <w:rFonts w:hint="default"/>
              </w:rPr>
            </w:pPr>
          </w:p>
          <w:p w14:paraId="11DE8105">
            <w:pPr>
              <w:rPr>
                <w:rFonts w:hint="default"/>
              </w:rPr>
            </w:pPr>
          </w:p>
          <w:p w14:paraId="52EE46DB">
            <w:pPr>
              <w:rPr>
                <w:rFonts w:hint="default"/>
              </w:rPr>
            </w:pPr>
          </w:p>
          <w:p w14:paraId="06ED0487">
            <w:pPr>
              <w:rPr>
                <w:rFonts w:hint="default"/>
              </w:rPr>
            </w:pPr>
            <w:r>
              <w:rPr>
                <w:rFonts w:hint="default"/>
              </w:rPr>
              <w:t>《娱乐场所管理条例》</w:t>
            </w:r>
          </w:p>
        </w:tc>
        <w:tc>
          <w:tcPr>
            <w:tcW w:w="542" w:type="dxa"/>
            <w:vAlign w:val="center"/>
          </w:tcPr>
          <w:p w14:paraId="0D8BDF9F">
            <w:pPr>
              <w:rPr>
                <w:rFonts w:hint="default"/>
              </w:rPr>
            </w:pPr>
          </w:p>
          <w:p w14:paraId="6519828E">
            <w:pPr>
              <w:rPr>
                <w:rFonts w:hint="default"/>
              </w:rPr>
            </w:pPr>
          </w:p>
          <w:p w14:paraId="332614C8">
            <w:pPr>
              <w:rPr>
                <w:rFonts w:hint="default"/>
              </w:rPr>
            </w:pPr>
          </w:p>
          <w:p w14:paraId="68C3AE68">
            <w:pPr>
              <w:rPr>
                <w:rFonts w:hint="default"/>
              </w:rPr>
            </w:pPr>
            <w:r>
              <w:rPr>
                <w:rFonts w:hint="default"/>
              </w:rPr>
              <w:t>省级文化和旅游部门</w:t>
            </w:r>
          </w:p>
        </w:tc>
        <w:tc>
          <w:tcPr>
            <w:tcW w:w="445" w:type="dxa"/>
            <w:vAlign w:val="center"/>
          </w:tcPr>
          <w:p w14:paraId="678909D6">
            <w:pPr>
              <w:rPr>
                <w:rFonts w:hint="default"/>
              </w:rPr>
            </w:pPr>
          </w:p>
        </w:tc>
        <w:tc>
          <w:tcPr>
            <w:tcW w:w="473" w:type="dxa"/>
            <w:vAlign w:val="center"/>
          </w:tcPr>
          <w:p w14:paraId="2DCE6765">
            <w:pPr>
              <w:rPr>
                <w:rFonts w:hint="default"/>
              </w:rPr>
            </w:pPr>
          </w:p>
        </w:tc>
        <w:tc>
          <w:tcPr>
            <w:tcW w:w="458" w:type="dxa"/>
            <w:vAlign w:val="center"/>
          </w:tcPr>
          <w:p w14:paraId="4CDEA8CD">
            <w:pPr>
              <w:rPr>
                <w:rFonts w:hint="default"/>
              </w:rPr>
            </w:pPr>
          </w:p>
        </w:tc>
        <w:tc>
          <w:tcPr>
            <w:tcW w:w="472" w:type="dxa"/>
            <w:vAlign w:val="center"/>
          </w:tcPr>
          <w:p w14:paraId="2B3AD74B">
            <w:pPr>
              <w:rPr>
                <w:rFonts w:hint="default"/>
              </w:rPr>
            </w:pPr>
          </w:p>
          <w:p w14:paraId="0B5B3E7D">
            <w:pPr>
              <w:rPr>
                <w:rFonts w:hint="default"/>
              </w:rPr>
            </w:pPr>
          </w:p>
          <w:p w14:paraId="3F8004FC">
            <w:pPr>
              <w:rPr>
                <w:rFonts w:hint="default"/>
              </w:rPr>
            </w:pPr>
          </w:p>
          <w:p w14:paraId="1AB003D5">
            <w:pPr>
              <w:rPr>
                <w:rFonts w:hint="default"/>
              </w:rPr>
            </w:pPr>
          </w:p>
          <w:p w14:paraId="05E21111">
            <w:pPr>
              <w:rPr>
                <w:rFonts w:hint="default"/>
              </w:rPr>
            </w:pPr>
          </w:p>
          <w:p w14:paraId="2DFE5BEA">
            <w:pPr>
              <w:rPr>
                <w:rFonts w:hint="default"/>
              </w:rPr>
            </w:pPr>
            <w:r>
              <w:rPr>
                <w:rFonts w:hint="default"/>
              </w:rPr>
              <w:t>√</w:t>
            </w:r>
          </w:p>
        </w:tc>
        <w:tc>
          <w:tcPr>
            <w:tcW w:w="3000" w:type="dxa"/>
            <w:vAlign w:val="center"/>
          </w:tcPr>
          <w:p w14:paraId="3B665118">
            <w:pPr>
              <w:rPr>
                <w:rFonts w:hint="default"/>
              </w:rPr>
            </w:pPr>
          </w:p>
          <w:p w14:paraId="088840E3">
            <w:pPr>
              <w:rPr>
                <w:rFonts w:hint="default"/>
              </w:rPr>
            </w:pPr>
          </w:p>
          <w:p w14:paraId="29244C49">
            <w:pPr>
              <w:rPr>
                <w:rFonts w:hint="default"/>
              </w:rPr>
            </w:pPr>
          </w:p>
          <w:p w14:paraId="5CFBC72B">
            <w:pPr>
              <w:rPr>
                <w:rFonts w:hint="default"/>
              </w:rPr>
            </w:pPr>
            <w:r>
              <w:rPr>
                <w:rFonts w:hint="default"/>
              </w:rPr>
              <w:t>1.实现申请、审批全程网上办理。2.将审批时限由 20 个工作日压减至 13 个工作日。</w:t>
            </w:r>
          </w:p>
        </w:tc>
        <w:tc>
          <w:tcPr>
            <w:tcW w:w="3106" w:type="dxa"/>
            <w:vAlign w:val="center"/>
          </w:tcPr>
          <w:p w14:paraId="12001A9E">
            <w:pPr>
              <w:rPr>
                <w:rFonts w:hint="default"/>
              </w:rPr>
            </w:pPr>
          </w:p>
          <w:p w14:paraId="27091CAC">
            <w:pPr>
              <w:rPr>
                <w:rFonts w:hint="default"/>
              </w:rPr>
            </w:pPr>
          </w:p>
          <w:p w14:paraId="2195B1E5">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2F2F1B3C">
            <w:pPr>
              <w:rPr>
                <w:rFonts w:hint="default"/>
              </w:rPr>
            </w:pPr>
            <w:r>
              <w:rPr>
                <w:rFonts w:hint="default"/>
              </w:rPr>
              <w:t>州文化和旅游局</w:t>
            </w:r>
          </w:p>
        </w:tc>
      </w:tr>
      <w:tr w14:paraId="628C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150EE6B2">
            <w:pPr>
              <w:rPr>
                <w:rFonts w:hint="default"/>
              </w:rPr>
            </w:pPr>
            <w:r>
              <w:rPr>
                <w:rFonts w:hint="default"/>
              </w:rPr>
              <w:t>166</w:t>
            </w:r>
          </w:p>
        </w:tc>
        <w:tc>
          <w:tcPr>
            <w:tcW w:w="603" w:type="dxa"/>
            <w:vAlign w:val="center"/>
          </w:tcPr>
          <w:p w14:paraId="58E0815D">
            <w:pPr>
              <w:rPr>
                <w:rFonts w:hint="default"/>
              </w:rPr>
            </w:pPr>
          </w:p>
          <w:p w14:paraId="4FB2F1CB">
            <w:pPr>
              <w:rPr>
                <w:rFonts w:hint="default"/>
              </w:rPr>
            </w:pPr>
          </w:p>
          <w:p w14:paraId="44204FB6">
            <w:pPr>
              <w:rPr>
                <w:rFonts w:hint="default"/>
              </w:rPr>
            </w:pPr>
          </w:p>
          <w:p w14:paraId="1AB4B3D3">
            <w:pPr>
              <w:rPr>
                <w:rFonts w:hint="default"/>
              </w:rPr>
            </w:pPr>
            <w:r>
              <w:rPr>
                <w:rFonts w:hint="default"/>
              </w:rPr>
              <w:t>文化和旅游部</w:t>
            </w:r>
          </w:p>
        </w:tc>
        <w:tc>
          <w:tcPr>
            <w:tcW w:w="829" w:type="dxa"/>
            <w:vAlign w:val="center"/>
          </w:tcPr>
          <w:p w14:paraId="5DB9D62B">
            <w:pPr>
              <w:rPr>
                <w:rFonts w:hint="default"/>
              </w:rPr>
            </w:pPr>
          </w:p>
          <w:p w14:paraId="2EF64402">
            <w:pPr>
              <w:rPr>
                <w:rFonts w:hint="default"/>
              </w:rPr>
            </w:pPr>
          </w:p>
          <w:p w14:paraId="4D5825BC">
            <w:pPr>
              <w:rPr>
                <w:rFonts w:hint="default"/>
              </w:rPr>
            </w:pPr>
            <w:r>
              <w:rPr>
                <w:rFonts w:hint="default"/>
              </w:rPr>
              <w:t>经营性互联网文化单位设立审批</w:t>
            </w:r>
          </w:p>
        </w:tc>
        <w:tc>
          <w:tcPr>
            <w:tcW w:w="1005" w:type="dxa"/>
            <w:vAlign w:val="center"/>
          </w:tcPr>
          <w:p w14:paraId="621A55C1">
            <w:pPr>
              <w:rPr>
                <w:rFonts w:hint="default"/>
              </w:rPr>
            </w:pPr>
          </w:p>
          <w:p w14:paraId="532D271D">
            <w:pPr>
              <w:rPr>
                <w:rFonts w:hint="default"/>
              </w:rPr>
            </w:pPr>
          </w:p>
          <w:p w14:paraId="034CAB63">
            <w:pPr>
              <w:rPr>
                <w:rFonts w:hint="default"/>
              </w:rPr>
            </w:pPr>
          </w:p>
          <w:p w14:paraId="0BE99F51">
            <w:pPr>
              <w:rPr>
                <w:rFonts w:hint="default"/>
              </w:rPr>
            </w:pPr>
            <w:r>
              <w:rPr>
                <w:rFonts w:hint="default"/>
              </w:rPr>
              <w:t>网络文化经营许可证</w:t>
            </w:r>
          </w:p>
        </w:tc>
        <w:tc>
          <w:tcPr>
            <w:tcW w:w="1417" w:type="dxa"/>
            <w:vAlign w:val="center"/>
          </w:tcPr>
          <w:p w14:paraId="0342597C">
            <w:pPr>
              <w:rPr>
                <w:rFonts w:hint="default"/>
              </w:rPr>
            </w:pPr>
          </w:p>
          <w:p w14:paraId="5A0B7FC2">
            <w:pPr>
              <w:rPr>
                <w:rFonts w:hint="default"/>
              </w:rPr>
            </w:pPr>
            <w:r>
              <w:rPr>
                <w:rFonts w:hint="default"/>
              </w:rPr>
              <w:t>《国务院对确需保留的行政审批项目设定行政许 可 的 决定》</w:t>
            </w:r>
          </w:p>
        </w:tc>
        <w:tc>
          <w:tcPr>
            <w:tcW w:w="542" w:type="dxa"/>
            <w:vAlign w:val="center"/>
          </w:tcPr>
          <w:p w14:paraId="758E1399">
            <w:pPr>
              <w:rPr>
                <w:rFonts w:hint="default"/>
              </w:rPr>
            </w:pPr>
          </w:p>
          <w:p w14:paraId="7FF2453D">
            <w:pPr>
              <w:rPr>
                <w:rFonts w:hint="default"/>
              </w:rPr>
            </w:pPr>
          </w:p>
          <w:p w14:paraId="60546F08">
            <w:pPr>
              <w:rPr>
                <w:rFonts w:hint="default"/>
              </w:rPr>
            </w:pPr>
          </w:p>
          <w:p w14:paraId="0E2F1B7D">
            <w:pPr>
              <w:rPr>
                <w:rFonts w:hint="default"/>
              </w:rPr>
            </w:pPr>
            <w:r>
              <w:rPr>
                <w:rFonts w:hint="default"/>
              </w:rPr>
              <w:t>省级文化和旅游部门</w:t>
            </w:r>
          </w:p>
        </w:tc>
        <w:tc>
          <w:tcPr>
            <w:tcW w:w="445" w:type="dxa"/>
            <w:vAlign w:val="center"/>
          </w:tcPr>
          <w:p w14:paraId="48D830D6">
            <w:pPr>
              <w:rPr>
                <w:rFonts w:hint="default"/>
              </w:rPr>
            </w:pPr>
          </w:p>
        </w:tc>
        <w:tc>
          <w:tcPr>
            <w:tcW w:w="473" w:type="dxa"/>
            <w:vAlign w:val="center"/>
          </w:tcPr>
          <w:p w14:paraId="771FC08B">
            <w:pPr>
              <w:rPr>
                <w:rFonts w:hint="default"/>
              </w:rPr>
            </w:pPr>
          </w:p>
        </w:tc>
        <w:tc>
          <w:tcPr>
            <w:tcW w:w="458" w:type="dxa"/>
            <w:vAlign w:val="center"/>
          </w:tcPr>
          <w:p w14:paraId="3A65E87A">
            <w:pPr>
              <w:rPr>
                <w:rFonts w:hint="default"/>
              </w:rPr>
            </w:pPr>
          </w:p>
        </w:tc>
        <w:tc>
          <w:tcPr>
            <w:tcW w:w="472" w:type="dxa"/>
            <w:vAlign w:val="center"/>
          </w:tcPr>
          <w:p w14:paraId="28BA49E3">
            <w:pPr>
              <w:rPr>
                <w:rFonts w:hint="default"/>
              </w:rPr>
            </w:pPr>
          </w:p>
          <w:p w14:paraId="0FC3229D">
            <w:pPr>
              <w:rPr>
                <w:rFonts w:hint="default"/>
              </w:rPr>
            </w:pPr>
          </w:p>
          <w:p w14:paraId="715D3D1A">
            <w:pPr>
              <w:rPr>
                <w:rFonts w:hint="default"/>
              </w:rPr>
            </w:pPr>
          </w:p>
          <w:p w14:paraId="6201FF03">
            <w:pPr>
              <w:rPr>
                <w:rFonts w:hint="default"/>
              </w:rPr>
            </w:pPr>
          </w:p>
          <w:p w14:paraId="5787CF83">
            <w:pPr>
              <w:rPr>
                <w:rFonts w:hint="default"/>
              </w:rPr>
            </w:pPr>
          </w:p>
          <w:p w14:paraId="229796CE">
            <w:pPr>
              <w:rPr>
                <w:rFonts w:hint="default"/>
              </w:rPr>
            </w:pPr>
            <w:r>
              <w:rPr>
                <w:rFonts w:hint="default"/>
              </w:rPr>
              <w:t>√</w:t>
            </w:r>
          </w:p>
        </w:tc>
        <w:tc>
          <w:tcPr>
            <w:tcW w:w="3000" w:type="dxa"/>
            <w:vAlign w:val="center"/>
          </w:tcPr>
          <w:p w14:paraId="14D4FB96">
            <w:pPr>
              <w:rPr>
                <w:rFonts w:hint="default"/>
              </w:rPr>
            </w:pPr>
          </w:p>
          <w:p w14:paraId="6D10571E">
            <w:pPr>
              <w:rPr>
                <w:rFonts w:hint="default"/>
              </w:rPr>
            </w:pPr>
          </w:p>
          <w:p w14:paraId="362D91E1">
            <w:pPr>
              <w:rPr>
                <w:rFonts w:hint="default"/>
              </w:rPr>
            </w:pPr>
            <w:r>
              <w:rPr>
                <w:rFonts w:hint="default"/>
              </w:rPr>
              <w:t>1.实现申请、审批全程网上办理。2.将审批时限由 20 个工</w:t>
            </w:r>
          </w:p>
          <w:p w14:paraId="0AAB9BF5">
            <w:pPr>
              <w:rPr>
                <w:rFonts w:hint="default"/>
              </w:rPr>
            </w:pPr>
            <w:r>
              <w:rPr>
                <w:rFonts w:hint="default"/>
              </w:rPr>
              <w:t>作日压减至 13 个工作日。3. 网上公布审批程序、受理条件、办理标准，公开办理进度。</w:t>
            </w:r>
          </w:p>
        </w:tc>
        <w:tc>
          <w:tcPr>
            <w:tcW w:w="3106" w:type="dxa"/>
            <w:vAlign w:val="center"/>
          </w:tcPr>
          <w:p w14:paraId="51033008">
            <w:pPr>
              <w:rPr>
                <w:rFonts w:hint="default"/>
              </w:rPr>
            </w:pPr>
          </w:p>
          <w:p w14:paraId="68B64CE1">
            <w:pPr>
              <w:rPr>
                <w:rFonts w:hint="default"/>
              </w:rPr>
            </w:pPr>
          </w:p>
          <w:p w14:paraId="5E228DAA">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58DA6B71">
            <w:pPr>
              <w:rPr>
                <w:rFonts w:hint="default"/>
              </w:rPr>
            </w:pPr>
            <w:r>
              <w:rPr>
                <w:rFonts w:hint="default"/>
              </w:rPr>
              <w:t>州文化和旅游局</w:t>
            </w:r>
          </w:p>
        </w:tc>
      </w:tr>
      <w:tr w14:paraId="3F7AE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05C52F54">
            <w:pPr>
              <w:rPr>
                <w:rFonts w:hint="default"/>
              </w:rPr>
            </w:pPr>
            <w:r>
              <w:rPr>
                <w:rFonts w:hint="default"/>
              </w:rPr>
              <w:t>167</w:t>
            </w:r>
          </w:p>
        </w:tc>
        <w:tc>
          <w:tcPr>
            <w:tcW w:w="603" w:type="dxa"/>
            <w:vAlign w:val="center"/>
          </w:tcPr>
          <w:p w14:paraId="5AC671A5">
            <w:pPr>
              <w:rPr>
                <w:rFonts w:hint="default"/>
              </w:rPr>
            </w:pPr>
          </w:p>
          <w:p w14:paraId="792E2C07">
            <w:pPr>
              <w:rPr>
                <w:rFonts w:hint="default"/>
              </w:rPr>
            </w:pPr>
          </w:p>
          <w:p w14:paraId="24D3673D">
            <w:pPr>
              <w:rPr>
                <w:rFonts w:hint="default"/>
              </w:rPr>
            </w:pPr>
          </w:p>
          <w:p w14:paraId="0B351C9C">
            <w:pPr>
              <w:rPr>
                <w:rFonts w:hint="default"/>
              </w:rPr>
            </w:pPr>
            <w:r>
              <w:rPr>
                <w:rFonts w:hint="default"/>
              </w:rPr>
              <w:t>文化和旅游部</w:t>
            </w:r>
          </w:p>
        </w:tc>
        <w:tc>
          <w:tcPr>
            <w:tcW w:w="829" w:type="dxa"/>
            <w:vAlign w:val="center"/>
          </w:tcPr>
          <w:p w14:paraId="75D590B3">
            <w:pPr>
              <w:rPr>
                <w:rFonts w:hint="default"/>
              </w:rPr>
            </w:pPr>
          </w:p>
          <w:p w14:paraId="32D74BF2">
            <w:pPr>
              <w:rPr>
                <w:rFonts w:hint="default"/>
              </w:rPr>
            </w:pPr>
          </w:p>
          <w:p w14:paraId="38C4B16A">
            <w:pPr>
              <w:rPr>
                <w:rFonts w:hint="default"/>
              </w:rPr>
            </w:pPr>
            <w:r>
              <w:rPr>
                <w:rFonts w:hint="default"/>
              </w:rPr>
              <w:t>设立社会艺术水平考级机构审批</w:t>
            </w:r>
          </w:p>
        </w:tc>
        <w:tc>
          <w:tcPr>
            <w:tcW w:w="1005" w:type="dxa"/>
            <w:vAlign w:val="center"/>
          </w:tcPr>
          <w:p w14:paraId="55EA5C98">
            <w:pPr>
              <w:rPr>
                <w:rFonts w:hint="default"/>
              </w:rPr>
            </w:pPr>
          </w:p>
          <w:p w14:paraId="08E1BA12">
            <w:pPr>
              <w:rPr>
                <w:rFonts w:hint="default"/>
              </w:rPr>
            </w:pPr>
          </w:p>
          <w:p w14:paraId="5042D498">
            <w:pPr>
              <w:rPr>
                <w:rFonts w:hint="default"/>
              </w:rPr>
            </w:pPr>
          </w:p>
          <w:p w14:paraId="281B4040">
            <w:pPr>
              <w:rPr>
                <w:rFonts w:hint="default"/>
              </w:rPr>
            </w:pPr>
            <w:r>
              <w:rPr>
                <w:rFonts w:hint="default"/>
              </w:rPr>
              <w:t>社会艺术水平考级资格证书</w:t>
            </w:r>
          </w:p>
        </w:tc>
        <w:tc>
          <w:tcPr>
            <w:tcW w:w="1417" w:type="dxa"/>
            <w:vAlign w:val="center"/>
          </w:tcPr>
          <w:p w14:paraId="33074397">
            <w:pPr>
              <w:rPr>
                <w:rFonts w:hint="default"/>
              </w:rPr>
            </w:pPr>
          </w:p>
          <w:p w14:paraId="0D68690B">
            <w:pPr>
              <w:rPr>
                <w:rFonts w:hint="default"/>
              </w:rPr>
            </w:pPr>
            <w:r>
              <w:rPr>
                <w:rFonts w:hint="default"/>
              </w:rPr>
              <w:t>《国务院对确需保留的行政审批项目设定行政许 可 的 决定》</w:t>
            </w:r>
          </w:p>
        </w:tc>
        <w:tc>
          <w:tcPr>
            <w:tcW w:w="542" w:type="dxa"/>
            <w:vAlign w:val="center"/>
          </w:tcPr>
          <w:p w14:paraId="390FBF59">
            <w:pPr>
              <w:rPr>
                <w:rFonts w:hint="default"/>
              </w:rPr>
            </w:pPr>
          </w:p>
          <w:p w14:paraId="08A371BE">
            <w:pPr>
              <w:rPr>
                <w:rFonts w:hint="default"/>
              </w:rPr>
            </w:pPr>
          </w:p>
          <w:p w14:paraId="3679E03F">
            <w:pPr>
              <w:rPr>
                <w:rFonts w:hint="default"/>
              </w:rPr>
            </w:pPr>
          </w:p>
          <w:p w14:paraId="716643F5">
            <w:pPr>
              <w:rPr>
                <w:rFonts w:hint="default"/>
              </w:rPr>
            </w:pPr>
            <w:r>
              <w:rPr>
                <w:rFonts w:hint="default"/>
              </w:rPr>
              <w:t>省级文化和旅游部门</w:t>
            </w:r>
          </w:p>
        </w:tc>
        <w:tc>
          <w:tcPr>
            <w:tcW w:w="445" w:type="dxa"/>
            <w:vAlign w:val="center"/>
          </w:tcPr>
          <w:p w14:paraId="19334D92">
            <w:pPr>
              <w:rPr>
                <w:rFonts w:hint="default"/>
              </w:rPr>
            </w:pPr>
          </w:p>
        </w:tc>
        <w:tc>
          <w:tcPr>
            <w:tcW w:w="473" w:type="dxa"/>
            <w:vAlign w:val="center"/>
          </w:tcPr>
          <w:p w14:paraId="2BB0696B">
            <w:pPr>
              <w:rPr>
                <w:rFonts w:hint="default"/>
              </w:rPr>
            </w:pPr>
          </w:p>
        </w:tc>
        <w:tc>
          <w:tcPr>
            <w:tcW w:w="458" w:type="dxa"/>
            <w:vAlign w:val="center"/>
          </w:tcPr>
          <w:p w14:paraId="7D0F22A6">
            <w:pPr>
              <w:rPr>
                <w:rFonts w:hint="default"/>
              </w:rPr>
            </w:pPr>
          </w:p>
        </w:tc>
        <w:tc>
          <w:tcPr>
            <w:tcW w:w="472" w:type="dxa"/>
            <w:vAlign w:val="center"/>
          </w:tcPr>
          <w:p w14:paraId="6482B475">
            <w:pPr>
              <w:rPr>
                <w:rFonts w:hint="default"/>
              </w:rPr>
            </w:pPr>
          </w:p>
          <w:p w14:paraId="01C946EB">
            <w:pPr>
              <w:rPr>
                <w:rFonts w:hint="default"/>
              </w:rPr>
            </w:pPr>
          </w:p>
          <w:p w14:paraId="1837D9A1">
            <w:pPr>
              <w:rPr>
                <w:rFonts w:hint="default"/>
              </w:rPr>
            </w:pPr>
          </w:p>
          <w:p w14:paraId="23A6309E">
            <w:pPr>
              <w:rPr>
                <w:rFonts w:hint="default"/>
              </w:rPr>
            </w:pPr>
          </w:p>
          <w:p w14:paraId="6E57636B">
            <w:pPr>
              <w:rPr>
                <w:rFonts w:hint="default"/>
              </w:rPr>
            </w:pPr>
          </w:p>
          <w:p w14:paraId="11B19CA6">
            <w:pPr>
              <w:rPr>
                <w:rFonts w:hint="default"/>
              </w:rPr>
            </w:pPr>
            <w:r>
              <w:rPr>
                <w:rFonts w:hint="default"/>
              </w:rPr>
              <w:t>√</w:t>
            </w:r>
          </w:p>
        </w:tc>
        <w:tc>
          <w:tcPr>
            <w:tcW w:w="3000" w:type="dxa"/>
            <w:vAlign w:val="center"/>
          </w:tcPr>
          <w:p w14:paraId="54EBE889">
            <w:pPr>
              <w:rPr>
                <w:rFonts w:hint="default"/>
              </w:rPr>
            </w:pPr>
          </w:p>
          <w:p w14:paraId="108709C2">
            <w:pPr>
              <w:rPr>
                <w:rFonts w:hint="default"/>
              </w:rPr>
            </w:pPr>
          </w:p>
          <w:p w14:paraId="3F5C5131">
            <w:pPr>
              <w:rPr>
                <w:rFonts w:hint="default"/>
              </w:rPr>
            </w:pPr>
            <w:r>
              <w:rPr>
                <w:rFonts w:hint="default"/>
              </w:rPr>
              <w:t>1.不再要求申请人提供营业执照、收费项目和标准等材料。2.将专家论证环节由 3 个月压减至 1 个月。</w:t>
            </w:r>
          </w:p>
        </w:tc>
        <w:tc>
          <w:tcPr>
            <w:tcW w:w="3106" w:type="dxa"/>
            <w:vAlign w:val="center"/>
          </w:tcPr>
          <w:p w14:paraId="69C1934C">
            <w:pPr>
              <w:rPr>
                <w:rFonts w:hint="default"/>
              </w:rPr>
            </w:pPr>
          </w:p>
          <w:p w14:paraId="118DFFD6">
            <w:pPr>
              <w:rPr>
                <w:rFonts w:hint="default"/>
              </w:rPr>
            </w:pPr>
            <w:r>
              <w:rPr>
                <w:rFonts w:hint="default"/>
              </w:rPr>
              <w:t>1.开展“双随机、一公开”监管，发现违法违规行为的要依法查处并公开结果。2.加强对艺术水平考级行业的监测，针对发现的普遍性问题和突出风险开展专项检查。3.加强信用监管，向社会公布艺术水平考级机构信用状况。</w:t>
            </w:r>
          </w:p>
        </w:tc>
        <w:tc>
          <w:tcPr>
            <w:tcW w:w="1158" w:type="dxa"/>
            <w:vAlign w:val="center"/>
          </w:tcPr>
          <w:p w14:paraId="72B7474F">
            <w:pPr>
              <w:rPr>
                <w:rFonts w:hint="default"/>
              </w:rPr>
            </w:pPr>
            <w:r>
              <w:rPr>
                <w:rFonts w:hint="default"/>
              </w:rPr>
              <w:t>州文化和旅游局</w:t>
            </w:r>
          </w:p>
        </w:tc>
      </w:tr>
      <w:tr w14:paraId="1BAE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6" w:hRule="atLeast"/>
        </w:trPr>
        <w:tc>
          <w:tcPr>
            <w:tcW w:w="591" w:type="dxa"/>
            <w:vAlign w:val="center"/>
          </w:tcPr>
          <w:p w14:paraId="406EE12D">
            <w:pPr>
              <w:rPr>
                <w:rFonts w:hint="default"/>
              </w:rPr>
            </w:pPr>
            <w:r>
              <w:rPr>
                <w:rFonts w:hint="default"/>
              </w:rPr>
              <w:t>168</w:t>
            </w:r>
          </w:p>
        </w:tc>
        <w:tc>
          <w:tcPr>
            <w:tcW w:w="603" w:type="dxa"/>
            <w:vAlign w:val="center"/>
          </w:tcPr>
          <w:p w14:paraId="661FC80E">
            <w:pPr>
              <w:rPr>
                <w:rFonts w:hint="default"/>
              </w:rPr>
            </w:pPr>
          </w:p>
          <w:p w14:paraId="4B8F0B3B">
            <w:pPr>
              <w:rPr>
                <w:rFonts w:hint="default"/>
              </w:rPr>
            </w:pPr>
          </w:p>
          <w:p w14:paraId="59628762">
            <w:pPr>
              <w:rPr>
                <w:rFonts w:hint="default"/>
              </w:rPr>
            </w:pPr>
          </w:p>
          <w:p w14:paraId="0B45E583">
            <w:pPr>
              <w:rPr>
                <w:rFonts w:hint="default"/>
              </w:rPr>
            </w:pPr>
            <w:r>
              <w:rPr>
                <w:rFonts w:hint="default"/>
              </w:rPr>
              <w:t>文化和旅游部</w:t>
            </w:r>
          </w:p>
        </w:tc>
        <w:tc>
          <w:tcPr>
            <w:tcW w:w="829" w:type="dxa"/>
            <w:vAlign w:val="center"/>
          </w:tcPr>
          <w:p w14:paraId="5D3C63D8">
            <w:pPr>
              <w:rPr>
                <w:rFonts w:hint="default"/>
              </w:rPr>
            </w:pPr>
          </w:p>
          <w:p w14:paraId="7B17CD30">
            <w:pPr>
              <w:rPr>
                <w:rFonts w:hint="default"/>
              </w:rPr>
            </w:pPr>
          </w:p>
          <w:p w14:paraId="1EC46044">
            <w:pPr>
              <w:rPr>
                <w:rFonts w:hint="default"/>
              </w:rPr>
            </w:pPr>
          </w:p>
          <w:p w14:paraId="4DD62468">
            <w:pPr>
              <w:rPr>
                <w:rFonts w:hint="default"/>
              </w:rPr>
            </w:pPr>
            <w:r>
              <w:rPr>
                <w:rFonts w:hint="default"/>
              </w:rPr>
              <w:t>演出经纪机构设立审批</w:t>
            </w:r>
          </w:p>
        </w:tc>
        <w:tc>
          <w:tcPr>
            <w:tcW w:w="1005" w:type="dxa"/>
            <w:vAlign w:val="center"/>
          </w:tcPr>
          <w:p w14:paraId="71314AB4">
            <w:pPr>
              <w:rPr>
                <w:rFonts w:hint="default"/>
              </w:rPr>
            </w:pPr>
          </w:p>
          <w:p w14:paraId="0E67731A">
            <w:pPr>
              <w:rPr>
                <w:rFonts w:hint="default"/>
              </w:rPr>
            </w:pPr>
          </w:p>
          <w:p w14:paraId="61E31D90">
            <w:pPr>
              <w:rPr>
                <w:rFonts w:hint="default"/>
              </w:rPr>
            </w:pPr>
          </w:p>
          <w:p w14:paraId="35B90BDC">
            <w:pPr>
              <w:rPr>
                <w:rFonts w:hint="default"/>
              </w:rPr>
            </w:pPr>
            <w:r>
              <w:rPr>
                <w:rFonts w:hint="default"/>
              </w:rPr>
              <w:t>营业性演出许可证</w:t>
            </w:r>
          </w:p>
        </w:tc>
        <w:tc>
          <w:tcPr>
            <w:tcW w:w="1417" w:type="dxa"/>
            <w:vAlign w:val="center"/>
          </w:tcPr>
          <w:p w14:paraId="70701F4F">
            <w:pPr>
              <w:rPr>
                <w:rFonts w:hint="default"/>
              </w:rPr>
            </w:pPr>
          </w:p>
          <w:p w14:paraId="7C095C68">
            <w:pPr>
              <w:rPr>
                <w:rFonts w:hint="default"/>
              </w:rPr>
            </w:pPr>
          </w:p>
          <w:p w14:paraId="53D7CCC7">
            <w:pPr>
              <w:rPr>
                <w:rFonts w:hint="default"/>
              </w:rPr>
            </w:pPr>
          </w:p>
          <w:p w14:paraId="4F43A008">
            <w:pPr>
              <w:rPr>
                <w:rFonts w:hint="default"/>
              </w:rPr>
            </w:pPr>
            <w:r>
              <w:rPr>
                <w:rFonts w:hint="default"/>
              </w:rPr>
              <w:t>《营业性演出 管 理 条例》</w:t>
            </w:r>
          </w:p>
        </w:tc>
        <w:tc>
          <w:tcPr>
            <w:tcW w:w="542" w:type="dxa"/>
            <w:vAlign w:val="center"/>
          </w:tcPr>
          <w:p w14:paraId="46236F91">
            <w:pPr>
              <w:rPr>
                <w:rFonts w:hint="default"/>
              </w:rPr>
            </w:pPr>
            <w:r>
              <w:rPr>
                <w:rFonts w:hint="default"/>
              </w:rPr>
              <w:t>省级文化和旅游部门</w:t>
            </w:r>
          </w:p>
        </w:tc>
        <w:tc>
          <w:tcPr>
            <w:tcW w:w="445" w:type="dxa"/>
            <w:vAlign w:val="center"/>
          </w:tcPr>
          <w:p w14:paraId="5916940C">
            <w:pPr>
              <w:rPr>
                <w:rFonts w:hint="default"/>
              </w:rPr>
            </w:pPr>
          </w:p>
        </w:tc>
        <w:tc>
          <w:tcPr>
            <w:tcW w:w="473" w:type="dxa"/>
            <w:vAlign w:val="center"/>
          </w:tcPr>
          <w:p w14:paraId="24ECF5A0">
            <w:pPr>
              <w:rPr>
                <w:rFonts w:hint="default"/>
              </w:rPr>
            </w:pPr>
          </w:p>
        </w:tc>
        <w:tc>
          <w:tcPr>
            <w:tcW w:w="458" w:type="dxa"/>
            <w:vAlign w:val="center"/>
          </w:tcPr>
          <w:p w14:paraId="50FE4E77">
            <w:pPr>
              <w:rPr>
                <w:rFonts w:hint="default"/>
              </w:rPr>
            </w:pPr>
          </w:p>
        </w:tc>
        <w:tc>
          <w:tcPr>
            <w:tcW w:w="472" w:type="dxa"/>
            <w:vAlign w:val="center"/>
          </w:tcPr>
          <w:p w14:paraId="3F1A4A57">
            <w:pPr>
              <w:rPr>
                <w:rFonts w:hint="default"/>
              </w:rPr>
            </w:pPr>
          </w:p>
          <w:p w14:paraId="3C59CD31">
            <w:pPr>
              <w:rPr>
                <w:rFonts w:hint="default"/>
              </w:rPr>
            </w:pPr>
          </w:p>
          <w:p w14:paraId="61915C58">
            <w:pPr>
              <w:rPr>
                <w:rFonts w:hint="default"/>
              </w:rPr>
            </w:pPr>
          </w:p>
          <w:p w14:paraId="5FC14F11">
            <w:pPr>
              <w:rPr>
                <w:rFonts w:hint="default"/>
              </w:rPr>
            </w:pPr>
          </w:p>
          <w:p w14:paraId="077EEB28">
            <w:pPr>
              <w:rPr>
                <w:rFonts w:hint="default"/>
              </w:rPr>
            </w:pPr>
          </w:p>
          <w:p w14:paraId="16DF8D23">
            <w:pPr>
              <w:rPr>
                <w:rFonts w:hint="default"/>
              </w:rPr>
            </w:pPr>
            <w:r>
              <w:rPr>
                <w:rFonts w:hint="default"/>
              </w:rPr>
              <w:t>√</w:t>
            </w:r>
          </w:p>
        </w:tc>
        <w:tc>
          <w:tcPr>
            <w:tcW w:w="3000" w:type="dxa"/>
            <w:vAlign w:val="center"/>
          </w:tcPr>
          <w:p w14:paraId="52247FCF">
            <w:pPr>
              <w:rPr>
                <w:rFonts w:hint="default"/>
              </w:rPr>
            </w:pPr>
          </w:p>
          <w:p w14:paraId="7A0256BB">
            <w:pPr>
              <w:rPr>
                <w:rFonts w:hint="default"/>
              </w:rPr>
            </w:pPr>
          </w:p>
          <w:p w14:paraId="6BA4259C">
            <w:pPr>
              <w:rPr>
                <w:rFonts w:hint="default"/>
              </w:rPr>
            </w:pPr>
          </w:p>
          <w:p w14:paraId="360F3D25">
            <w:pPr>
              <w:rPr>
                <w:rFonts w:hint="default"/>
              </w:rPr>
            </w:pPr>
            <w:r>
              <w:rPr>
                <w:rFonts w:hint="default"/>
              </w:rPr>
              <w:t>1.实现申请、审批全程网上办理。2.将审批时限由 20 个工作日压减至 13 个工作日。</w:t>
            </w:r>
          </w:p>
        </w:tc>
        <w:tc>
          <w:tcPr>
            <w:tcW w:w="3106" w:type="dxa"/>
            <w:vAlign w:val="center"/>
          </w:tcPr>
          <w:p w14:paraId="4D24C95D">
            <w:pPr>
              <w:rPr>
                <w:rFonts w:hint="default"/>
              </w:rPr>
            </w:pPr>
          </w:p>
          <w:p w14:paraId="5B677795">
            <w:pPr>
              <w:rPr>
                <w:rFonts w:hint="default"/>
              </w:rPr>
            </w:pPr>
          </w:p>
          <w:p w14:paraId="49EDE3E9">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73E777EC">
            <w:pPr>
              <w:rPr>
                <w:rFonts w:hint="default"/>
              </w:rPr>
            </w:pPr>
            <w:r>
              <w:rPr>
                <w:rFonts w:hint="default"/>
              </w:rPr>
              <w:t>州文化和旅游局</w:t>
            </w:r>
          </w:p>
        </w:tc>
      </w:tr>
      <w:tr w14:paraId="17B62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591" w:type="dxa"/>
            <w:vAlign w:val="center"/>
          </w:tcPr>
          <w:p w14:paraId="25A20D75">
            <w:pPr>
              <w:rPr>
                <w:rFonts w:hint="default"/>
              </w:rPr>
            </w:pPr>
            <w:r>
              <w:rPr>
                <w:rFonts w:hint="default"/>
              </w:rPr>
              <w:t>169</w:t>
            </w:r>
          </w:p>
        </w:tc>
        <w:tc>
          <w:tcPr>
            <w:tcW w:w="603" w:type="dxa"/>
            <w:vAlign w:val="center"/>
          </w:tcPr>
          <w:p w14:paraId="1E701A18">
            <w:pPr>
              <w:rPr>
                <w:rFonts w:hint="default"/>
              </w:rPr>
            </w:pPr>
          </w:p>
          <w:p w14:paraId="4C363912">
            <w:pPr>
              <w:rPr>
                <w:rFonts w:hint="default"/>
              </w:rPr>
            </w:pPr>
          </w:p>
          <w:p w14:paraId="4FF829B7">
            <w:pPr>
              <w:rPr>
                <w:rFonts w:hint="default"/>
              </w:rPr>
            </w:pPr>
          </w:p>
          <w:p w14:paraId="3A68BCAF">
            <w:pPr>
              <w:rPr>
                <w:rFonts w:hint="default"/>
              </w:rPr>
            </w:pPr>
            <w:r>
              <w:rPr>
                <w:rFonts w:hint="default"/>
              </w:rPr>
              <w:t>文化和旅游部</w:t>
            </w:r>
          </w:p>
        </w:tc>
        <w:tc>
          <w:tcPr>
            <w:tcW w:w="829" w:type="dxa"/>
            <w:vAlign w:val="center"/>
          </w:tcPr>
          <w:p w14:paraId="7A2F1C88">
            <w:pPr>
              <w:rPr>
                <w:rFonts w:hint="default"/>
              </w:rPr>
            </w:pPr>
          </w:p>
          <w:p w14:paraId="5B39FFDA">
            <w:pPr>
              <w:rPr>
                <w:rFonts w:hint="default"/>
              </w:rPr>
            </w:pPr>
          </w:p>
          <w:p w14:paraId="0687B990">
            <w:pPr>
              <w:rPr>
                <w:rFonts w:hint="default"/>
              </w:rPr>
            </w:pPr>
          </w:p>
          <w:p w14:paraId="0643E68D">
            <w:pPr>
              <w:rPr>
                <w:rFonts w:hint="default"/>
              </w:rPr>
            </w:pPr>
            <w:r>
              <w:rPr>
                <w:rFonts w:hint="default"/>
              </w:rPr>
              <w:t>文艺表演团体设立审批</w:t>
            </w:r>
          </w:p>
        </w:tc>
        <w:tc>
          <w:tcPr>
            <w:tcW w:w="1005" w:type="dxa"/>
            <w:vAlign w:val="center"/>
          </w:tcPr>
          <w:p w14:paraId="2E7623F2">
            <w:pPr>
              <w:rPr>
                <w:rFonts w:hint="default"/>
              </w:rPr>
            </w:pPr>
          </w:p>
          <w:p w14:paraId="41B3BC4E">
            <w:pPr>
              <w:rPr>
                <w:rFonts w:hint="default"/>
              </w:rPr>
            </w:pPr>
          </w:p>
          <w:p w14:paraId="5A210448">
            <w:pPr>
              <w:rPr>
                <w:rFonts w:hint="default"/>
              </w:rPr>
            </w:pPr>
          </w:p>
          <w:p w14:paraId="6EF0E4CD">
            <w:pPr>
              <w:rPr>
                <w:rFonts w:hint="default"/>
              </w:rPr>
            </w:pPr>
            <w:r>
              <w:rPr>
                <w:rFonts w:hint="default"/>
              </w:rPr>
              <w:t>营业性演出许可证</w:t>
            </w:r>
          </w:p>
        </w:tc>
        <w:tc>
          <w:tcPr>
            <w:tcW w:w="1417" w:type="dxa"/>
            <w:vAlign w:val="center"/>
          </w:tcPr>
          <w:p w14:paraId="3D305061">
            <w:pPr>
              <w:rPr>
                <w:rFonts w:hint="default"/>
              </w:rPr>
            </w:pPr>
          </w:p>
          <w:p w14:paraId="6973070D">
            <w:pPr>
              <w:rPr>
                <w:rFonts w:hint="default"/>
              </w:rPr>
            </w:pPr>
          </w:p>
          <w:p w14:paraId="17829173">
            <w:pPr>
              <w:rPr>
                <w:rFonts w:hint="default"/>
              </w:rPr>
            </w:pPr>
          </w:p>
          <w:p w14:paraId="31947DC2">
            <w:pPr>
              <w:rPr>
                <w:rFonts w:hint="default"/>
              </w:rPr>
            </w:pPr>
            <w:r>
              <w:rPr>
                <w:rFonts w:hint="default"/>
              </w:rPr>
              <w:t>《营业性演出 管 理 条例》</w:t>
            </w:r>
          </w:p>
        </w:tc>
        <w:tc>
          <w:tcPr>
            <w:tcW w:w="542" w:type="dxa"/>
            <w:vAlign w:val="center"/>
          </w:tcPr>
          <w:p w14:paraId="604C578F">
            <w:pPr>
              <w:rPr>
                <w:rFonts w:hint="default"/>
              </w:rPr>
            </w:pPr>
            <w:r>
              <w:rPr>
                <w:rFonts w:hint="default"/>
              </w:rPr>
              <w:t>县级文化和旅游部门</w:t>
            </w:r>
          </w:p>
        </w:tc>
        <w:tc>
          <w:tcPr>
            <w:tcW w:w="445" w:type="dxa"/>
            <w:vAlign w:val="center"/>
          </w:tcPr>
          <w:p w14:paraId="56F471E9">
            <w:pPr>
              <w:rPr>
                <w:rFonts w:hint="default"/>
              </w:rPr>
            </w:pPr>
          </w:p>
        </w:tc>
        <w:tc>
          <w:tcPr>
            <w:tcW w:w="473" w:type="dxa"/>
            <w:vAlign w:val="center"/>
          </w:tcPr>
          <w:p w14:paraId="3022E0D4">
            <w:pPr>
              <w:rPr>
                <w:rFonts w:hint="default"/>
              </w:rPr>
            </w:pPr>
          </w:p>
        </w:tc>
        <w:tc>
          <w:tcPr>
            <w:tcW w:w="458" w:type="dxa"/>
            <w:vAlign w:val="center"/>
          </w:tcPr>
          <w:p w14:paraId="3F0A6CC3">
            <w:pPr>
              <w:rPr>
                <w:rFonts w:hint="default"/>
              </w:rPr>
            </w:pPr>
          </w:p>
        </w:tc>
        <w:tc>
          <w:tcPr>
            <w:tcW w:w="472" w:type="dxa"/>
            <w:vAlign w:val="center"/>
          </w:tcPr>
          <w:p w14:paraId="4FDF8BF8">
            <w:pPr>
              <w:rPr>
                <w:rFonts w:hint="default"/>
              </w:rPr>
            </w:pPr>
          </w:p>
          <w:p w14:paraId="46506C38">
            <w:pPr>
              <w:rPr>
                <w:rFonts w:hint="default"/>
              </w:rPr>
            </w:pPr>
          </w:p>
          <w:p w14:paraId="56C0C0DF">
            <w:pPr>
              <w:rPr>
                <w:rFonts w:hint="default"/>
              </w:rPr>
            </w:pPr>
          </w:p>
          <w:p w14:paraId="14310979">
            <w:pPr>
              <w:rPr>
                <w:rFonts w:hint="default"/>
              </w:rPr>
            </w:pPr>
          </w:p>
          <w:p w14:paraId="1EF446D9">
            <w:pPr>
              <w:rPr>
                <w:rFonts w:hint="default"/>
              </w:rPr>
            </w:pPr>
          </w:p>
          <w:p w14:paraId="720EE444">
            <w:pPr>
              <w:rPr>
                <w:rFonts w:hint="default"/>
              </w:rPr>
            </w:pPr>
            <w:r>
              <w:rPr>
                <w:rFonts w:hint="default"/>
              </w:rPr>
              <w:t>√</w:t>
            </w:r>
          </w:p>
        </w:tc>
        <w:tc>
          <w:tcPr>
            <w:tcW w:w="3000" w:type="dxa"/>
            <w:vAlign w:val="center"/>
          </w:tcPr>
          <w:p w14:paraId="323392C1">
            <w:pPr>
              <w:rPr>
                <w:rFonts w:hint="default"/>
              </w:rPr>
            </w:pPr>
          </w:p>
          <w:p w14:paraId="4B36AFDA">
            <w:pPr>
              <w:rPr>
                <w:rFonts w:hint="default"/>
              </w:rPr>
            </w:pPr>
          </w:p>
          <w:p w14:paraId="6CE5E55E">
            <w:pPr>
              <w:rPr>
                <w:rFonts w:hint="default"/>
              </w:rPr>
            </w:pPr>
          </w:p>
          <w:p w14:paraId="454E956C">
            <w:pPr>
              <w:rPr>
                <w:rFonts w:hint="default"/>
              </w:rPr>
            </w:pPr>
            <w:r>
              <w:rPr>
                <w:rFonts w:hint="default"/>
              </w:rPr>
              <w:t>1.实现申请、审批全程网上办理。2.将审批时限由 20 个工作日压减至 13 个工作日。</w:t>
            </w:r>
          </w:p>
        </w:tc>
        <w:tc>
          <w:tcPr>
            <w:tcW w:w="3106" w:type="dxa"/>
            <w:vAlign w:val="center"/>
          </w:tcPr>
          <w:p w14:paraId="07F6A81E">
            <w:pPr>
              <w:rPr>
                <w:rFonts w:hint="default"/>
              </w:rPr>
            </w:pPr>
          </w:p>
          <w:p w14:paraId="4FD490BC">
            <w:pPr>
              <w:rPr>
                <w:rFonts w:hint="default"/>
              </w:rPr>
            </w:pPr>
          </w:p>
          <w:p w14:paraId="43695C9F">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243141D6">
            <w:pPr>
              <w:rPr>
                <w:rFonts w:hint="default"/>
              </w:rPr>
            </w:pPr>
            <w:r>
              <w:rPr>
                <w:rFonts w:hint="default"/>
              </w:rPr>
              <w:t>州文化和旅游局</w:t>
            </w:r>
          </w:p>
        </w:tc>
      </w:tr>
      <w:tr w14:paraId="0B89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714511E6">
            <w:pPr>
              <w:rPr>
                <w:rFonts w:hint="default"/>
              </w:rPr>
            </w:pPr>
            <w:r>
              <w:rPr>
                <w:rFonts w:hint="default"/>
              </w:rPr>
              <w:t>170</w:t>
            </w:r>
          </w:p>
        </w:tc>
        <w:tc>
          <w:tcPr>
            <w:tcW w:w="603" w:type="dxa"/>
            <w:vAlign w:val="center"/>
          </w:tcPr>
          <w:p w14:paraId="47FB042B">
            <w:pPr>
              <w:rPr>
                <w:rFonts w:hint="default"/>
              </w:rPr>
            </w:pPr>
          </w:p>
          <w:p w14:paraId="1EA32825">
            <w:pPr>
              <w:rPr>
                <w:rFonts w:hint="default"/>
              </w:rPr>
            </w:pPr>
          </w:p>
          <w:p w14:paraId="6D624945">
            <w:pPr>
              <w:rPr>
                <w:rFonts w:hint="default"/>
              </w:rPr>
            </w:pPr>
          </w:p>
          <w:p w14:paraId="7EEF6588">
            <w:pPr>
              <w:rPr>
                <w:rFonts w:hint="default"/>
              </w:rPr>
            </w:pPr>
            <w:r>
              <w:rPr>
                <w:rFonts w:hint="default"/>
              </w:rPr>
              <w:t>文化和旅游部</w:t>
            </w:r>
          </w:p>
        </w:tc>
        <w:tc>
          <w:tcPr>
            <w:tcW w:w="829" w:type="dxa"/>
            <w:vAlign w:val="center"/>
          </w:tcPr>
          <w:p w14:paraId="0D70B49D">
            <w:pPr>
              <w:rPr>
                <w:rFonts w:hint="default"/>
              </w:rPr>
            </w:pPr>
            <w:r>
              <w:rPr>
                <w:rFonts w:hint="default"/>
              </w:rPr>
              <w:t>港、澳地区投资者在内地投资设立合资、合作、独资经营的演出场所经营单位审批</w:t>
            </w:r>
          </w:p>
        </w:tc>
        <w:tc>
          <w:tcPr>
            <w:tcW w:w="1005" w:type="dxa"/>
            <w:vAlign w:val="center"/>
          </w:tcPr>
          <w:p w14:paraId="19E4667C">
            <w:pPr>
              <w:rPr>
                <w:rFonts w:hint="default"/>
              </w:rPr>
            </w:pPr>
          </w:p>
          <w:p w14:paraId="748314CB">
            <w:pPr>
              <w:rPr>
                <w:rFonts w:hint="default"/>
              </w:rPr>
            </w:pPr>
          </w:p>
          <w:p w14:paraId="3E942576">
            <w:pPr>
              <w:rPr>
                <w:rFonts w:hint="default"/>
              </w:rPr>
            </w:pPr>
          </w:p>
          <w:p w14:paraId="50CF7983">
            <w:pPr>
              <w:rPr>
                <w:rFonts w:hint="default"/>
              </w:rPr>
            </w:pPr>
            <w:r>
              <w:rPr>
                <w:rFonts w:hint="default"/>
              </w:rPr>
              <w:t>营业性演出许可证</w:t>
            </w:r>
          </w:p>
        </w:tc>
        <w:tc>
          <w:tcPr>
            <w:tcW w:w="1417" w:type="dxa"/>
            <w:vAlign w:val="center"/>
          </w:tcPr>
          <w:p w14:paraId="5D36F201">
            <w:pPr>
              <w:rPr>
                <w:rFonts w:hint="default"/>
              </w:rPr>
            </w:pPr>
          </w:p>
          <w:p w14:paraId="6F2CC62E">
            <w:pPr>
              <w:rPr>
                <w:rFonts w:hint="default"/>
              </w:rPr>
            </w:pPr>
          </w:p>
          <w:p w14:paraId="043C9D77">
            <w:pPr>
              <w:rPr>
                <w:rFonts w:hint="default"/>
              </w:rPr>
            </w:pPr>
          </w:p>
          <w:p w14:paraId="5C26F08F">
            <w:pPr>
              <w:rPr>
                <w:rFonts w:hint="default"/>
              </w:rPr>
            </w:pPr>
            <w:r>
              <w:rPr>
                <w:rFonts w:hint="default"/>
              </w:rPr>
              <w:t>《营业性演出 管 理 条例》</w:t>
            </w:r>
          </w:p>
        </w:tc>
        <w:tc>
          <w:tcPr>
            <w:tcW w:w="542" w:type="dxa"/>
            <w:vAlign w:val="center"/>
          </w:tcPr>
          <w:p w14:paraId="3164AF40">
            <w:pPr>
              <w:rPr>
                <w:rFonts w:hint="default"/>
              </w:rPr>
            </w:pPr>
          </w:p>
          <w:p w14:paraId="3D9E79DA">
            <w:pPr>
              <w:rPr>
                <w:rFonts w:hint="default"/>
              </w:rPr>
            </w:pPr>
          </w:p>
          <w:p w14:paraId="3CC1B0F1">
            <w:pPr>
              <w:rPr>
                <w:rFonts w:hint="default"/>
              </w:rPr>
            </w:pPr>
          </w:p>
          <w:p w14:paraId="63255399">
            <w:pPr>
              <w:rPr>
                <w:rFonts w:hint="default"/>
              </w:rPr>
            </w:pPr>
            <w:r>
              <w:rPr>
                <w:rFonts w:hint="default"/>
              </w:rPr>
              <w:t>省级文化和旅游部门</w:t>
            </w:r>
          </w:p>
        </w:tc>
        <w:tc>
          <w:tcPr>
            <w:tcW w:w="445" w:type="dxa"/>
            <w:vAlign w:val="center"/>
          </w:tcPr>
          <w:p w14:paraId="6C01EE80">
            <w:pPr>
              <w:rPr>
                <w:rFonts w:hint="default"/>
              </w:rPr>
            </w:pPr>
          </w:p>
        </w:tc>
        <w:tc>
          <w:tcPr>
            <w:tcW w:w="473" w:type="dxa"/>
            <w:vAlign w:val="center"/>
          </w:tcPr>
          <w:p w14:paraId="66EB23B1">
            <w:pPr>
              <w:rPr>
                <w:rFonts w:hint="default"/>
              </w:rPr>
            </w:pPr>
          </w:p>
        </w:tc>
        <w:tc>
          <w:tcPr>
            <w:tcW w:w="458" w:type="dxa"/>
            <w:vAlign w:val="center"/>
          </w:tcPr>
          <w:p w14:paraId="3453C248">
            <w:pPr>
              <w:rPr>
                <w:rFonts w:hint="default"/>
              </w:rPr>
            </w:pPr>
          </w:p>
        </w:tc>
        <w:tc>
          <w:tcPr>
            <w:tcW w:w="472" w:type="dxa"/>
            <w:vAlign w:val="center"/>
          </w:tcPr>
          <w:p w14:paraId="00382D27">
            <w:pPr>
              <w:rPr>
                <w:rFonts w:hint="default"/>
              </w:rPr>
            </w:pPr>
          </w:p>
          <w:p w14:paraId="0E1BE66B">
            <w:pPr>
              <w:rPr>
                <w:rFonts w:hint="default"/>
              </w:rPr>
            </w:pPr>
          </w:p>
          <w:p w14:paraId="163DD284">
            <w:pPr>
              <w:rPr>
                <w:rFonts w:hint="default"/>
              </w:rPr>
            </w:pPr>
          </w:p>
          <w:p w14:paraId="25BE6C6C">
            <w:pPr>
              <w:rPr>
                <w:rFonts w:hint="default"/>
              </w:rPr>
            </w:pPr>
          </w:p>
          <w:p w14:paraId="6443F5F9">
            <w:pPr>
              <w:rPr>
                <w:rFonts w:hint="default"/>
              </w:rPr>
            </w:pPr>
          </w:p>
          <w:p w14:paraId="3063AB71">
            <w:pPr>
              <w:rPr>
                <w:rFonts w:hint="default"/>
              </w:rPr>
            </w:pPr>
            <w:r>
              <w:rPr>
                <w:rFonts w:hint="default"/>
              </w:rPr>
              <w:t>√</w:t>
            </w:r>
          </w:p>
        </w:tc>
        <w:tc>
          <w:tcPr>
            <w:tcW w:w="3000" w:type="dxa"/>
            <w:vAlign w:val="center"/>
          </w:tcPr>
          <w:p w14:paraId="394EB276">
            <w:pPr>
              <w:rPr>
                <w:rFonts w:hint="default"/>
              </w:rPr>
            </w:pPr>
          </w:p>
          <w:p w14:paraId="5331D29C">
            <w:pPr>
              <w:rPr>
                <w:rFonts w:hint="default"/>
              </w:rPr>
            </w:pPr>
          </w:p>
          <w:p w14:paraId="72858612">
            <w:pPr>
              <w:rPr>
                <w:rFonts w:hint="default"/>
              </w:rPr>
            </w:pPr>
          </w:p>
          <w:p w14:paraId="4D2A22E5">
            <w:pPr>
              <w:rPr>
                <w:rFonts w:hint="default"/>
              </w:rPr>
            </w:pPr>
            <w:r>
              <w:rPr>
                <w:rFonts w:hint="default"/>
              </w:rPr>
              <w:t>1.实现申请、审批全程网上办理。2.将审批时限由 20 个工作日压减至 13 个工作日。</w:t>
            </w:r>
          </w:p>
        </w:tc>
        <w:tc>
          <w:tcPr>
            <w:tcW w:w="3106" w:type="dxa"/>
            <w:vAlign w:val="center"/>
          </w:tcPr>
          <w:p w14:paraId="010FD61B">
            <w:pPr>
              <w:rPr>
                <w:rFonts w:hint="default"/>
              </w:rPr>
            </w:pPr>
          </w:p>
          <w:p w14:paraId="72AA1801">
            <w:pPr>
              <w:rPr>
                <w:rFonts w:hint="default"/>
              </w:rPr>
            </w:pPr>
          </w:p>
          <w:p w14:paraId="1E510ADA">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0951F535">
            <w:pPr>
              <w:rPr>
                <w:rFonts w:hint="default"/>
              </w:rPr>
            </w:pPr>
            <w:r>
              <w:rPr>
                <w:rFonts w:hint="default"/>
              </w:rPr>
              <w:t>州文化和旅游局</w:t>
            </w:r>
          </w:p>
        </w:tc>
      </w:tr>
      <w:tr w14:paraId="5242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1" w:type="dxa"/>
            <w:vAlign w:val="center"/>
          </w:tcPr>
          <w:p w14:paraId="0808BA11">
            <w:pPr>
              <w:rPr>
                <w:rFonts w:hint="default"/>
              </w:rPr>
            </w:pPr>
            <w:r>
              <w:rPr>
                <w:rFonts w:hint="default"/>
              </w:rPr>
              <w:t>171</w:t>
            </w:r>
          </w:p>
        </w:tc>
        <w:tc>
          <w:tcPr>
            <w:tcW w:w="603" w:type="dxa"/>
            <w:vAlign w:val="center"/>
          </w:tcPr>
          <w:p w14:paraId="38B6BA33">
            <w:pPr>
              <w:rPr>
                <w:rFonts w:hint="default"/>
              </w:rPr>
            </w:pPr>
          </w:p>
          <w:p w14:paraId="6FEB2E26">
            <w:pPr>
              <w:rPr>
                <w:rFonts w:hint="default"/>
              </w:rPr>
            </w:pPr>
          </w:p>
          <w:p w14:paraId="4133B4FC">
            <w:pPr>
              <w:rPr>
                <w:rFonts w:hint="default"/>
              </w:rPr>
            </w:pPr>
          </w:p>
          <w:p w14:paraId="77B1610D">
            <w:pPr>
              <w:rPr>
                <w:rFonts w:hint="default"/>
              </w:rPr>
            </w:pPr>
            <w:r>
              <w:rPr>
                <w:rFonts w:hint="default"/>
              </w:rPr>
              <w:t>文化和旅游部</w:t>
            </w:r>
          </w:p>
        </w:tc>
        <w:tc>
          <w:tcPr>
            <w:tcW w:w="829" w:type="dxa"/>
            <w:vAlign w:val="center"/>
          </w:tcPr>
          <w:p w14:paraId="3BF59810">
            <w:pPr>
              <w:rPr>
                <w:rFonts w:hint="default"/>
              </w:rPr>
            </w:pPr>
            <w:r>
              <w:rPr>
                <w:rFonts w:hint="default"/>
              </w:rPr>
              <w:t>台湾地区投资者在大陆投资设立合资、合作经营的演出场所经营单位审批</w:t>
            </w:r>
          </w:p>
        </w:tc>
        <w:tc>
          <w:tcPr>
            <w:tcW w:w="1005" w:type="dxa"/>
            <w:vAlign w:val="center"/>
          </w:tcPr>
          <w:p w14:paraId="65CC60F5">
            <w:pPr>
              <w:rPr>
                <w:rFonts w:hint="default"/>
              </w:rPr>
            </w:pPr>
          </w:p>
          <w:p w14:paraId="0AE0B7F1">
            <w:pPr>
              <w:rPr>
                <w:rFonts w:hint="default"/>
              </w:rPr>
            </w:pPr>
          </w:p>
          <w:p w14:paraId="2859BA72">
            <w:pPr>
              <w:rPr>
                <w:rFonts w:hint="default"/>
              </w:rPr>
            </w:pPr>
          </w:p>
          <w:p w14:paraId="1719E133">
            <w:pPr>
              <w:rPr>
                <w:rFonts w:hint="default"/>
              </w:rPr>
            </w:pPr>
            <w:r>
              <w:rPr>
                <w:rFonts w:hint="default"/>
              </w:rPr>
              <w:t>营业性演出许可证</w:t>
            </w:r>
          </w:p>
        </w:tc>
        <w:tc>
          <w:tcPr>
            <w:tcW w:w="1417" w:type="dxa"/>
            <w:vAlign w:val="center"/>
          </w:tcPr>
          <w:p w14:paraId="28173D5E">
            <w:pPr>
              <w:rPr>
                <w:rFonts w:hint="default"/>
              </w:rPr>
            </w:pPr>
          </w:p>
          <w:p w14:paraId="381D6056">
            <w:pPr>
              <w:rPr>
                <w:rFonts w:hint="default"/>
              </w:rPr>
            </w:pPr>
          </w:p>
          <w:p w14:paraId="5FD2A836">
            <w:pPr>
              <w:rPr>
                <w:rFonts w:hint="default"/>
              </w:rPr>
            </w:pPr>
          </w:p>
          <w:p w14:paraId="06B78861">
            <w:pPr>
              <w:rPr>
                <w:rFonts w:hint="default"/>
              </w:rPr>
            </w:pPr>
            <w:r>
              <w:rPr>
                <w:rFonts w:hint="default"/>
              </w:rPr>
              <w:t>《营业性演出 管 理 条例》</w:t>
            </w:r>
          </w:p>
        </w:tc>
        <w:tc>
          <w:tcPr>
            <w:tcW w:w="542" w:type="dxa"/>
            <w:vAlign w:val="center"/>
          </w:tcPr>
          <w:p w14:paraId="7F2AC9C9">
            <w:pPr>
              <w:rPr>
                <w:rFonts w:hint="default"/>
              </w:rPr>
            </w:pPr>
          </w:p>
          <w:p w14:paraId="276CCD39">
            <w:pPr>
              <w:rPr>
                <w:rFonts w:hint="default"/>
              </w:rPr>
            </w:pPr>
          </w:p>
          <w:p w14:paraId="74E1881C">
            <w:pPr>
              <w:rPr>
                <w:rFonts w:hint="default"/>
              </w:rPr>
            </w:pPr>
          </w:p>
          <w:p w14:paraId="2C67FD7E">
            <w:pPr>
              <w:rPr>
                <w:rFonts w:hint="default"/>
              </w:rPr>
            </w:pPr>
            <w:r>
              <w:rPr>
                <w:rFonts w:hint="default"/>
              </w:rPr>
              <w:t>省级文化和旅游部门</w:t>
            </w:r>
          </w:p>
        </w:tc>
        <w:tc>
          <w:tcPr>
            <w:tcW w:w="445" w:type="dxa"/>
            <w:vAlign w:val="center"/>
          </w:tcPr>
          <w:p w14:paraId="17332711">
            <w:pPr>
              <w:rPr>
                <w:rFonts w:hint="default"/>
              </w:rPr>
            </w:pPr>
          </w:p>
        </w:tc>
        <w:tc>
          <w:tcPr>
            <w:tcW w:w="473" w:type="dxa"/>
            <w:vAlign w:val="center"/>
          </w:tcPr>
          <w:p w14:paraId="0C25DEA7">
            <w:pPr>
              <w:rPr>
                <w:rFonts w:hint="default"/>
              </w:rPr>
            </w:pPr>
          </w:p>
        </w:tc>
        <w:tc>
          <w:tcPr>
            <w:tcW w:w="458" w:type="dxa"/>
            <w:vAlign w:val="center"/>
          </w:tcPr>
          <w:p w14:paraId="67A55A0C">
            <w:pPr>
              <w:rPr>
                <w:rFonts w:hint="default"/>
              </w:rPr>
            </w:pPr>
          </w:p>
        </w:tc>
        <w:tc>
          <w:tcPr>
            <w:tcW w:w="472" w:type="dxa"/>
            <w:vAlign w:val="center"/>
          </w:tcPr>
          <w:p w14:paraId="254F7891">
            <w:pPr>
              <w:rPr>
                <w:rFonts w:hint="default"/>
              </w:rPr>
            </w:pPr>
          </w:p>
          <w:p w14:paraId="6257F2CD">
            <w:pPr>
              <w:rPr>
                <w:rFonts w:hint="default"/>
              </w:rPr>
            </w:pPr>
          </w:p>
          <w:p w14:paraId="4EDBDE32">
            <w:pPr>
              <w:rPr>
                <w:rFonts w:hint="default"/>
              </w:rPr>
            </w:pPr>
          </w:p>
          <w:p w14:paraId="30CEBE71">
            <w:pPr>
              <w:rPr>
                <w:rFonts w:hint="default"/>
              </w:rPr>
            </w:pPr>
          </w:p>
          <w:p w14:paraId="0546383C">
            <w:pPr>
              <w:rPr>
                <w:rFonts w:hint="default"/>
              </w:rPr>
            </w:pPr>
          </w:p>
          <w:p w14:paraId="245C0469">
            <w:pPr>
              <w:rPr>
                <w:rFonts w:hint="default"/>
              </w:rPr>
            </w:pPr>
            <w:r>
              <w:rPr>
                <w:rFonts w:hint="default"/>
              </w:rPr>
              <w:t>√</w:t>
            </w:r>
          </w:p>
        </w:tc>
        <w:tc>
          <w:tcPr>
            <w:tcW w:w="3000" w:type="dxa"/>
            <w:vAlign w:val="center"/>
          </w:tcPr>
          <w:p w14:paraId="3F4658E5">
            <w:pPr>
              <w:rPr>
                <w:rFonts w:hint="default"/>
              </w:rPr>
            </w:pPr>
          </w:p>
          <w:p w14:paraId="68C0444F">
            <w:pPr>
              <w:rPr>
                <w:rFonts w:hint="default"/>
              </w:rPr>
            </w:pPr>
          </w:p>
          <w:p w14:paraId="44870052">
            <w:pPr>
              <w:rPr>
                <w:rFonts w:hint="default"/>
              </w:rPr>
            </w:pPr>
          </w:p>
          <w:p w14:paraId="643B8980">
            <w:pPr>
              <w:rPr>
                <w:rFonts w:hint="default"/>
              </w:rPr>
            </w:pPr>
            <w:r>
              <w:rPr>
                <w:rFonts w:hint="default"/>
              </w:rPr>
              <w:t>1.实现申请、审批全程网上办理。2.将审批时限由 20 个工作日压减至 13 个工作日。</w:t>
            </w:r>
          </w:p>
        </w:tc>
        <w:tc>
          <w:tcPr>
            <w:tcW w:w="3106" w:type="dxa"/>
            <w:vAlign w:val="center"/>
          </w:tcPr>
          <w:p w14:paraId="76949AFE">
            <w:pPr>
              <w:rPr>
                <w:rFonts w:hint="default"/>
              </w:rPr>
            </w:pPr>
          </w:p>
          <w:p w14:paraId="43E92431">
            <w:pPr>
              <w:rPr>
                <w:rFonts w:hint="default"/>
              </w:rPr>
            </w:pPr>
          </w:p>
          <w:p w14:paraId="28DD9DCA">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48D7A3CF">
            <w:pPr>
              <w:rPr>
                <w:rFonts w:hint="default"/>
              </w:rPr>
            </w:pPr>
            <w:r>
              <w:rPr>
                <w:rFonts w:hint="default"/>
              </w:rPr>
              <w:t>州文化和旅游局</w:t>
            </w:r>
          </w:p>
        </w:tc>
      </w:tr>
      <w:tr w14:paraId="3CD6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591" w:type="dxa"/>
            <w:vAlign w:val="center"/>
          </w:tcPr>
          <w:p w14:paraId="2A723451">
            <w:pPr>
              <w:rPr>
                <w:rFonts w:hint="default"/>
              </w:rPr>
            </w:pPr>
            <w:r>
              <w:rPr>
                <w:rFonts w:hint="default"/>
              </w:rPr>
              <w:t>172</w:t>
            </w:r>
          </w:p>
        </w:tc>
        <w:tc>
          <w:tcPr>
            <w:tcW w:w="603" w:type="dxa"/>
            <w:vAlign w:val="center"/>
          </w:tcPr>
          <w:p w14:paraId="49926D48">
            <w:pPr>
              <w:rPr>
                <w:rFonts w:hint="default"/>
              </w:rPr>
            </w:pPr>
          </w:p>
          <w:p w14:paraId="1BEE887C">
            <w:pPr>
              <w:rPr>
                <w:rFonts w:hint="default"/>
              </w:rPr>
            </w:pPr>
          </w:p>
          <w:p w14:paraId="4DEAC5DE">
            <w:pPr>
              <w:rPr>
                <w:rFonts w:hint="default"/>
              </w:rPr>
            </w:pPr>
          </w:p>
          <w:p w14:paraId="38B99009">
            <w:pPr>
              <w:rPr>
                <w:rFonts w:hint="default"/>
              </w:rPr>
            </w:pPr>
            <w:r>
              <w:rPr>
                <w:rFonts w:hint="default"/>
              </w:rPr>
              <w:t>文化和旅游部</w:t>
            </w:r>
          </w:p>
        </w:tc>
        <w:tc>
          <w:tcPr>
            <w:tcW w:w="829" w:type="dxa"/>
            <w:vAlign w:val="center"/>
          </w:tcPr>
          <w:p w14:paraId="6098374A">
            <w:pPr>
              <w:rPr>
                <w:rFonts w:hint="default"/>
              </w:rPr>
            </w:pPr>
            <w:r>
              <w:rPr>
                <w:rFonts w:hint="default"/>
              </w:rPr>
              <w:t>港、澳地区投资者在内地投资设立合资、合作、独资经营的演出经纪机构的审批</w:t>
            </w:r>
          </w:p>
        </w:tc>
        <w:tc>
          <w:tcPr>
            <w:tcW w:w="1005" w:type="dxa"/>
            <w:vAlign w:val="center"/>
          </w:tcPr>
          <w:p w14:paraId="10F4038A">
            <w:pPr>
              <w:rPr>
                <w:rFonts w:hint="default"/>
              </w:rPr>
            </w:pPr>
          </w:p>
          <w:p w14:paraId="455DDD8E">
            <w:pPr>
              <w:rPr>
                <w:rFonts w:hint="default"/>
              </w:rPr>
            </w:pPr>
          </w:p>
          <w:p w14:paraId="38510D88">
            <w:pPr>
              <w:rPr>
                <w:rFonts w:hint="default"/>
              </w:rPr>
            </w:pPr>
          </w:p>
          <w:p w14:paraId="5557FAD9">
            <w:pPr>
              <w:rPr>
                <w:rFonts w:hint="default"/>
              </w:rPr>
            </w:pPr>
            <w:r>
              <w:rPr>
                <w:rFonts w:hint="default"/>
              </w:rPr>
              <w:t>营业性演出许可证</w:t>
            </w:r>
          </w:p>
        </w:tc>
        <w:tc>
          <w:tcPr>
            <w:tcW w:w="1417" w:type="dxa"/>
            <w:vAlign w:val="center"/>
          </w:tcPr>
          <w:p w14:paraId="12B5494D">
            <w:pPr>
              <w:rPr>
                <w:rFonts w:hint="default"/>
              </w:rPr>
            </w:pPr>
          </w:p>
          <w:p w14:paraId="08ADD8DD">
            <w:pPr>
              <w:rPr>
                <w:rFonts w:hint="default"/>
              </w:rPr>
            </w:pPr>
          </w:p>
          <w:p w14:paraId="6821A82F">
            <w:pPr>
              <w:rPr>
                <w:rFonts w:hint="default"/>
              </w:rPr>
            </w:pPr>
          </w:p>
          <w:p w14:paraId="638E51E7">
            <w:pPr>
              <w:rPr>
                <w:rFonts w:hint="default"/>
              </w:rPr>
            </w:pPr>
            <w:r>
              <w:rPr>
                <w:rFonts w:hint="default"/>
              </w:rPr>
              <w:t>《营业性演出 管 理 条例》</w:t>
            </w:r>
          </w:p>
        </w:tc>
        <w:tc>
          <w:tcPr>
            <w:tcW w:w="542" w:type="dxa"/>
            <w:vAlign w:val="center"/>
          </w:tcPr>
          <w:p w14:paraId="4E03F789">
            <w:pPr>
              <w:rPr>
                <w:rFonts w:hint="default"/>
              </w:rPr>
            </w:pPr>
          </w:p>
          <w:p w14:paraId="22A1D963">
            <w:pPr>
              <w:rPr>
                <w:rFonts w:hint="default"/>
              </w:rPr>
            </w:pPr>
          </w:p>
          <w:p w14:paraId="51245511">
            <w:pPr>
              <w:rPr>
                <w:rFonts w:hint="default"/>
              </w:rPr>
            </w:pPr>
          </w:p>
          <w:p w14:paraId="2D834A24">
            <w:pPr>
              <w:rPr>
                <w:rFonts w:hint="default"/>
              </w:rPr>
            </w:pPr>
            <w:r>
              <w:rPr>
                <w:rFonts w:hint="default"/>
              </w:rPr>
              <w:t>省级文化和旅游部门</w:t>
            </w:r>
          </w:p>
        </w:tc>
        <w:tc>
          <w:tcPr>
            <w:tcW w:w="445" w:type="dxa"/>
            <w:vAlign w:val="center"/>
          </w:tcPr>
          <w:p w14:paraId="4003358A">
            <w:pPr>
              <w:rPr>
                <w:rFonts w:hint="default"/>
              </w:rPr>
            </w:pPr>
          </w:p>
        </w:tc>
        <w:tc>
          <w:tcPr>
            <w:tcW w:w="473" w:type="dxa"/>
            <w:vAlign w:val="center"/>
          </w:tcPr>
          <w:p w14:paraId="13271D6F">
            <w:pPr>
              <w:rPr>
                <w:rFonts w:hint="default"/>
              </w:rPr>
            </w:pPr>
          </w:p>
        </w:tc>
        <w:tc>
          <w:tcPr>
            <w:tcW w:w="458" w:type="dxa"/>
            <w:vAlign w:val="center"/>
          </w:tcPr>
          <w:p w14:paraId="70F4C74A">
            <w:pPr>
              <w:rPr>
                <w:rFonts w:hint="default"/>
              </w:rPr>
            </w:pPr>
          </w:p>
        </w:tc>
        <w:tc>
          <w:tcPr>
            <w:tcW w:w="472" w:type="dxa"/>
            <w:vAlign w:val="center"/>
          </w:tcPr>
          <w:p w14:paraId="6414CF5F">
            <w:pPr>
              <w:rPr>
                <w:rFonts w:hint="default"/>
              </w:rPr>
            </w:pPr>
          </w:p>
          <w:p w14:paraId="17DE776E">
            <w:pPr>
              <w:rPr>
                <w:rFonts w:hint="default"/>
              </w:rPr>
            </w:pPr>
          </w:p>
          <w:p w14:paraId="5315B993">
            <w:pPr>
              <w:rPr>
                <w:rFonts w:hint="default"/>
              </w:rPr>
            </w:pPr>
          </w:p>
          <w:p w14:paraId="47100FB2">
            <w:pPr>
              <w:rPr>
                <w:rFonts w:hint="default"/>
              </w:rPr>
            </w:pPr>
          </w:p>
          <w:p w14:paraId="5EBC4FD8">
            <w:pPr>
              <w:rPr>
                <w:rFonts w:hint="default"/>
              </w:rPr>
            </w:pPr>
          </w:p>
          <w:p w14:paraId="16AD4C56">
            <w:pPr>
              <w:rPr>
                <w:rFonts w:hint="default"/>
              </w:rPr>
            </w:pPr>
            <w:r>
              <w:rPr>
                <w:rFonts w:hint="default"/>
              </w:rPr>
              <w:t>√</w:t>
            </w:r>
          </w:p>
        </w:tc>
        <w:tc>
          <w:tcPr>
            <w:tcW w:w="3000" w:type="dxa"/>
            <w:vAlign w:val="center"/>
          </w:tcPr>
          <w:p w14:paraId="2AE80AE6">
            <w:pPr>
              <w:rPr>
                <w:rFonts w:hint="default"/>
              </w:rPr>
            </w:pPr>
          </w:p>
          <w:p w14:paraId="59659A33">
            <w:pPr>
              <w:rPr>
                <w:rFonts w:hint="default"/>
              </w:rPr>
            </w:pPr>
          </w:p>
          <w:p w14:paraId="4AD3106E">
            <w:pPr>
              <w:rPr>
                <w:rFonts w:hint="default"/>
              </w:rPr>
            </w:pPr>
          </w:p>
          <w:p w14:paraId="7C2ED2AB">
            <w:pPr>
              <w:rPr>
                <w:rFonts w:hint="default"/>
              </w:rPr>
            </w:pPr>
            <w:r>
              <w:rPr>
                <w:rFonts w:hint="default"/>
              </w:rPr>
              <w:t>1.实现申请、审批全程网上办理。2.将审批时限由 20 个工作日压减至 13 个工作日。</w:t>
            </w:r>
          </w:p>
        </w:tc>
        <w:tc>
          <w:tcPr>
            <w:tcW w:w="3106" w:type="dxa"/>
            <w:vAlign w:val="center"/>
          </w:tcPr>
          <w:p w14:paraId="2A2D0A49">
            <w:pPr>
              <w:rPr>
                <w:rFonts w:hint="default"/>
              </w:rPr>
            </w:pPr>
          </w:p>
          <w:p w14:paraId="03391012">
            <w:pPr>
              <w:rPr>
                <w:rFonts w:hint="default"/>
              </w:rPr>
            </w:pPr>
          </w:p>
          <w:p w14:paraId="1B8545FE">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45E6E15E">
            <w:pPr>
              <w:rPr>
                <w:rFonts w:hint="default"/>
              </w:rPr>
            </w:pPr>
            <w:r>
              <w:rPr>
                <w:rFonts w:hint="default"/>
              </w:rPr>
              <w:t>州文化和旅游局</w:t>
            </w:r>
          </w:p>
        </w:tc>
      </w:tr>
      <w:tr w14:paraId="3F86F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591" w:type="dxa"/>
            <w:vAlign w:val="center"/>
          </w:tcPr>
          <w:p w14:paraId="1B0EAE82">
            <w:pPr>
              <w:rPr>
                <w:rFonts w:hint="default"/>
              </w:rPr>
            </w:pPr>
            <w:r>
              <w:rPr>
                <w:rFonts w:hint="default"/>
              </w:rPr>
              <w:t>173</w:t>
            </w:r>
          </w:p>
        </w:tc>
        <w:tc>
          <w:tcPr>
            <w:tcW w:w="603" w:type="dxa"/>
            <w:vAlign w:val="center"/>
          </w:tcPr>
          <w:p w14:paraId="7A16E57E">
            <w:pPr>
              <w:rPr>
                <w:rFonts w:hint="default"/>
              </w:rPr>
            </w:pPr>
            <w:r>
              <w:rPr>
                <w:rFonts w:hint="default"/>
              </w:rPr>
              <w:t>文化和旅游部</w:t>
            </w:r>
          </w:p>
        </w:tc>
        <w:tc>
          <w:tcPr>
            <w:tcW w:w="829" w:type="dxa"/>
            <w:vAlign w:val="center"/>
          </w:tcPr>
          <w:p w14:paraId="1C64A579">
            <w:pPr>
              <w:rPr>
                <w:rFonts w:hint="default"/>
              </w:rPr>
            </w:pPr>
            <w:r>
              <w:rPr>
                <w:rFonts w:hint="default"/>
              </w:rPr>
              <w:t>台湾地区投资者在大陆投资设 立 合资、合作经营的演出经纪机构的审批</w:t>
            </w:r>
          </w:p>
        </w:tc>
        <w:tc>
          <w:tcPr>
            <w:tcW w:w="1005" w:type="dxa"/>
            <w:vAlign w:val="center"/>
          </w:tcPr>
          <w:p w14:paraId="61E5C339">
            <w:pPr>
              <w:rPr>
                <w:rFonts w:hint="default"/>
              </w:rPr>
            </w:pPr>
            <w:r>
              <w:rPr>
                <w:rFonts w:hint="default"/>
              </w:rPr>
              <w:t>营业性演出许可证</w:t>
            </w:r>
          </w:p>
        </w:tc>
        <w:tc>
          <w:tcPr>
            <w:tcW w:w="1417" w:type="dxa"/>
            <w:vAlign w:val="center"/>
          </w:tcPr>
          <w:p w14:paraId="2438B13E">
            <w:pPr>
              <w:rPr>
                <w:rFonts w:hint="default"/>
              </w:rPr>
            </w:pPr>
            <w:r>
              <w:rPr>
                <w:rFonts w:hint="default"/>
              </w:rPr>
              <w:t>《营业性演出 管 理 条例》</w:t>
            </w:r>
          </w:p>
        </w:tc>
        <w:tc>
          <w:tcPr>
            <w:tcW w:w="542" w:type="dxa"/>
            <w:vAlign w:val="center"/>
          </w:tcPr>
          <w:p w14:paraId="3070E8CF">
            <w:pPr>
              <w:rPr>
                <w:rFonts w:hint="default"/>
              </w:rPr>
            </w:pPr>
            <w:r>
              <w:rPr>
                <w:rFonts w:hint="default"/>
              </w:rPr>
              <w:t>省级文化和旅游部门</w:t>
            </w:r>
          </w:p>
        </w:tc>
        <w:tc>
          <w:tcPr>
            <w:tcW w:w="445" w:type="dxa"/>
            <w:vAlign w:val="center"/>
          </w:tcPr>
          <w:p w14:paraId="4CE6EDE6">
            <w:pPr>
              <w:rPr>
                <w:rFonts w:hint="default"/>
              </w:rPr>
            </w:pPr>
          </w:p>
        </w:tc>
        <w:tc>
          <w:tcPr>
            <w:tcW w:w="473" w:type="dxa"/>
            <w:vAlign w:val="center"/>
          </w:tcPr>
          <w:p w14:paraId="7ECB4F87">
            <w:pPr>
              <w:rPr>
                <w:rFonts w:hint="default"/>
              </w:rPr>
            </w:pPr>
          </w:p>
        </w:tc>
        <w:tc>
          <w:tcPr>
            <w:tcW w:w="458" w:type="dxa"/>
            <w:vAlign w:val="center"/>
          </w:tcPr>
          <w:p w14:paraId="5DFC3831">
            <w:pPr>
              <w:rPr>
                <w:rFonts w:hint="default"/>
              </w:rPr>
            </w:pPr>
          </w:p>
        </w:tc>
        <w:tc>
          <w:tcPr>
            <w:tcW w:w="472" w:type="dxa"/>
            <w:vAlign w:val="center"/>
          </w:tcPr>
          <w:p w14:paraId="72B3556F">
            <w:pPr>
              <w:rPr>
                <w:rFonts w:hint="default"/>
              </w:rPr>
            </w:pPr>
          </w:p>
          <w:p w14:paraId="58AEA3E7">
            <w:pPr>
              <w:rPr>
                <w:rFonts w:hint="default"/>
              </w:rPr>
            </w:pPr>
            <w:r>
              <w:rPr>
                <w:rFonts w:hint="default"/>
              </w:rPr>
              <w:t>√</w:t>
            </w:r>
          </w:p>
        </w:tc>
        <w:tc>
          <w:tcPr>
            <w:tcW w:w="3000" w:type="dxa"/>
            <w:vAlign w:val="center"/>
          </w:tcPr>
          <w:p w14:paraId="3733A483">
            <w:pPr>
              <w:rPr>
                <w:rFonts w:hint="default"/>
              </w:rPr>
            </w:pPr>
            <w:r>
              <w:rPr>
                <w:rFonts w:hint="default"/>
              </w:rPr>
              <w:t>1.实现申请、审批全程网上办理。2.将审批时限由 20 个工作日压减至 13 个工作日。</w:t>
            </w:r>
          </w:p>
        </w:tc>
        <w:tc>
          <w:tcPr>
            <w:tcW w:w="3106" w:type="dxa"/>
            <w:vAlign w:val="center"/>
          </w:tcPr>
          <w:p w14:paraId="2CC8E85D">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3D773DE5">
            <w:pPr>
              <w:rPr>
                <w:rFonts w:hint="default"/>
              </w:rPr>
            </w:pPr>
            <w:r>
              <w:rPr>
                <w:rFonts w:hint="default"/>
              </w:rPr>
              <w:t>州文化和旅游局</w:t>
            </w:r>
          </w:p>
        </w:tc>
      </w:tr>
      <w:tr w14:paraId="7BBA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3" w:hRule="atLeast"/>
        </w:trPr>
        <w:tc>
          <w:tcPr>
            <w:tcW w:w="591" w:type="dxa"/>
            <w:vAlign w:val="center"/>
          </w:tcPr>
          <w:p w14:paraId="36C72165">
            <w:pPr>
              <w:rPr>
                <w:rFonts w:hint="default"/>
              </w:rPr>
            </w:pPr>
            <w:r>
              <w:rPr>
                <w:rFonts w:hint="default"/>
              </w:rPr>
              <w:t>174</w:t>
            </w:r>
          </w:p>
        </w:tc>
        <w:tc>
          <w:tcPr>
            <w:tcW w:w="603" w:type="dxa"/>
            <w:vAlign w:val="center"/>
          </w:tcPr>
          <w:p w14:paraId="412357DD">
            <w:pPr>
              <w:rPr>
                <w:rFonts w:hint="default"/>
              </w:rPr>
            </w:pPr>
          </w:p>
          <w:p w14:paraId="23B297B9">
            <w:pPr>
              <w:rPr>
                <w:rFonts w:hint="default"/>
              </w:rPr>
            </w:pPr>
          </w:p>
          <w:p w14:paraId="4C0A8850">
            <w:pPr>
              <w:rPr>
                <w:rFonts w:hint="default"/>
              </w:rPr>
            </w:pPr>
          </w:p>
          <w:p w14:paraId="14E33BEB">
            <w:pPr>
              <w:rPr>
                <w:rFonts w:hint="default"/>
              </w:rPr>
            </w:pPr>
          </w:p>
          <w:p w14:paraId="7D18EBCA">
            <w:pPr>
              <w:rPr>
                <w:rFonts w:hint="default"/>
              </w:rPr>
            </w:pPr>
          </w:p>
          <w:p w14:paraId="00CA32E5">
            <w:pPr>
              <w:rPr>
                <w:rFonts w:hint="default"/>
              </w:rPr>
            </w:pPr>
          </w:p>
          <w:p w14:paraId="21ACF533">
            <w:pPr>
              <w:rPr>
                <w:rFonts w:hint="default"/>
              </w:rPr>
            </w:pPr>
            <w:r>
              <w:rPr>
                <w:rFonts w:hint="default"/>
              </w:rPr>
              <w:t>文化和旅游部</w:t>
            </w:r>
          </w:p>
        </w:tc>
        <w:tc>
          <w:tcPr>
            <w:tcW w:w="829" w:type="dxa"/>
            <w:vAlign w:val="center"/>
          </w:tcPr>
          <w:p w14:paraId="47EF8C69">
            <w:pPr>
              <w:rPr>
                <w:rFonts w:hint="default"/>
              </w:rPr>
            </w:pPr>
          </w:p>
          <w:p w14:paraId="583C4E84">
            <w:pPr>
              <w:rPr>
                <w:rFonts w:hint="default"/>
              </w:rPr>
            </w:pPr>
          </w:p>
          <w:p w14:paraId="4F5916D9">
            <w:pPr>
              <w:rPr>
                <w:rFonts w:hint="default"/>
              </w:rPr>
            </w:pPr>
          </w:p>
          <w:p w14:paraId="4A5918CF">
            <w:pPr>
              <w:rPr>
                <w:rFonts w:hint="default"/>
              </w:rPr>
            </w:pPr>
          </w:p>
          <w:p w14:paraId="7E18183D">
            <w:pPr>
              <w:rPr>
                <w:rFonts w:hint="default"/>
              </w:rPr>
            </w:pPr>
            <w:r>
              <w:rPr>
                <w:rFonts w:hint="default"/>
              </w:rPr>
              <w:t>港、澳服务提供者在内地设立内地方控股合资演出团体审批</w:t>
            </w:r>
          </w:p>
        </w:tc>
        <w:tc>
          <w:tcPr>
            <w:tcW w:w="1005" w:type="dxa"/>
            <w:vAlign w:val="center"/>
          </w:tcPr>
          <w:p w14:paraId="258C041D">
            <w:pPr>
              <w:rPr>
                <w:rFonts w:hint="default"/>
              </w:rPr>
            </w:pPr>
          </w:p>
          <w:p w14:paraId="5468BA0E">
            <w:pPr>
              <w:rPr>
                <w:rFonts w:hint="default"/>
              </w:rPr>
            </w:pPr>
          </w:p>
          <w:p w14:paraId="72234B0C">
            <w:pPr>
              <w:rPr>
                <w:rFonts w:hint="default"/>
              </w:rPr>
            </w:pPr>
          </w:p>
          <w:p w14:paraId="30E06639">
            <w:pPr>
              <w:rPr>
                <w:rFonts w:hint="default"/>
              </w:rPr>
            </w:pPr>
          </w:p>
          <w:p w14:paraId="16D36C2F">
            <w:pPr>
              <w:rPr>
                <w:rFonts w:hint="default"/>
              </w:rPr>
            </w:pPr>
          </w:p>
          <w:p w14:paraId="56E95CA0">
            <w:pPr>
              <w:rPr>
                <w:rFonts w:hint="default"/>
              </w:rPr>
            </w:pPr>
          </w:p>
          <w:p w14:paraId="632F13A0">
            <w:pPr>
              <w:rPr>
                <w:rFonts w:hint="default"/>
              </w:rPr>
            </w:pPr>
          </w:p>
          <w:p w14:paraId="7883DC07">
            <w:pPr>
              <w:rPr>
                <w:rFonts w:hint="default"/>
              </w:rPr>
            </w:pPr>
            <w:r>
              <w:rPr>
                <w:rFonts w:hint="default"/>
              </w:rPr>
              <w:t>营业性演出许可证</w:t>
            </w:r>
          </w:p>
        </w:tc>
        <w:tc>
          <w:tcPr>
            <w:tcW w:w="1417" w:type="dxa"/>
            <w:vAlign w:val="center"/>
          </w:tcPr>
          <w:p w14:paraId="32164D45">
            <w:pPr>
              <w:rPr>
                <w:rFonts w:hint="default"/>
              </w:rPr>
            </w:pPr>
          </w:p>
          <w:p w14:paraId="00A916BC">
            <w:pPr>
              <w:rPr>
                <w:rFonts w:hint="default"/>
              </w:rPr>
            </w:pPr>
            <w:r>
              <w:rPr>
                <w:rFonts w:hint="default"/>
              </w:rPr>
              <w:t>《营业性演出 管 理 条例》</w:t>
            </w:r>
          </w:p>
          <w:p w14:paraId="55D43CCA">
            <w:pPr>
              <w:rPr>
                <w:rFonts w:hint="default"/>
              </w:rPr>
            </w:pPr>
            <w:r>
              <w:rPr>
                <w:rFonts w:hint="default"/>
              </w:rPr>
              <w:t>《内地与香港关于建立更紧密经贸关 系 的 安排》</w:t>
            </w:r>
          </w:p>
          <w:p w14:paraId="475D7BA7">
            <w:pPr>
              <w:rPr>
                <w:rFonts w:hint="default"/>
              </w:rPr>
            </w:pPr>
            <w:r>
              <w:rPr>
                <w:rFonts w:hint="default"/>
              </w:rPr>
              <w:t>《内地与澳门关于建立更紧密经贸关 系 的 安排》</w:t>
            </w:r>
          </w:p>
        </w:tc>
        <w:tc>
          <w:tcPr>
            <w:tcW w:w="542" w:type="dxa"/>
            <w:vAlign w:val="center"/>
          </w:tcPr>
          <w:p w14:paraId="7C91FD34">
            <w:pPr>
              <w:rPr>
                <w:rFonts w:hint="default"/>
              </w:rPr>
            </w:pPr>
          </w:p>
          <w:p w14:paraId="7EF760C4">
            <w:pPr>
              <w:rPr>
                <w:rFonts w:hint="default"/>
              </w:rPr>
            </w:pPr>
          </w:p>
          <w:p w14:paraId="79C63791">
            <w:pPr>
              <w:rPr>
                <w:rFonts w:hint="default"/>
              </w:rPr>
            </w:pPr>
          </w:p>
          <w:p w14:paraId="452A14F1">
            <w:pPr>
              <w:rPr>
                <w:rFonts w:hint="default"/>
              </w:rPr>
            </w:pPr>
          </w:p>
          <w:p w14:paraId="38A9F0F0">
            <w:pPr>
              <w:rPr>
                <w:rFonts w:hint="default"/>
              </w:rPr>
            </w:pPr>
          </w:p>
          <w:p w14:paraId="6F61D172">
            <w:pPr>
              <w:rPr>
                <w:rFonts w:hint="default"/>
              </w:rPr>
            </w:pPr>
          </w:p>
          <w:p w14:paraId="15803F9C">
            <w:pPr>
              <w:rPr>
                <w:rFonts w:hint="default"/>
              </w:rPr>
            </w:pPr>
            <w:r>
              <w:rPr>
                <w:rFonts w:hint="default"/>
              </w:rPr>
              <w:t>省级文化和旅游部门</w:t>
            </w:r>
          </w:p>
        </w:tc>
        <w:tc>
          <w:tcPr>
            <w:tcW w:w="445" w:type="dxa"/>
            <w:vAlign w:val="center"/>
          </w:tcPr>
          <w:p w14:paraId="48FB3614">
            <w:pPr>
              <w:rPr>
                <w:rFonts w:hint="default"/>
              </w:rPr>
            </w:pPr>
          </w:p>
        </w:tc>
        <w:tc>
          <w:tcPr>
            <w:tcW w:w="473" w:type="dxa"/>
            <w:vAlign w:val="center"/>
          </w:tcPr>
          <w:p w14:paraId="21C3F3CA">
            <w:pPr>
              <w:rPr>
                <w:rFonts w:hint="default"/>
              </w:rPr>
            </w:pPr>
          </w:p>
        </w:tc>
        <w:tc>
          <w:tcPr>
            <w:tcW w:w="458" w:type="dxa"/>
            <w:vAlign w:val="center"/>
          </w:tcPr>
          <w:p w14:paraId="5E40228F">
            <w:pPr>
              <w:rPr>
                <w:rFonts w:hint="default"/>
              </w:rPr>
            </w:pPr>
          </w:p>
        </w:tc>
        <w:tc>
          <w:tcPr>
            <w:tcW w:w="472" w:type="dxa"/>
            <w:vAlign w:val="center"/>
          </w:tcPr>
          <w:p w14:paraId="00388440">
            <w:pPr>
              <w:rPr>
                <w:rFonts w:hint="default"/>
              </w:rPr>
            </w:pPr>
          </w:p>
          <w:p w14:paraId="05A3374E">
            <w:pPr>
              <w:rPr>
                <w:rFonts w:hint="default"/>
              </w:rPr>
            </w:pPr>
          </w:p>
          <w:p w14:paraId="21813E98">
            <w:pPr>
              <w:rPr>
                <w:rFonts w:hint="default"/>
              </w:rPr>
            </w:pPr>
          </w:p>
          <w:p w14:paraId="277A4729">
            <w:pPr>
              <w:rPr>
                <w:rFonts w:hint="default"/>
              </w:rPr>
            </w:pPr>
          </w:p>
          <w:p w14:paraId="38969F0F">
            <w:pPr>
              <w:rPr>
                <w:rFonts w:hint="default"/>
              </w:rPr>
            </w:pPr>
          </w:p>
          <w:p w14:paraId="1A13872D">
            <w:pPr>
              <w:rPr>
                <w:rFonts w:hint="default"/>
              </w:rPr>
            </w:pPr>
          </w:p>
          <w:p w14:paraId="009B07E9">
            <w:pPr>
              <w:rPr>
                <w:rFonts w:hint="default"/>
              </w:rPr>
            </w:pPr>
          </w:p>
          <w:p w14:paraId="1F4C8B73">
            <w:pPr>
              <w:rPr>
                <w:rFonts w:hint="default"/>
              </w:rPr>
            </w:pPr>
          </w:p>
          <w:p w14:paraId="7B1E69FE">
            <w:pPr>
              <w:rPr>
                <w:rFonts w:hint="default"/>
              </w:rPr>
            </w:pPr>
            <w:r>
              <w:rPr>
                <w:rFonts w:hint="default"/>
              </w:rPr>
              <w:t>√</w:t>
            </w:r>
          </w:p>
        </w:tc>
        <w:tc>
          <w:tcPr>
            <w:tcW w:w="3000" w:type="dxa"/>
            <w:vAlign w:val="center"/>
          </w:tcPr>
          <w:p w14:paraId="4C9698FC">
            <w:pPr>
              <w:rPr>
                <w:rFonts w:hint="default"/>
              </w:rPr>
            </w:pPr>
          </w:p>
          <w:p w14:paraId="7C896B79">
            <w:pPr>
              <w:rPr>
                <w:rFonts w:hint="default"/>
              </w:rPr>
            </w:pPr>
          </w:p>
          <w:p w14:paraId="626B3CD5">
            <w:pPr>
              <w:rPr>
                <w:rFonts w:hint="default"/>
              </w:rPr>
            </w:pPr>
          </w:p>
          <w:p w14:paraId="7553FCD5">
            <w:pPr>
              <w:rPr>
                <w:rFonts w:hint="default"/>
              </w:rPr>
            </w:pPr>
          </w:p>
          <w:p w14:paraId="0F96E690">
            <w:pPr>
              <w:rPr>
                <w:rFonts w:hint="default"/>
              </w:rPr>
            </w:pPr>
          </w:p>
          <w:p w14:paraId="17619184">
            <w:pPr>
              <w:rPr>
                <w:rFonts w:hint="default"/>
              </w:rPr>
            </w:pPr>
          </w:p>
          <w:p w14:paraId="20EF1C1E">
            <w:pPr>
              <w:rPr>
                <w:rFonts w:hint="default"/>
              </w:rPr>
            </w:pPr>
            <w:r>
              <w:rPr>
                <w:rFonts w:hint="default"/>
              </w:rPr>
              <w:t>1.实现申请、审批全程网上办理。2.将审批时限由 20 个工作日压减至 13 个工作日。</w:t>
            </w:r>
          </w:p>
        </w:tc>
        <w:tc>
          <w:tcPr>
            <w:tcW w:w="3106" w:type="dxa"/>
            <w:vAlign w:val="center"/>
          </w:tcPr>
          <w:p w14:paraId="324A168B">
            <w:pPr>
              <w:rPr>
                <w:rFonts w:hint="default"/>
              </w:rPr>
            </w:pPr>
          </w:p>
          <w:p w14:paraId="4937D139">
            <w:pPr>
              <w:rPr>
                <w:rFonts w:hint="default"/>
              </w:rPr>
            </w:pPr>
          </w:p>
          <w:p w14:paraId="3ACC3BFE">
            <w:pPr>
              <w:rPr>
                <w:rFonts w:hint="default"/>
              </w:rPr>
            </w:pPr>
          </w:p>
          <w:p w14:paraId="61826F82">
            <w:pPr>
              <w:rPr>
                <w:rFonts w:hint="default"/>
              </w:rPr>
            </w:pPr>
          </w:p>
          <w:p w14:paraId="3D8A7511">
            <w:pPr>
              <w:rPr>
                <w:rFonts w:hint="default"/>
              </w:rPr>
            </w:pPr>
          </w:p>
          <w:p w14:paraId="239A5589">
            <w:pPr>
              <w:rPr>
                <w:rFonts w:hint="default"/>
              </w:rPr>
            </w:pPr>
          </w:p>
          <w:p w14:paraId="6545864D">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412E5783">
            <w:pPr>
              <w:rPr>
                <w:rFonts w:hint="default"/>
              </w:rPr>
            </w:pPr>
            <w:r>
              <w:rPr>
                <w:rFonts w:hint="default"/>
              </w:rPr>
              <w:t>州文化和旅游局</w:t>
            </w:r>
          </w:p>
        </w:tc>
      </w:tr>
      <w:tr w14:paraId="71E68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9" w:hRule="atLeast"/>
        </w:trPr>
        <w:tc>
          <w:tcPr>
            <w:tcW w:w="591" w:type="dxa"/>
            <w:vAlign w:val="center"/>
          </w:tcPr>
          <w:p w14:paraId="112570DD">
            <w:pPr>
              <w:rPr>
                <w:rFonts w:hint="default"/>
              </w:rPr>
            </w:pPr>
            <w:r>
              <w:rPr>
                <w:rFonts w:hint="default"/>
              </w:rPr>
              <w:t>175</w:t>
            </w:r>
          </w:p>
        </w:tc>
        <w:tc>
          <w:tcPr>
            <w:tcW w:w="603" w:type="dxa"/>
            <w:vAlign w:val="center"/>
          </w:tcPr>
          <w:p w14:paraId="1EDF20D7">
            <w:pPr>
              <w:rPr>
                <w:rFonts w:hint="default"/>
              </w:rPr>
            </w:pPr>
          </w:p>
          <w:p w14:paraId="472D1A40">
            <w:pPr>
              <w:rPr>
                <w:rFonts w:hint="default"/>
              </w:rPr>
            </w:pPr>
          </w:p>
          <w:p w14:paraId="392FF92E">
            <w:pPr>
              <w:rPr>
                <w:rFonts w:hint="default"/>
              </w:rPr>
            </w:pPr>
            <w:r>
              <w:rPr>
                <w:rFonts w:hint="default"/>
              </w:rPr>
              <w:t>文化和旅游部</w:t>
            </w:r>
          </w:p>
        </w:tc>
        <w:tc>
          <w:tcPr>
            <w:tcW w:w="829" w:type="dxa"/>
            <w:vAlign w:val="center"/>
          </w:tcPr>
          <w:p w14:paraId="0E5E9442">
            <w:pPr>
              <w:rPr>
                <w:rFonts w:hint="default"/>
              </w:rPr>
            </w:pPr>
          </w:p>
          <w:p w14:paraId="79C0C6A0">
            <w:pPr>
              <w:rPr>
                <w:rFonts w:hint="default"/>
              </w:rPr>
            </w:pPr>
          </w:p>
          <w:p w14:paraId="6CC74E1C">
            <w:pPr>
              <w:rPr>
                <w:rFonts w:hint="default"/>
              </w:rPr>
            </w:pPr>
            <w:r>
              <w:rPr>
                <w:rFonts w:hint="default"/>
              </w:rPr>
              <w:t>旅行社经营出国旅游业务审批</w:t>
            </w:r>
          </w:p>
        </w:tc>
        <w:tc>
          <w:tcPr>
            <w:tcW w:w="1005" w:type="dxa"/>
            <w:vAlign w:val="center"/>
          </w:tcPr>
          <w:p w14:paraId="0887A55F">
            <w:pPr>
              <w:rPr>
                <w:rFonts w:hint="default"/>
              </w:rPr>
            </w:pPr>
          </w:p>
          <w:p w14:paraId="1CE7B0F9">
            <w:pPr>
              <w:rPr>
                <w:rFonts w:hint="default"/>
              </w:rPr>
            </w:pPr>
          </w:p>
          <w:p w14:paraId="7D45F992">
            <w:pPr>
              <w:rPr>
                <w:rFonts w:hint="default"/>
              </w:rPr>
            </w:pPr>
            <w:r>
              <w:rPr>
                <w:rFonts w:hint="default"/>
              </w:rPr>
              <w:t>旅行社业务经营许可证</w:t>
            </w:r>
          </w:p>
        </w:tc>
        <w:tc>
          <w:tcPr>
            <w:tcW w:w="1417" w:type="dxa"/>
            <w:vAlign w:val="center"/>
          </w:tcPr>
          <w:p w14:paraId="1DA8BDAF">
            <w:pPr>
              <w:rPr>
                <w:rFonts w:hint="default"/>
              </w:rPr>
            </w:pPr>
          </w:p>
          <w:p w14:paraId="1A190AFD">
            <w:pPr>
              <w:rPr>
                <w:rFonts w:hint="default"/>
              </w:rPr>
            </w:pPr>
            <w:r>
              <w:rPr>
                <w:rFonts w:hint="default"/>
              </w:rPr>
              <w:t>《中华人民共和国旅游法》</w:t>
            </w:r>
          </w:p>
          <w:p w14:paraId="47B02516">
            <w:pPr>
              <w:rPr>
                <w:rFonts w:hint="default"/>
              </w:rPr>
            </w:pPr>
            <w:r>
              <w:rPr>
                <w:rFonts w:hint="default"/>
              </w:rPr>
              <w:t>《旅行社条例》</w:t>
            </w:r>
          </w:p>
        </w:tc>
        <w:tc>
          <w:tcPr>
            <w:tcW w:w="542" w:type="dxa"/>
            <w:vAlign w:val="center"/>
          </w:tcPr>
          <w:p w14:paraId="6AF9547D">
            <w:pPr>
              <w:rPr>
                <w:rFonts w:hint="default"/>
              </w:rPr>
            </w:pPr>
          </w:p>
          <w:p w14:paraId="079AA113">
            <w:pPr>
              <w:rPr>
                <w:rFonts w:hint="default"/>
              </w:rPr>
            </w:pPr>
            <w:r>
              <w:rPr>
                <w:rFonts w:hint="default"/>
              </w:rPr>
              <w:t>文化和旅 游 部；省级文化和旅游部门</w:t>
            </w:r>
          </w:p>
        </w:tc>
        <w:tc>
          <w:tcPr>
            <w:tcW w:w="445" w:type="dxa"/>
            <w:vAlign w:val="center"/>
          </w:tcPr>
          <w:p w14:paraId="13499A0B">
            <w:pPr>
              <w:rPr>
                <w:rFonts w:hint="default"/>
              </w:rPr>
            </w:pPr>
          </w:p>
        </w:tc>
        <w:tc>
          <w:tcPr>
            <w:tcW w:w="473" w:type="dxa"/>
            <w:vAlign w:val="center"/>
          </w:tcPr>
          <w:p w14:paraId="4E7C248F">
            <w:pPr>
              <w:rPr>
                <w:rFonts w:hint="default"/>
              </w:rPr>
            </w:pPr>
          </w:p>
        </w:tc>
        <w:tc>
          <w:tcPr>
            <w:tcW w:w="458" w:type="dxa"/>
            <w:vAlign w:val="center"/>
          </w:tcPr>
          <w:p w14:paraId="090311D9">
            <w:pPr>
              <w:rPr>
                <w:rFonts w:hint="default"/>
              </w:rPr>
            </w:pPr>
          </w:p>
        </w:tc>
        <w:tc>
          <w:tcPr>
            <w:tcW w:w="472" w:type="dxa"/>
            <w:vAlign w:val="center"/>
          </w:tcPr>
          <w:p w14:paraId="51F0E281">
            <w:pPr>
              <w:rPr>
                <w:rFonts w:hint="default"/>
              </w:rPr>
            </w:pPr>
          </w:p>
          <w:p w14:paraId="50FEE41F">
            <w:pPr>
              <w:rPr>
                <w:rFonts w:hint="default"/>
              </w:rPr>
            </w:pPr>
          </w:p>
          <w:p w14:paraId="3C90940C">
            <w:pPr>
              <w:rPr>
                <w:rFonts w:hint="default"/>
              </w:rPr>
            </w:pPr>
          </w:p>
          <w:p w14:paraId="3583BB97">
            <w:pPr>
              <w:rPr>
                <w:rFonts w:hint="default"/>
              </w:rPr>
            </w:pPr>
          </w:p>
          <w:p w14:paraId="4D9D9D2C">
            <w:pPr>
              <w:rPr>
                <w:rFonts w:hint="default"/>
              </w:rPr>
            </w:pPr>
            <w:r>
              <w:rPr>
                <w:rFonts w:hint="default"/>
              </w:rPr>
              <w:t>√</w:t>
            </w:r>
          </w:p>
        </w:tc>
        <w:tc>
          <w:tcPr>
            <w:tcW w:w="3000" w:type="dxa"/>
            <w:vAlign w:val="center"/>
          </w:tcPr>
          <w:p w14:paraId="5C52DA08">
            <w:pPr>
              <w:rPr>
                <w:rFonts w:hint="default"/>
              </w:rPr>
            </w:pPr>
          </w:p>
          <w:p w14:paraId="289D28B1">
            <w:pPr>
              <w:rPr>
                <w:rFonts w:hint="default"/>
              </w:rPr>
            </w:pPr>
          </w:p>
          <w:p w14:paraId="68D2C752">
            <w:pPr>
              <w:rPr>
                <w:rFonts w:hint="default"/>
              </w:rPr>
            </w:pPr>
            <w:r>
              <w:rPr>
                <w:rFonts w:hint="default"/>
              </w:rPr>
              <w:t>1.实现申请、审批全程网上办理。2.网上公布审批程序、受理条件、办理标准，公开办理进度。</w:t>
            </w:r>
          </w:p>
        </w:tc>
        <w:tc>
          <w:tcPr>
            <w:tcW w:w="3106" w:type="dxa"/>
            <w:vAlign w:val="center"/>
          </w:tcPr>
          <w:p w14:paraId="4495AAE1">
            <w:pPr>
              <w:rPr>
                <w:rFonts w:hint="default"/>
              </w:rPr>
            </w:pPr>
          </w:p>
          <w:p w14:paraId="79DF7961">
            <w:pPr>
              <w:rPr>
                <w:rFonts w:hint="default"/>
              </w:rPr>
            </w:pPr>
            <w:r>
              <w:rPr>
                <w:rFonts w:hint="default"/>
              </w:rPr>
              <w:t>1.开展“双随机、一公开”监管，发现未经许可经营旅行社业务，出租、出借、转让业务经营许可证，未经许可经营出境旅游、边境旅游业务等违法违规行为的要依法查处。2.加强信用监管，对失信主体开展联合惩戒。</w:t>
            </w:r>
          </w:p>
        </w:tc>
        <w:tc>
          <w:tcPr>
            <w:tcW w:w="1158" w:type="dxa"/>
            <w:vAlign w:val="center"/>
          </w:tcPr>
          <w:p w14:paraId="5D72C3CA">
            <w:pPr>
              <w:rPr>
                <w:rFonts w:hint="default"/>
              </w:rPr>
            </w:pPr>
            <w:r>
              <w:rPr>
                <w:rFonts w:hint="default"/>
              </w:rPr>
              <w:t>州文化和旅游局</w:t>
            </w:r>
          </w:p>
          <w:p w14:paraId="74E931E6">
            <w:pPr>
              <w:rPr>
                <w:rFonts w:hint="default"/>
              </w:rPr>
            </w:pPr>
          </w:p>
        </w:tc>
      </w:tr>
      <w:tr w14:paraId="5F9E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591" w:type="dxa"/>
            <w:vAlign w:val="center"/>
          </w:tcPr>
          <w:p w14:paraId="11AEE524">
            <w:pPr>
              <w:rPr>
                <w:rFonts w:hint="default"/>
              </w:rPr>
            </w:pPr>
            <w:r>
              <w:rPr>
                <w:rFonts w:hint="default"/>
              </w:rPr>
              <w:t>176</w:t>
            </w:r>
          </w:p>
        </w:tc>
        <w:tc>
          <w:tcPr>
            <w:tcW w:w="603" w:type="dxa"/>
            <w:vAlign w:val="center"/>
          </w:tcPr>
          <w:p w14:paraId="2F9B372D">
            <w:pPr>
              <w:rPr>
                <w:rFonts w:hint="default"/>
              </w:rPr>
            </w:pPr>
          </w:p>
          <w:p w14:paraId="03311EBC">
            <w:pPr>
              <w:rPr>
                <w:rFonts w:hint="default"/>
              </w:rPr>
            </w:pPr>
          </w:p>
          <w:p w14:paraId="085C1D8A">
            <w:pPr>
              <w:rPr>
                <w:rFonts w:hint="default"/>
              </w:rPr>
            </w:pPr>
            <w:r>
              <w:rPr>
                <w:rFonts w:hint="default"/>
              </w:rPr>
              <w:t>文化和旅游部</w:t>
            </w:r>
          </w:p>
        </w:tc>
        <w:tc>
          <w:tcPr>
            <w:tcW w:w="829" w:type="dxa"/>
            <w:vAlign w:val="center"/>
          </w:tcPr>
          <w:p w14:paraId="5D2794C9">
            <w:pPr>
              <w:rPr>
                <w:rFonts w:hint="default"/>
              </w:rPr>
            </w:pPr>
          </w:p>
          <w:p w14:paraId="1D12BB45">
            <w:pPr>
              <w:rPr>
                <w:rFonts w:hint="default"/>
              </w:rPr>
            </w:pPr>
            <w:r>
              <w:rPr>
                <w:rFonts w:hint="default"/>
              </w:rPr>
              <w:t>旅行社经营赴港澳旅游业务审批</w:t>
            </w:r>
          </w:p>
        </w:tc>
        <w:tc>
          <w:tcPr>
            <w:tcW w:w="1005" w:type="dxa"/>
            <w:vAlign w:val="center"/>
          </w:tcPr>
          <w:p w14:paraId="07AA7786">
            <w:pPr>
              <w:rPr>
                <w:rFonts w:hint="default"/>
              </w:rPr>
            </w:pPr>
          </w:p>
          <w:p w14:paraId="37F77BC7">
            <w:pPr>
              <w:rPr>
                <w:rFonts w:hint="default"/>
              </w:rPr>
            </w:pPr>
          </w:p>
          <w:p w14:paraId="36CDC5B9">
            <w:pPr>
              <w:rPr>
                <w:rFonts w:hint="default"/>
              </w:rPr>
            </w:pPr>
            <w:r>
              <w:rPr>
                <w:rFonts w:hint="default"/>
              </w:rPr>
              <w:t>旅行社业务经营许可证</w:t>
            </w:r>
          </w:p>
        </w:tc>
        <w:tc>
          <w:tcPr>
            <w:tcW w:w="1417" w:type="dxa"/>
            <w:vAlign w:val="center"/>
          </w:tcPr>
          <w:p w14:paraId="1EEE348A">
            <w:pPr>
              <w:rPr>
                <w:rFonts w:hint="default"/>
              </w:rPr>
            </w:pPr>
          </w:p>
          <w:p w14:paraId="084B2714">
            <w:pPr>
              <w:rPr>
                <w:rFonts w:hint="default"/>
              </w:rPr>
            </w:pPr>
            <w:r>
              <w:rPr>
                <w:rFonts w:hint="default"/>
              </w:rPr>
              <w:t>《中华人民共和国旅游法》</w:t>
            </w:r>
          </w:p>
          <w:p w14:paraId="39A04F04">
            <w:pPr>
              <w:rPr>
                <w:rFonts w:hint="default"/>
              </w:rPr>
            </w:pPr>
            <w:r>
              <w:rPr>
                <w:rFonts w:hint="default"/>
              </w:rPr>
              <w:t>《旅行社条例》</w:t>
            </w:r>
          </w:p>
        </w:tc>
        <w:tc>
          <w:tcPr>
            <w:tcW w:w="542" w:type="dxa"/>
            <w:vAlign w:val="center"/>
          </w:tcPr>
          <w:p w14:paraId="5482C34B">
            <w:pPr>
              <w:rPr>
                <w:rFonts w:hint="default"/>
              </w:rPr>
            </w:pPr>
            <w:r>
              <w:rPr>
                <w:rFonts w:hint="default"/>
              </w:rPr>
              <w:t>文化和旅 游 部；省级文化和旅游部门</w:t>
            </w:r>
          </w:p>
        </w:tc>
        <w:tc>
          <w:tcPr>
            <w:tcW w:w="445" w:type="dxa"/>
            <w:vAlign w:val="center"/>
          </w:tcPr>
          <w:p w14:paraId="0394F226">
            <w:pPr>
              <w:rPr>
                <w:rFonts w:hint="default"/>
              </w:rPr>
            </w:pPr>
          </w:p>
        </w:tc>
        <w:tc>
          <w:tcPr>
            <w:tcW w:w="473" w:type="dxa"/>
            <w:vAlign w:val="center"/>
          </w:tcPr>
          <w:p w14:paraId="16B9B42D">
            <w:pPr>
              <w:rPr>
                <w:rFonts w:hint="default"/>
              </w:rPr>
            </w:pPr>
          </w:p>
        </w:tc>
        <w:tc>
          <w:tcPr>
            <w:tcW w:w="458" w:type="dxa"/>
            <w:vAlign w:val="center"/>
          </w:tcPr>
          <w:p w14:paraId="2815CD44">
            <w:pPr>
              <w:rPr>
                <w:rFonts w:hint="default"/>
              </w:rPr>
            </w:pPr>
          </w:p>
        </w:tc>
        <w:tc>
          <w:tcPr>
            <w:tcW w:w="472" w:type="dxa"/>
            <w:vAlign w:val="center"/>
          </w:tcPr>
          <w:p w14:paraId="27EA223A">
            <w:pPr>
              <w:rPr>
                <w:rFonts w:hint="default"/>
              </w:rPr>
            </w:pPr>
          </w:p>
          <w:p w14:paraId="539A558A">
            <w:pPr>
              <w:rPr>
                <w:rFonts w:hint="default"/>
              </w:rPr>
            </w:pPr>
          </w:p>
          <w:p w14:paraId="1A37A6C8">
            <w:pPr>
              <w:rPr>
                <w:rFonts w:hint="default"/>
              </w:rPr>
            </w:pPr>
          </w:p>
          <w:p w14:paraId="3A76EA6E">
            <w:pPr>
              <w:rPr>
                <w:rFonts w:hint="default"/>
              </w:rPr>
            </w:pPr>
          </w:p>
          <w:p w14:paraId="053F16E9">
            <w:pPr>
              <w:rPr>
                <w:rFonts w:hint="default"/>
              </w:rPr>
            </w:pPr>
            <w:r>
              <w:rPr>
                <w:rFonts w:hint="default"/>
              </w:rPr>
              <w:t>√</w:t>
            </w:r>
          </w:p>
        </w:tc>
        <w:tc>
          <w:tcPr>
            <w:tcW w:w="3000" w:type="dxa"/>
            <w:vAlign w:val="center"/>
          </w:tcPr>
          <w:p w14:paraId="6EA707A7">
            <w:pPr>
              <w:rPr>
                <w:rFonts w:hint="default"/>
              </w:rPr>
            </w:pPr>
          </w:p>
          <w:p w14:paraId="5D731DD2">
            <w:pPr>
              <w:rPr>
                <w:rFonts w:hint="default"/>
              </w:rPr>
            </w:pPr>
            <w:r>
              <w:rPr>
                <w:rFonts w:hint="default"/>
              </w:rPr>
              <w:t>1.实现申请、审批全程网上办理。2.网上公布审批程序、受理条件、办理标准，公开办理进度。</w:t>
            </w:r>
          </w:p>
        </w:tc>
        <w:tc>
          <w:tcPr>
            <w:tcW w:w="3106" w:type="dxa"/>
            <w:vAlign w:val="center"/>
          </w:tcPr>
          <w:p w14:paraId="72C4BC74">
            <w:pPr>
              <w:rPr>
                <w:rFonts w:hint="default"/>
              </w:rPr>
            </w:pPr>
            <w:r>
              <w:rPr>
                <w:rFonts w:hint="default"/>
              </w:rPr>
              <w:t>1.开展“双随机、一公开”监管，发现未经许可经营旅行社业务，出租、出借、转让业务经营许可证，未经许可经营出境旅游业务等违法违规行为的要依法查处。2.加强信用监管， 对失信主体开展联合惩戒。</w:t>
            </w:r>
          </w:p>
        </w:tc>
        <w:tc>
          <w:tcPr>
            <w:tcW w:w="1158" w:type="dxa"/>
            <w:vAlign w:val="center"/>
          </w:tcPr>
          <w:p w14:paraId="6B359869">
            <w:pPr>
              <w:rPr>
                <w:rFonts w:hint="default"/>
              </w:rPr>
            </w:pPr>
            <w:r>
              <w:rPr>
                <w:rFonts w:hint="default"/>
              </w:rPr>
              <w:t>州文化和旅游局</w:t>
            </w:r>
          </w:p>
        </w:tc>
      </w:tr>
      <w:tr w14:paraId="006BD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41487997">
            <w:pPr>
              <w:rPr>
                <w:rFonts w:hint="default"/>
              </w:rPr>
            </w:pPr>
            <w:r>
              <w:rPr>
                <w:rFonts w:hint="default"/>
              </w:rPr>
              <w:t>177</w:t>
            </w:r>
          </w:p>
        </w:tc>
        <w:tc>
          <w:tcPr>
            <w:tcW w:w="603" w:type="dxa"/>
            <w:vAlign w:val="center"/>
          </w:tcPr>
          <w:p w14:paraId="7C72A711">
            <w:pPr>
              <w:rPr>
                <w:rFonts w:hint="default"/>
              </w:rPr>
            </w:pPr>
          </w:p>
          <w:p w14:paraId="535448CF">
            <w:pPr>
              <w:rPr>
                <w:rFonts w:hint="default"/>
              </w:rPr>
            </w:pPr>
          </w:p>
          <w:p w14:paraId="022CACCE">
            <w:pPr>
              <w:rPr>
                <w:rFonts w:hint="default"/>
              </w:rPr>
            </w:pPr>
          </w:p>
          <w:p w14:paraId="4A2DE50B">
            <w:pPr>
              <w:rPr>
                <w:rFonts w:hint="default"/>
              </w:rPr>
            </w:pPr>
            <w:r>
              <w:rPr>
                <w:rFonts w:hint="default"/>
              </w:rPr>
              <w:t>文化和旅游部</w:t>
            </w:r>
          </w:p>
        </w:tc>
        <w:tc>
          <w:tcPr>
            <w:tcW w:w="829" w:type="dxa"/>
            <w:vAlign w:val="center"/>
          </w:tcPr>
          <w:p w14:paraId="7D3B6F83">
            <w:pPr>
              <w:rPr>
                <w:rFonts w:hint="default"/>
              </w:rPr>
            </w:pPr>
          </w:p>
          <w:p w14:paraId="1D2F348B">
            <w:pPr>
              <w:rPr>
                <w:rFonts w:hint="default"/>
              </w:rPr>
            </w:pPr>
          </w:p>
          <w:p w14:paraId="34273014">
            <w:pPr>
              <w:rPr>
                <w:rFonts w:hint="default"/>
              </w:rPr>
            </w:pPr>
          </w:p>
          <w:p w14:paraId="748611F0">
            <w:pPr>
              <w:rPr>
                <w:rFonts w:hint="default"/>
              </w:rPr>
            </w:pPr>
            <w:r>
              <w:rPr>
                <w:rFonts w:hint="default"/>
              </w:rPr>
              <w:t>旅行社经营边境游资格审批</w:t>
            </w:r>
          </w:p>
        </w:tc>
        <w:tc>
          <w:tcPr>
            <w:tcW w:w="1005" w:type="dxa"/>
            <w:vAlign w:val="center"/>
          </w:tcPr>
          <w:p w14:paraId="75F5B948">
            <w:pPr>
              <w:rPr>
                <w:rFonts w:hint="default"/>
              </w:rPr>
            </w:pPr>
          </w:p>
          <w:p w14:paraId="36342E2B">
            <w:pPr>
              <w:rPr>
                <w:rFonts w:hint="default"/>
              </w:rPr>
            </w:pPr>
          </w:p>
          <w:p w14:paraId="07DE2521">
            <w:pPr>
              <w:rPr>
                <w:rFonts w:hint="default"/>
              </w:rPr>
            </w:pPr>
          </w:p>
          <w:p w14:paraId="797AF5DB">
            <w:pPr>
              <w:rPr>
                <w:rFonts w:hint="default"/>
              </w:rPr>
            </w:pPr>
            <w:r>
              <w:rPr>
                <w:rFonts w:hint="default"/>
              </w:rPr>
              <w:t>旅行社业务经营许可证</w:t>
            </w:r>
          </w:p>
        </w:tc>
        <w:tc>
          <w:tcPr>
            <w:tcW w:w="1417" w:type="dxa"/>
            <w:vAlign w:val="center"/>
          </w:tcPr>
          <w:p w14:paraId="6952673F">
            <w:pPr>
              <w:rPr>
                <w:rFonts w:hint="default"/>
              </w:rPr>
            </w:pPr>
          </w:p>
          <w:p w14:paraId="02F2A750">
            <w:pPr>
              <w:rPr>
                <w:rFonts w:hint="default"/>
              </w:rPr>
            </w:pPr>
          </w:p>
          <w:p w14:paraId="3C4938D6">
            <w:pPr>
              <w:rPr>
                <w:rFonts w:hint="default"/>
              </w:rPr>
            </w:pPr>
          </w:p>
          <w:p w14:paraId="385DE05B">
            <w:pPr>
              <w:rPr>
                <w:rFonts w:hint="default"/>
              </w:rPr>
            </w:pPr>
            <w:r>
              <w:rPr>
                <w:rFonts w:hint="default"/>
              </w:rPr>
              <w:t>《中华人民共和国旅游法》</w:t>
            </w:r>
          </w:p>
        </w:tc>
        <w:tc>
          <w:tcPr>
            <w:tcW w:w="542" w:type="dxa"/>
            <w:vAlign w:val="center"/>
          </w:tcPr>
          <w:p w14:paraId="5E567BF3">
            <w:pPr>
              <w:rPr>
                <w:rFonts w:hint="default"/>
              </w:rPr>
            </w:pPr>
          </w:p>
          <w:p w14:paraId="076B5E36">
            <w:pPr>
              <w:rPr>
                <w:rFonts w:hint="default"/>
              </w:rPr>
            </w:pPr>
          </w:p>
          <w:p w14:paraId="729A2C03">
            <w:pPr>
              <w:rPr>
                <w:rFonts w:hint="default"/>
              </w:rPr>
            </w:pPr>
          </w:p>
          <w:p w14:paraId="428A6E69">
            <w:pPr>
              <w:rPr>
                <w:rFonts w:hint="default"/>
              </w:rPr>
            </w:pPr>
            <w:r>
              <w:rPr>
                <w:rFonts w:hint="default"/>
              </w:rPr>
              <w:t>省级文化和旅游部门</w:t>
            </w:r>
          </w:p>
        </w:tc>
        <w:tc>
          <w:tcPr>
            <w:tcW w:w="445" w:type="dxa"/>
            <w:vAlign w:val="center"/>
          </w:tcPr>
          <w:p w14:paraId="78AA3F8D">
            <w:pPr>
              <w:rPr>
                <w:rFonts w:hint="default"/>
              </w:rPr>
            </w:pPr>
          </w:p>
        </w:tc>
        <w:tc>
          <w:tcPr>
            <w:tcW w:w="473" w:type="dxa"/>
            <w:vAlign w:val="center"/>
          </w:tcPr>
          <w:p w14:paraId="58EADAA8">
            <w:pPr>
              <w:rPr>
                <w:rFonts w:hint="default"/>
              </w:rPr>
            </w:pPr>
          </w:p>
        </w:tc>
        <w:tc>
          <w:tcPr>
            <w:tcW w:w="458" w:type="dxa"/>
            <w:vAlign w:val="center"/>
          </w:tcPr>
          <w:p w14:paraId="00F0CDB9">
            <w:pPr>
              <w:rPr>
                <w:rFonts w:hint="default"/>
              </w:rPr>
            </w:pPr>
          </w:p>
        </w:tc>
        <w:tc>
          <w:tcPr>
            <w:tcW w:w="472" w:type="dxa"/>
            <w:vAlign w:val="center"/>
          </w:tcPr>
          <w:p w14:paraId="3111AAF6">
            <w:pPr>
              <w:rPr>
                <w:rFonts w:hint="default"/>
              </w:rPr>
            </w:pPr>
          </w:p>
          <w:p w14:paraId="286A25DB">
            <w:pPr>
              <w:rPr>
                <w:rFonts w:hint="default"/>
              </w:rPr>
            </w:pPr>
          </w:p>
          <w:p w14:paraId="21B96F1C">
            <w:pPr>
              <w:rPr>
                <w:rFonts w:hint="default"/>
              </w:rPr>
            </w:pPr>
          </w:p>
          <w:p w14:paraId="597F7D3C">
            <w:pPr>
              <w:rPr>
                <w:rFonts w:hint="default"/>
              </w:rPr>
            </w:pPr>
          </w:p>
          <w:p w14:paraId="0690B604">
            <w:pPr>
              <w:rPr>
                <w:rFonts w:hint="default"/>
              </w:rPr>
            </w:pPr>
          </w:p>
          <w:p w14:paraId="5F1205CD">
            <w:pPr>
              <w:rPr>
                <w:rFonts w:hint="default"/>
              </w:rPr>
            </w:pPr>
            <w:r>
              <w:rPr>
                <w:rFonts w:hint="default"/>
              </w:rPr>
              <w:t>√</w:t>
            </w:r>
          </w:p>
        </w:tc>
        <w:tc>
          <w:tcPr>
            <w:tcW w:w="3000" w:type="dxa"/>
            <w:vAlign w:val="center"/>
          </w:tcPr>
          <w:p w14:paraId="6F9623FF">
            <w:pPr>
              <w:rPr>
                <w:rFonts w:hint="default"/>
              </w:rPr>
            </w:pPr>
          </w:p>
          <w:p w14:paraId="297BB7DD">
            <w:pPr>
              <w:rPr>
                <w:rFonts w:hint="default"/>
              </w:rPr>
            </w:pPr>
          </w:p>
          <w:p w14:paraId="6FB133E9">
            <w:pPr>
              <w:rPr>
                <w:rFonts w:hint="default"/>
              </w:rPr>
            </w:pPr>
            <w:r>
              <w:rPr>
                <w:rFonts w:hint="default"/>
              </w:rPr>
              <w:t>1.实现申请、审批全程网上办理。2.网上公布审批程序、受理条件、办理标准，公开办理进度。</w:t>
            </w:r>
          </w:p>
        </w:tc>
        <w:tc>
          <w:tcPr>
            <w:tcW w:w="3106" w:type="dxa"/>
            <w:vAlign w:val="center"/>
          </w:tcPr>
          <w:p w14:paraId="3B0C2F48">
            <w:pPr>
              <w:rPr>
                <w:rFonts w:hint="default"/>
              </w:rPr>
            </w:pPr>
          </w:p>
          <w:p w14:paraId="726731F1">
            <w:pPr>
              <w:rPr>
                <w:rFonts w:hint="default"/>
              </w:rPr>
            </w:pPr>
            <w:r>
              <w:rPr>
                <w:rFonts w:hint="default"/>
              </w:rPr>
              <w:t>1.开展“双随机、一公开”监管，发现未经许可经营旅行社业务，出租、出借、转让业务经营许可证，未经许可经营边境旅游业务等违法违规行为的要依法查处。2.加强信用监管， 对失信主体开展联合惩戒。</w:t>
            </w:r>
          </w:p>
        </w:tc>
        <w:tc>
          <w:tcPr>
            <w:tcW w:w="1158" w:type="dxa"/>
            <w:vAlign w:val="center"/>
          </w:tcPr>
          <w:p w14:paraId="13E63486">
            <w:pPr>
              <w:rPr>
                <w:rFonts w:hint="default"/>
              </w:rPr>
            </w:pPr>
            <w:r>
              <w:rPr>
                <w:rFonts w:hint="default"/>
              </w:rPr>
              <w:t>州文化和旅游局</w:t>
            </w:r>
          </w:p>
        </w:tc>
      </w:tr>
      <w:tr w14:paraId="7776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4AB65E5A">
            <w:pPr>
              <w:rPr>
                <w:rFonts w:hint="default"/>
              </w:rPr>
            </w:pPr>
            <w:r>
              <w:rPr>
                <w:rFonts w:hint="default"/>
              </w:rPr>
              <w:t>178</w:t>
            </w:r>
          </w:p>
        </w:tc>
        <w:tc>
          <w:tcPr>
            <w:tcW w:w="603" w:type="dxa"/>
            <w:vAlign w:val="center"/>
          </w:tcPr>
          <w:p w14:paraId="02097F60">
            <w:pPr>
              <w:rPr>
                <w:rFonts w:hint="default"/>
              </w:rPr>
            </w:pPr>
          </w:p>
          <w:p w14:paraId="6DC18AFD">
            <w:pPr>
              <w:rPr>
                <w:rFonts w:hint="default"/>
              </w:rPr>
            </w:pPr>
          </w:p>
          <w:p w14:paraId="4977B6C1">
            <w:pPr>
              <w:rPr>
                <w:rFonts w:hint="default"/>
              </w:rPr>
            </w:pPr>
          </w:p>
          <w:p w14:paraId="0BF33481">
            <w:pPr>
              <w:rPr>
                <w:rFonts w:hint="default"/>
              </w:rPr>
            </w:pPr>
            <w:r>
              <w:rPr>
                <w:rFonts w:hint="default"/>
              </w:rPr>
              <w:t>文化和旅游部</w:t>
            </w:r>
          </w:p>
        </w:tc>
        <w:tc>
          <w:tcPr>
            <w:tcW w:w="829" w:type="dxa"/>
            <w:vAlign w:val="center"/>
          </w:tcPr>
          <w:p w14:paraId="71A02EEF">
            <w:pPr>
              <w:rPr>
                <w:rFonts w:hint="default"/>
              </w:rPr>
            </w:pPr>
          </w:p>
          <w:p w14:paraId="29F0F680">
            <w:pPr>
              <w:rPr>
                <w:rFonts w:hint="default"/>
              </w:rPr>
            </w:pPr>
          </w:p>
          <w:p w14:paraId="13BCF60B">
            <w:pPr>
              <w:rPr>
                <w:rFonts w:hint="default"/>
              </w:rPr>
            </w:pPr>
          </w:p>
          <w:p w14:paraId="1B4A5A4B">
            <w:pPr>
              <w:rPr>
                <w:rFonts w:hint="default"/>
              </w:rPr>
            </w:pPr>
            <w:r>
              <w:rPr>
                <w:rFonts w:hint="default"/>
              </w:rPr>
              <w:t>外商投资旅行社业务许可</w:t>
            </w:r>
          </w:p>
        </w:tc>
        <w:tc>
          <w:tcPr>
            <w:tcW w:w="1005" w:type="dxa"/>
            <w:vAlign w:val="center"/>
          </w:tcPr>
          <w:p w14:paraId="60F92379">
            <w:pPr>
              <w:rPr>
                <w:rFonts w:hint="default"/>
              </w:rPr>
            </w:pPr>
          </w:p>
          <w:p w14:paraId="4C967A2A">
            <w:pPr>
              <w:rPr>
                <w:rFonts w:hint="default"/>
              </w:rPr>
            </w:pPr>
          </w:p>
          <w:p w14:paraId="6B3EAABE">
            <w:pPr>
              <w:rPr>
                <w:rFonts w:hint="default"/>
              </w:rPr>
            </w:pPr>
          </w:p>
          <w:p w14:paraId="19CDE68D">
            <w:pPr>
              <w:rPr>
                <w:rFonts w:hint="default"/>
              </w:rPr>
            </w:pPr>
            <w:r>
              <w:rPr>
                <w:rFonts w:hint="default"/>
              </w:rPr>
              <w:t>旅行社业务经营许可证</w:t>
            </w:r>
          </w:p>
        </w:tc>
        <w:tc>
          <w:tcPr>
            <w:tcW w:w="1417" w:type="dxa"/>
            <w:vAlign w:val="center"/>
          </w:tcPr>
          <w:p w14:paraId="03964286">
            <w:pPr>
              <w:rPr>
                <w:rFonts w:hint="default"/>
              </w:rPr>
            </w:pPr>
          </w:p>
          <w:p w14:paraId="5BA3A0B9">
            <w:pPr>
              <w:rPr>
                <w:rFonts w:hint="default"/>
              </w:rPr>
            </w:pPr>
          </w:p>
          <w:p w14:paraId="11214095">
            <w:pPr>
              <w:rPr>
                <w:rFonts w:hint="default"/>
              </w:rPr>
            </w:pPr>
          </w:p>
          <w:p w14:paraId="788B4358">
            <w:pPr>
              <w:rPr>
                <w:rFonts w:hint="default"/>
              </w:rPr>
            </w:pPr>
            <w:r>
              <w:rPr>
                <w:rFonts w:hint="default"/>
              </w:rPr>
              <w:t>《旅行社条例》</w:t>
            </w:r>
          </w:p>
        </w:tc>
        <w:tc>
          <w:tcPr>
            <w:tcW w:w="542" w:type="dxa"/>
            <w:vAlign w:val="center"/>
          </w:tcPr>
          <w:p w14:paraId="168CA7F0">
            <w:pPr>
              <w:rPr>
                <w:rFonts w:hint="default"/>
              </w:rPr>
            </w:pPr>
          </w:p>
          <w:p w14:paraId="00E31687">
            <w:pPr>
              <w:rPr>
                <w:rFonts w:hint="default"/>
              </w:rPr>
            </w:pPr>
          </w:p>
          <w:p w14:paraId="3AA3EEFB">
            <w:pPr>
              <w:rPr>
                <w:rFonts w:hint="default"/>
              </w:rPr>
            </w:pPr>
          </w:p>
          <w:p w14:paraId="1C9F3C0A">
            <w:pPr>
              <w:rPr>
                <w:rFonts w:hint="default"/>
              </w:rPr>
            </w:pPr>
            <w:r>
              <w:rPr>
                <w:rFonts w:hint="default"/>
              </w:rPr>
              <w:t>省级文化和旅游部门</w:t>
            </w:r>
          </w:p>
        </w:tc>
        <w:tc>
          <w:tcPr>
            <w:tcW w:w="445" w:type="dxa"/>
            <w:vAlign w:val="center"/>
          </w:tcPr>
          <w:p w14:paraId="42D0D0D4">
            <w:pPr>
              <w:rPr>
                <w:rFonts w:hint="default"/>
              </w:rPr>
            </w:pPr>
          </w:p>
        </w:tc>
        <w:tc>
          <w:tcPr>
            <w:tcW w:w="473" w:type="dxa"/>
            <w:vAlign w:val="center"/>
          </w:tcPr>
          <w:p w14:paraId="1B511C38">
            <w:pPr>
              <w:rPr>
                <w:rFonts w:hint="default"/>
              </w:rPr>
            </w:pPr>
          </w:p>
        </w:tc>
        <w:tc>
          <w:tcPr>
            <w:tcW w:w="458" w:type="dxa"/>
            <w:vAlign w:val="center"/>
          </w:tcPr>
          <w:p w14:paraId="0F54DD22">
            <w:pPr>
              <w:rPr>
                <w:rFonts w:hint="default"/>
              </w:rPr>
            </w:pPr>
          </w:p>
        </w:tc>
        <w:tc>
          <w:tcPr>
            <w:tcW w:w="472" w:type="dxa"/>
            <w:vAlign w:val="center"/>
          </w:tcPr>
          <w:p w14:paraId="07FAF16C">
            <w:pPr>
              <w:rPr>
                <w:rFonts w:hint="default"/>
              </w:rPr>
            </w:pPr>
          </w:p>
          <w:p w14:paraId="048770B3">
            <w:pPr>
              <w:rPr>
                <w:rFonts w:hint="default"/>
              </w:rPr>
            </w:pPr>
          </w:p>
          <w:p w14:paraId="6B424B8C">
            <w:pPr>
              <w:rPr>
                <w:rFonts w:hint="default"/>
              </w:rPr>
            </w:pPr>
          </w:p>
          <w:p w14:paraId="4B1C9DD3">
            <w:pPr>
              <w:rPr>
                <w:rFonts w:hint="default"/>
              </w:rPr>
            </w:pPr>
          </w:p>
          <w:p w14:paraId="35311DD1">
            <w:pPr>
              <w:rPr>
                <w:rFonts w:hint="default"/>
              </w:rPr>
            </w:pPr>
          </w:p>
          <w:p w14:paraId="02F407AB">
            <w:pPr>
              <w:rPr>
                <w:rFonts w:hint="default"/>
              </w:rPr>
            </w:pPr>
            <w:r>
              <w:rPr>
                <w:rFonts w:hint="default"/>
              </w:rPr>
              <w:t>√</w:t>
            </w:r>
          </w:p>
        </w:tc>
        <w:tc>
          <w:tcPr>
            <w:tcW w:w="3000" w:type="dxa"/>
            <w:vAlign w:val="center"/>
          </w:tcPr>
          <w:p w14:paraId="258A4D6C">
            <w:pPr>
              <w:rPr>
                <w:rFonts w:hint="default"/>
              </w:rPr>
            </w:pPr>
          </w:p>
          <w:p w14:paraId="0659FBA5">
            <w:pPr>
              <w:rPr>
                <w:rFonts w:hint="default"/>
              </w:rPr>
            </w:pPr>
          </w:p>
          <w:p w14:paraId="54B881BC">
            <w:pPr>
              <w:rPr>
                <w:rFonts w:hint="default"/>
              </w:rPr>
            </w:pPr>
            <w:r>
              <w:rPr>
                <w:rFonts w:hint="default"/>
              </w:rPr>
              <w:t>1.实现申请、审批全程网上办理。2.网上公布审批程序、受理条件、办理标准，公开办理进度。</w:t>
            </w:r>
          </w:p>
        </w:tc>
        <w:tc>
          <w:tcPr>
            <w:tcW w:w="3106" w:type="dxa"/>
            <w:vAlign w:val="center"/>
          </w:tcPr>
          <w:p w14:paraId="349AC90B">
            <w:pPr>
              <w:rPr>
                <w:rFonts w:hint="default"/>
              </w:rPr>
            </w:pPr>
          </w:p>
          <w:p w14:paraId="6E0F9B9B">
            <w:pPr>
              <w:rPr>
                <w:rFonts w:hint="default"/>
              </w:rPr>
            </w:pPr>
            <w:r>
              <w:rPr>
                <w:rFonts w:hint="default"/>
              </w:rPr>
              <w:t>1.开展“双随机、一公开”监管，发现未经许可经营旅行社业务，出租、出借、转让业务经营许可证，未经许可经营出境旅游、边境旅游业务等违法违规行为的要依法查处。2.加强信用监管，对失信主体开展联合惩戒。</w:t>
            </w:r>
          </w:p>
        </w:tc>
        <w:tc>
          <w:tcPr>
            <w:tcW w:w="1158" w:type="dxa"/>
            <w:vAlign w:val="center"/>
          </w:tcPr>
          <w:p w14:paraId="68861530">
            <w:pPr>
              <w:rPr>
                <w:rFonts w:hint="default"/>
              </w:rPr>
            </w:pPr>
            <w:r>
              <w:rPr>
                <w:rFonts w:hint="default"/>
              </w:rPr>
              <w:t>州文化和旅游局</w:t>
            </w:r>
          </w:p>
        </w:tc>
      </w:tr>
      <w:tr w14:paraId="25379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26AA04C3">
            <w:pPr>
              <w:rPr>
                <w:rFonts w:hint="default"/>
              </w:rPr>
            </w:pPr>
            <w:r>
              <w:rPr>
                <w:rFonts w:hint="default"/>
              </w:rPr>
              <w:t>179</w:t>
            </w:r>
          </w:p>
        </w:tc>
        <w:tc>
          <w:tcPr>
            <w:tcW w:w="603" w:type="dxa"/>
            <w:vAlign w:val="center"/>
          </w:tcPr>
          <w:p w14:paraId="18403733">
            <w:pPr>
              <w:rPr>
                <w:rFonts w:hint="default"/>
              </w:rPr>
            </w:pPr>
          </w:p>
          <w:p w14:paraId="4F627176">
            <w:pPr>
              <w:rPr>
                <w:rFonts w:hint="default"/>
              </w:rPr>
            </w:pPr>
          </w:p>
          <w:p w14:paraId="3DAF5D44">
            <w:pPr>
              <w:rPr>
                <w:rFonts w:hint="default"/>
              </w:rPr>
            </w:pPr>
          </w:p>
          <w:p w14:paraId="522C1641">
            <w:pPr>
              <w:rPr>
                <w:rFonts w:hint="default"/>
              </w:rPr>
            </w:pPr>
            <w:r>
              <w:rPr>
                <w:rFonts w:hint="default"/>
              </w:rPr>
              <w:t>文化和旅游部</w:t>
            </w:r>
          </w:p>
        </w:tc>
        <w:tc>
          <w:tcPr>
            <w:tcW w:w="829" w:type="dxa"/>
            <w:vAlign w:val="center"/>
          </w:tcPr>
          <w:p w14:paraId="45CBEECB">
            <w:pPr>
              <w:rPr>
                <w:rFonts w:hint="default"/>
              </w:rPr>
            </w:pPr>
          </w:p>
          <w:p w14:paraId="6E83D6B2">
            <w:pPr>
              <w:rPr>
                <w:rFonts w:hint="default"/>
              </w:rPr>
            </w:pPr>
          </w:p>
          <w:p w14:paraId="4B9D6C25">
            <w:pPr>
              <w:rPr>
                <w:rFonts w:hint="default"/>
              </w:rPr>
            </w:pPr>
          </w:p>
          <w:p w14:paraId="51F054A5">
            <w:pPr>
              <w:rPr>
                <w:rFonts w:hint="default"/>
              </w:rPr>
            </w:pPr>
            <w:r>
              <w:rPr>
                <w:rFonts w:hint="default"/>
              </w:rPr>
              <w:t>美术品进出口经营活动审批</w:t>
            </w:r>
          </w:p>
        </w:tc>
        <w:tc>
          <w:tcPr>
            <w:tcW w:w="1005" w:type="dxa"/>
            <w:vAlign w:val="center"/>
          </w:tcPr>
          <w:p w14:paraId="408E54AC">
            <w:pPr>
              <w:rPr>
                <w:rFonts w:hint="default"/>
              </w:rPr>
            </w:pPr>
          </w:p>
          <w:p w14:paraId="66E1FC59">
            <w:pPr>
              <w:rPr>
                <w:rFonts w:hint="default"/>
              </w:rPr>
            </w:pPr>
          </w:p>
          <w:p w14:paraId="134ED7B7">
            <w:pPr>
              <w:rPr>
                <w:rFonts w:hint="default"/>
              </w:rPr>
            </w:pPr>
          </w:p>
          <w:p w14:paraId="53D31056">
            <w:pPr>
              <w:rPr>
                <w:rFonts w:hint="default"/>
              </w:rPr>
            </w:pPr>
          </w:p>
          <w:p w14:paraId="6C8D75E6">
            <w:pPr>
              <w:rPr>
                <w:rFonts w:hint="default"/>
              </w:rPr>
            </w:pPr>
            <w:r>
              <w:rPr>
                <w:rFonts w:hint="default"/>
              </w:rPr>
              <w:t>无</w:t>
            </w:r>
          </w:p>
        </w:tc>
        <w:tc>
          <w:tcPr>
            <w:tcW w:w="1417" w:type="dxa"/>
            <w:vAlign w:val="center"/>
          </w:tcPr>
          <w:p w14:paraId="169568B2">
            <w:pPr>
              <w:rPr>
                <w:rFonts w:hint="default"/>
              </w:rPr>
            </w:pPr>
          </w:p>
          <w:p w14:paraId="17548315">
            <w:pPr>
              <w:rPr>
                <w:rFonts w:hint="default"/>
              </w:rPr>
            </w:pPr>
            <w:r>
              <w:rPr>
                <w:rFonts w:hint="default"/>
              </w:rPr>
              <w:t>《国务院对确需保留的行政审批项目设定行政许 可 的 决定》</w:t>
            </w:r>
          </w:p>
        </w:tc>
        <w:tc>
          <w:tcPr>
            <w:tcW w:w="542" w:type="dxa"/>
            <w:vAlign w:val="center"/>
          </w:tcPr>
          <w:p w14:paraId="2658EC64">
            <w:pPr>
              <w:rPr>
                <w:rFonts w:hint="default"/>
              </w:rPr>
            </w:pPr>
          </w:p>
          <w:p w14:paraId="7F61E12E">
            <w:pPr>
              <w:rPr>
                <w:rFonts w:hint="default"/>
              </w:rPr>
            </w:pPr>
          </w:p>
          <w:p w14:paraId="15F39A17">
            <w:pPr>
              <w:rPr>
                <w:rFonts w:hint="default"/>
              </w:rPr>
            </w:pPr>
          </w:p>
          <w:p w14:paraId="50046349">
            <w:pPr>
              <w:rPr>
                <w:rFonts w:hint="default"/>
              </w:rPr>
            </w:pPr>
            <w:r>
              <w:rPr>
                <w:rFonts w:hint="default"/>
              </w:rPr>
              <w:t>省级文化和旅游部门</w:t>
            </w:r>
          </w:p>
        </w:tc>
        <w:tc>
          <w:tcPr>
            <w:tcW w:w="445" w:type="dxa"/>
            <w:vAlign w:val="center"/>
          </w:tcPr>
          <w:p w14:paraId="3BC20127">
            <w:pPr>
              <w:rPr>
                <w:rFonts w:hint="default"/>
              </w:rPr>
            </w:pPr>
          </w:p>
        </w:tc>
        <w:tc>
          <w:tcPr>
            <w:tcW w:w="473" w:type="dxa"/>
            <w:vAlign w:val="center"/>
          </w:tcPr>
          <w:p w14:paraId="0A2B4082">
            <w:pPr>
              <w:rPr>
                <w:rFonts w:hint="default"/>
              </w:rPr>
            </w:pPr>
          </w:p>
        </w:tc>
        <w:tc>
          <w:tcPr>
            <w:tcW w:w="458" w:type="dxa"/>
            <w:vAlign w:val="center"/>
          </w:tcPr>
          <w:p w14:paraId="1587A335">
            <w:pPr>
              <w:rPr>
                <w:rFonts w:hint="default"/>
              </w:rPr>
            </w:pPr>
          </w:p>
        </w:tc>
        <w:tc>
          <w:tcPr>
            <w:tcW w:w="472" w:type="dxa"/>
            <w:vAlign w:val="center"/>
          </w:tcPr>
          <w:p w14:paraId="0F90615C">
            <w:pPr>
              <w:rPr>
                <w:rFonts w:hint="default"/>
              </w:rPr>
            </w:pPr>
          </w:p>
          <w:p w14:paraId="74F50DB9">
            <w:pPr>
              <w:rPr>
                <w:rFonts w:hint="default"/>
              </w:rPr>
            </w:pPr>
          </w:p>
          <w:p w14:paraId="5CBCC3C3">
            <w:pPr>
              <w:rPr>
                <w:rFonts w:hint="default"/>
              </w:rPr>
            </w:pPr>
          </w:p>
          <w:p w14:paraId="2E37FC49">
            <w:pPr>
              <w:rPr>
                <w:rFonts w:hint="default"/>
              </w:rPr>
            </w:pPr>
          </w:p>
          <w:p w14:paraId="4DDCACFD">
            <w:pPr>
              <w:rPr>
                <w:rFonts w:hint="default"/>
              </w:rPr>
            </w:pPr>
          </w:p>
          <w:p w14:paraId="2D421516">
            <w:pPr>
              <w:rPr>
                <w:rFonts w:hint="default"/>
              </w:rPr>
            </w:pPr>
            <w:r>
              <w:rPr>
                <w:rFonts w:hint="default"/>
              </w:rPr>
              <w:t>√</w:t>
            </w:r>
          </w:p>
        </w:tc>
        <w:tc>
          <w:tcPr>
            <w:tcW w:w="3000" w:type="dxa"/>
            <w:vAlign w:val="center"/>
          </w:tcPr>
          <w:p w14:paraId="66DBF76C">
            <w:pPr>
              <w:rPr>
                <w:rFonts w:hint="default"/>
              </w:rPr>
            </w:pPr>
          </w:p>
          <w:p w14:paraId="442DFD31">
            <w:pPr>
              <w:rPr>
                <w:rFonts w:hint="default"/>
              </w:rPr>
            </w:pPr>
          </w:p>
          <w:p w14:paraId="614AD418">
            <w:pPr>
              <w:rPr>
                <w:rFonts w:hint="default"/>
              </w:rPr>
            </w:pPr>
          </w:p>
          <w:p w14:paraId="72DF19C9">
            <w:pPr>
              <w:rPr>
                <w:rFonts w:hint="default"/>
              </w:rPr>
            </w:pPr>
            <w:r>
              <w:rPr>
                <w:rFonts w:hint="default"/>
              </w:rPr>
              <w:t>1.实现申请、审批全程网上办理。2.将审批时限由 20 个工作日压减至 13 个工作日。</w:t>
            </w:r>
          </w:p>
        </w:tc>
        <w:tc>
          <w:tcPr>
            <w:tcW w:w="3106" w:type="dxa"/>
            <w:vAlign w:val="center"/>
          </w:tcPr>
          <w:p w14:paraId="399C496D">
            <w:pPr>
              <w:rPr>
                <w:rFonts w:hint="default"/>
              </w:rPr>
            </w:pPr>
          </w:p>
          <w:p w14:paraId="5BC337A4">
            <w:pPr>
              <w:rPr>
                <w:rFonts w:hint="default"/>
              </w:rPr>
            </w:pPr>
          </w:p>
          <w:p w14:paraId="77815EE7">
            <w:pPr>
              <w:rPr>
                <w:rFonts w:hint="default"/>
              </w:rPr>
            </w:pPr>
            <w:r>
              <w:rPr>
                <w:rFonts w:hint="default"/>
              </w:rPr>
              <w:t>1.开展“双随机、一公开”监管，发现违法违规行为的要依法查处。2.加强信用监管，对失信主体开展联合惩戒。</w:t>
            </w:r>
          </w:p>
        </w:tc>
        <w:tc>
          <w:tcPr>
            <w:tcW w:w="1158" w:type="dxa"/>
            <w:vAlign w:val="center"/>
          </w:tcPr>
          <w:p w14:paraId="036F5882">
            <w:pPr>
              <w:rPr>
                <w:rFonts w:hint="default"/>
              </w:rPr>
            </w:pPr>
            <w:r>
              <w:rPr>
                <w:rFonts w:hint="default"/>
              </w:rPr>
              <w:t>州文化和旅游局</w:t>
            </w:r>
          </w:p>
        </w:tc>
      </w:tr>
      <w:tr w14:paraId="6C003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5726995A">
            <w:pPr>
              <w:rPr>
                <w:rFonts w:hint="default"/>
              </w:rPr>
            </w:pPr>
            <w:r>
              <w:rPr>
                <w:rFonts w:hint="default"/>
              </w:rPr>
              <w:t>180</w:t>
            </w:r>
          </w:p>
        </w:tc>
        <w:tc>
          <w:tcPr>
            <w:tcW w:w="603" w:type="dxa"/>
            <w:vAlign w:val="center"/>
          </w:tcPr>
          <w:p w14:paraId="30F9D7B2">
            <w:pPr>
              <w:rPr>
                <w:rFonts w:hint="default"/>
              </w:rPr>
            </w:pPr>
          </w:p>
          <w:p w14:paraId="274DA95C">
            <w:pPr>
              <w:rPr>
                <w:rFonts w:hint="default"/>
              </w:rPr>
            </w:pPr>
          </w:p>
          <w:p w14:paraId="4C451BB8">
            <w:pPr>
              <w:rPr>
                <w:rFonts w:hint="default"/>
              </w:rPr>
            </w:pPr>
            <w:r>
              <w:rPr>
                <w:rFonts w:hint="default"/>
              </w:rPr>
              <w:t>国家卫生健康委</w:t>
            </w:r>
          </w:p>
        </w:tc>
        <w:tc>
          <w:tcPr>
            <w:tcW w:w="829" w:type="dxa"/>
            <w:vAlign w:val="center"/>
          </w:tcPr>
          <w:p w14:paraId="4CA5C57B">
            <w:pPr>
              <w:rPr>
                <w:rFonts w:hint="default"/>
              </w:rPr>
            </w:pPr>
          </w:p>
          <w:p w14:paraId="27AB36D4">
            <w:pPr>
              <w:rPr>
                <w:rFonts w:hint="default"/>
              </w:rPr>
            </w:pPr>
          </w:p>
          <w:p w14:paraId="7058BBA0">
            <w:pPr>
              <w:rPr>
                <w:rFonts w:hint="default"/>
              </w:rPr>
            </w:pPr>
          </w:p>
          <w:p w14:paraId="3BA09B2D">
            <w:pPr>
              <w:rPr>
                <w:rFonts w:hint="default"/>
              </w:rPr>
            </w:pPr>
            <w:r>
              <w:rPr>
                <w:rFonts w:hint="default"/>
              </w:rPr>
              <w:t>饮用水供水单位卫生许可</w:t>
            </w:r>
          </w:p>
        </w:tc>
        <w:tc>
          <w:tcPr>
            <w:tcW w:w="1005" w:type="dxa"/>
            <w:vAlign w:val="center"/>
          </w:tcPr>
          <w:p w14:paraId="65A69F90">
            <w:pPr>
              <w:rPr>
                <w:rFonts w:hint="default"/>
              </w:rPr>
            </w:pPr>
          </w:p>
          <w:p w14:paraId="65BDCDAA">
            <w:pPr>
              <w:rPr>
                <w:rFonts w:hint="default"/>
              </w:rPr>
            </w:pPr>
          </w:p>
          <w:p w14:paraId="534F2F27">
            <w:pPr>
              <w:rPr>
                <w:rFonts w:hint="default"/>
              </w:rPr>
            </w:pPr>
          </w:p>
          <w:p w14:paraId="497D6AB8">
            <w:pPr>
              <w:rPr>
                <w:rFonts w:hint="default"/>
              </w:rPr>
            </w:pPr>
            <w:r>
              <w:rPr>
                <w:rFonts w:hint="default"/>
              </w:rPr>
              <w:t>卫生许可证</w:t>
            </w:r>
          </w:p>
        </w:tc>
        <w:tc>
          <w:tcPr>
            <w:tcW w:w="1417" w:type="dxa"/>
            <w:vAlign w:val="center"/>
          </w:tcPr>
          <w:p w14:paraId="1EE87BAA">
            <w:pPr>
              <w:rPr>
                <w:rFonts w:hint="default"/>
              </w:rPr>
            </w:pPr>
          </w:p>
          <w:p w14:paraId="24F5DB5B">
            <w:pPr>
              <w:rPr>
                <w:rFonts w:hint="default"/>
              </w:rPr>
            </w:pPr>
          </w:p>
          <w:p w14:paraId="34F4A894">
            <w:pPr>
              <w:rPr>
                <w:rFonts w:hint="default"/>
              </w:rPr>
            </w:pPr>
          </w:p>
          <w:p w14:paraId="4D7D3103">
            <w:pPr>
              <w:rPr>
                <w:rFonts w:hint="default"/>
              </w:rPr>
            </w:pPr>
            <w:r>
              <w:rPr>
                <w:rFonts w:hint="default"/>
              </w:rPr>
              <w:t>《中华人民共和国传染病防治法》</w:t>
            </w:r>
          </w:p>
        </w:tc>
        <w:tc>
          <w:tcPr>
            <w:tcW w:w="542" w:type="dxa"/>
            <w:vAlign w:val="center"/>
          </w:tcPr>
          <w:p w14:paraId="1AB84FE1">
            <w:pPr>
              <w:rPr>
                <w:rFonts w:hint="default"/>
              </w:rPr>
            </w:pPr>
          </w:p>
          <w:p w14:paraId="50C75899">
            <w:pPr>
              <w:rPr>
                <w:rFonts w:hint="default"/>
              </w:rPr>
            </w:pPr>
          </w:p>
          <w:p w14:paraId="73958817">
            <w:pPr>
              <w:rPr>
                <w:rFonts w:hint="default"/>
              </w:rPr>
            </w:pPr>
            <w:r>
              <w:rPr>
                <w:rFonts w:hint="default"/>
              </w:rPr>
              <w:t>设区的市、县级卫生健康部门</w:t>
            </w:r>
          </w:p>
        </w:tc>
        <w:tc>
          <w:tcPr>
            <w:tcW w:w="445" w:type="dxa"/>
            <w:vAlign w:val="center"/>
          </w:tcPr>
          <w:p w14:paraId="0BDC9284">
            <w:pPr>
              <w:rPr>
                <w:rFonts w:hint="default"/>
              </w:rPr>
            </w:pPr>
          </w:p>
        </w:tc>
        <w:tc>
          <w:tcPr>
            <w:tcW w:w="473" w:type="dxa"/>
            <w:vAlign w:val="center"/>
          </w:tcPr>
          <w:p w14:paraId="240744B2">
            <w:pPr>
              <w:rPr>
                <w:rFonts w:hint="default"/>
              </w:rPr>
            </w:pPr>
          </w:p>
        </w:tc>
        <w:tc>
          <w:tcPr>
            <w:tcW w:w="458" w:type="dxa"/>
            <w:vAlign w:val="center"/>
          </w:tcPr>
          <w:p w14:paraId="21E4C1B4">
            <w:pPr>
              <w:rPr>
                <w:rFonts w:hint="default"/>
              </w:rPr>
            </w:pPr>
          </w:p>
        </w:tc>
        <w:tc>
          <w:tcPr>
            <w:tcW w:w="472" w:type="dxa"/>
            <w:vAlign w:val="center"/>
          </w:tcPr>
          <w:p w14:paraId="449B40C5">
            <w:pPr>
              <w:rPr>
                <w:rFonts w:hint="default"/>
              </w:rPr>
            </w:pPr>
          </w:p>
          <w:p w14:paraId="360864A0">
            <w:pPr>
              <w:rPr>
                <w:rFonts w:hint="default"/>
              </w:rPr>
            </w:pPr>
          </w:p>
          <w:p w14:paraId="515A7DCA">
            <w:pPr>
              <w:rPr>
                <w:rFonts w:hint="default"/>
              </w:rPr>
            </w:pPr>
          </w:p>
          <w:p w14:paraId="648A3DAF">
            <w:pPr>
              <w:rPr>
                <w:rFonts w:hint="default"/>
              </w:rPr>
            </w:pPr>
          </w:p>
          <w:p w14:paraId="7548DDEF">
            <w:pPr>
              <w:rPr>
                <w:rFonts w:hint="default"/>
              </w:rPr>
            </w:pPr>
          </w:p>
          <w:p w14:paraId="7249DBC7">
            <w:pPr>
              <w:rPr>
                <w:rFonts w:hint="default"/>
              </w:rPr>
            </w:pPr>
            <w:r>
              <w:rPr>
                <w:rFonts w:hint="default"/>
              </w:rPr>
              <w:t>√</w:t>
            </w:r>
          </w:p>
        </w:tc>
        <w:tc>
          <w:tcPr>
            <w:tcW w:w="3000" w:type="dxa"/>
            <w:vAlign w:val="center"/>
          </w:tcPr>
          <w:p w14:paraId="71130E4B">
            <w:pPr>
              <w:rPr>
                <w:rFonts w:hint="default"/>
              </w:rPr>
            </w:pPr>
          </w:p>
          <w:p w14:paraId="143DAF42">
            <w:pPr>
              <w:rPr>
                <w:rFonts w:hint="default"/>
              </w:rPr>
            </w:pPr>
          </w:p>
          <w:p w14:paraId="54B4A1A5">
            <w:pPr>
              <w:rPr>
                <w:rFonts w:hint="default"/>
              </w:rPr>
            </w:pPr>
            <w:r>
              <w:rPr>
                <w:rFonts w:hint="default"/>
              </w:rPr>
              <w:t>1.不再要求申请人提供从业人员健康体检合格证明。2.将审批时限由 20 个工作日压减至 10 个工作日。3.实行一次性告知。</w:t>
            </w:r>
          </w:p>
        </w:tc>
        <w:tc>
          <w:tcPr>
            <w:tcW w:w="3106" w:type="dxa"/>
            <w:vAlign w:val="center"/>
          </w:tcPr>
          <w:p w14:paraId="7929FF54">
            <w:pPr>
              <w:rPr>
                <w:rFonts w:hint="default"/>
              </w:rPr>
            </w:pPr>
          </w:p>
          <w:p w14:paraId="5BCCF85B">
            <w:pPr>
              <w:rPr>
                <w:rFonts w:hint="default"/>
              </w:rPr>
            </w:pPr>
          </w:p>
          <w:p w14:paraId="6A7DD283">
            <w:pPr>
              <w:rPr>
                <w:rFonts w:hint="default"/>
              </w:rPr>
            </w:pPr>
            <w:r>
              <w:rPr>
                <w:rFonts w:hint="default"/>
              </w:rPr>
              <w:t>1.开展“双随机、一公开”监管，发现违法违规行为的要依法查处并公开结果。2．加强信用监管，向社会公布饮用水供水单位信用状况，对失信主体开展联合惩戒。</w:t>
            </w:r>
          </w:p>
        </w:tc>
        <w:tc>
          <w:tcPr>
            <w:tcW w:w="1158" w:type="dxa"/>
            <w:vAlign w:val="center"/>
          </w:tcPr>
          <w:p w14:paraId="21629A38">
            <w:pPr>
              <w:rPr>
                <w:rFonts w:hint="eastAsia"/>
                <w:lang w:eastAsia="zh-CN"/>
              </w:rPr>
            </w:pPr>
            <w:r>
              <w:rPr>
                <w:rFonts w:hint="eastAsia"/>
                <w:lang w:eastAsia="zh-CN"/>
              </w:rPr>
              <w:t>州卫生健康委</w:t>
            </w:r>
          </w:p>
        </w:tc>
      </w:tr>
      <w:tr w14:paraId="4693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591" w:type="dxa"/>
            <w:vAlign w:val="center"/>
          </w:tcPr>
          <w:p w14:paraId="4AC920C7">
            <w:pPr>
              <w:rPr>
                <w:rFonts w:hint="default"/>
              </w:rPr>
            </w:pPr>
            <w:r>
              <w:rPr>
                <w:rFonts w:hint="default"/>
              </w:rPr>
              <w:t>181</w:t>
            </w:r>
          </w:p>
        </w:tc>
        <w:tc>
          <w:tcPr>
            <w:tcW w:w="603" w:type="dxa"/>
            <w:vAlign w:val="center"/>
          </w:tcPr>
          <w:p w14:paraId="64A02D18">
            <w:pPr>
              <w:rPr>
                <w:rFonts w:hint="default"/>
              </w:rPr>
            </w:pPr>
          </w:p>
          <w:p w14:paraId="6C7F73C8">
            <w:pPr>
              <w:rPr>
                <w:rFonts w:hint="default"/>
              </w:rPr>
            </w:pPr>
          </w:p>
          <w:p w14:paraId="2BBE6AA4">
            <w:pPr>
              <w:rPr>
                <w:rFonts w:hint="default"/>
              </w:rPr>
            </w:pPr>
            <w:r>
              <w:rPr>
                <w:rFonts w:hint="default"/>
              </w:rPr>
              <w:t>国家卫生健康委</w:t>
            </w:r>
          </w:p>
        </w:tc>
        <w:tc>
          <w:tcPr>
            <w:tcW w:w="829" w:type="dxa"/>
            <w:vAlign w:val="center"/>
          </w:tcPr>
          <w:p w14:paraId="633F1581">
            <w:pPr>
              <w:rPr>
                <w:rFonts w:hint="default"/>
              </w:rPr>
            </w:pPr>
          </w:p>
          <w:p w14:paraId="24BB2885">
            <w:pPr>
              <w:rPr>
                <w:rFonts w:hint="default"/>
              </w:rPr>
            </w:pPr>
            <w:r>
              <w:rPr>
                <w:rFonts w:hint="default"/>
              </w:rPr>
              <w:t>生产用于传染病防治的消毒产品的单位审批</w:t>
            </w:r>
          </w:p>
        </w:tc>
        <w:tc>
          <w:tcPr>
            <w:tcW w:w="1005" w:type="dxa"/>
            <w:vAlign w:val="center"/>
          </w:tcPr>
          <w:p w14:paraId="75EF5F13">
            <w:pPr>
              <w:rPr>
                <w:rFonts w:hint="default"/>
              </w:rPr>
            </w:pPr>
          </w:p>
          <w:p w14:paraId="4FC0DC74">
            <w:pPr>
              <w:rPr>
                <w:rFonts w:hint="default"/>
              </w:rPr>
            </w:pPr>
          </w:p>
          <w:p w14:paraId="11666733">
            <w:pPr>
              <w:rPr>
                <w:rFonts w:hint="default"/>
              </w:rPr>
            </w:pPr>
            <w:r>
              <w:rPr>
                <w:rFonts w:hint="default"/>
              </w:rPr>
              <w:t>消毒产品生产企业卫生许可证</w:t>
            </w:r>
          </w:p>
        </w:tc>
        <w:tc>
          <w:tcPr>
            <w:tcW w:w="1417" w:type="dxa"/>
            <w:vAlign w:val="center"/>
          </w:tcPr>
          <w:p w14:paraId="40A41EE9">
            <w:pPr>
              <w:rPr>
                <w:rFonts w:hint="default"/>
              </w:rPr>
            </w:pPr>
          </w:p>
          <w:p w14:paraId="31A3814B">
            <w:pPr>
              <w:rPr>
                <w:rFonts w:hint="default"/>
              </w:rPr>
            </w:pPr>
          </w:p>
          <w:p w14:paraId="25FBF7E6">
            <w:pPr>
              <w:rPr>
                <w:rFonts w:hint="default"/>
              </w:rPr>
            </w:pPr>
            <w:r>
              <w:rPr>
                <w:rFonts w:hint="default"/>
              </w:rPr>
              <w:t>《中华人民共和国传染病防治法》</w:t>
            </w:r>
          </w:p>
        </w:tc>
        <w:tc>
          <w:tcPr>
            <w:tcW w:w="542" w:type="dxa"/>
            <w:vAlign w:val="center"/>
          </w:tcPr>
          <w:p w14:paraId="58F787CA">
            <w:pPr>
              <w:rPr>
                <w:rFonts w:hint="default"/>
              </w:rPr>
            </w:pPr>
            <w:r>
              <w:rPr>
                <w:rFonts w:hint="default"/>
              </w:rPr>
              <w:t>省级卫生健康部门</w:t>
            </w:r>
          </w:p>
          <w:p w14:paraId="0CB181EB">
            <w:pPr>
              <w:rPr>
                <w:rFonts w:hint="default"/>
              </w:rPr>
            </w:pPr>
            <w:r>
              <w:rPr>
                <w:rFonts w:hint="default"/>
              </w:rPr>
              <w:t>（委托州市级卫生健康部门</w:t>
            </w:r>
          </w:p>
          <w:p w14:paraId="51572172">
            <w:pPr>
              <w:rPr>
                <w:rFonts w:hint="default"/>
              </w:rPr>
            </w:pPr>
            <w:r>
              <w:rPr>
                <w:rFonts w:hint="default"/>
              </w:rPr>
              <w:t>实施）</w:t>
            </w:r>
          </w:p>
        </w:tc>
        <w:tc>
          <w:tcPr>
            <w:tcW w:w="445" w:type="dxa"/>
            <w:vAlign w:val="center"/>
          </w:tcPr>
          <w:p w14:paraId="4908935A">
            <w:pPr>
              <w:rPr>
                <w:rFonts w:hint="default"/>
              </w:rPr>
            </w:pPr>
          </w:p>
        </w:tc>
        <w:tc>
          <w:tcPr>
            <w:tcW w:w="473" w:type="dxa"/>
            <w:vAlign w:val="center"/>
          </w:tcPr>
          <w:p w14:paraId="65B0EF21">
            <w:pPr>
              <w:rPr>
                <w:rFonts w:hint="default"/>
              </w:rPr>
            </w:pPr>
          </w:p>
        </w:tc>
        <w:tc>
          <w:tcPr>
            <w:tcW w:w="458" w:type="dxa"/>
            <w:vAlign w:val="center"/>
          </w:tcPr>
          <w:p w14:paraId="59C36DCA">
            <w:pPr>
              <w:rPr>
                <w:rFonts w:hint="default"/>
              </w:rPr>
            </w:pPr>
          </w:p>
        </w:tc>
        <w:tc>
          <w:tcPr>
            <w:tcW w:w="472" w:type="dxa"/>
            <w:vAlign w:val="center"/>
          </w:tcPr>
          <w:p w14:paraId="6D7EE3C8">
            <w:pPr>
              <w:rPr>
                <w:rFonts w:hint="default"/>
              </w:rPr>
            </w:pPr>
          </w:p>
          <w:p w14:paraId="6AE34025">
            <w:pPr>
              <w:rPr>
                <w:rFonts w:hint="default"/>
              </w:rPr>
            </w:pPr>
          </w:p>
          <w:p w14:paraId="457FE76D">
            <w:pPr>
              <w:rPr>
                <w:rFonts w:hint="default"/>
              </w:rPr>
            </w:pPr>
          </w:p>
          <w:p w14:paraId="79483591">
            <w:pPr>
              <w:rPr>
                <w:rFonts w:hint="default"/>
              </w:rPr>
            </w:pPr>
          </w:p>
          <w:p w14:paraId="2E063393">
            <w:pPr>
              <w:rPr>
                <w:rFonts w:hint="default"/>
              </w:rPr>
            </w:pPr>
            <w:r>
              <w:rPr>
                <w:rFonts w:hint="default"/>
              </w:rPr>
              <w:t>√</w:t>
            </w:r>
          </w:p>
        </w:tc>
        <w:tc>
          <w:tcPr>
            <w:tcW w:w="3000" w:type="dxa"/>
            <w:vAlign w:val="center"/>
          </w:tcPr>
          <w:p w14:paraId="76214F21">
            <w:pPr>
              <w:rPr>
                <w:rFonts w:hint="default"/>
              </w:rPr>
            </w:pPr>
          </w:p>
          <w:p w14:paraId="1A13FD68">
            <w:pPr>
              <w:rPr>
                <w:rFonts w:hint="default"/>
              </w:rPr>
            </w:pPr>
            <w:r>
              <w:rPr>
                <w:rFonts w:hint="default"/>
              </w:rPr>
              <w:t>1.推动实现申请、审批全程网上办理并在网上公开办理进度。2.将审批时限由 20 个工作日压减至 10 个工作日。3. 不再要求申请人提供营业执照复印件。</w:t>
            </w:r>
          </w:p>
        </w:tc>
        <w:tc>
          <w:tcPr>
            <w:tcW w:w="3106" w:type="dxa"/>
            <w:vAlign w:val="center"/>
          </w:tcPr>
          <w:p w14:paraId="3110B594">
            <w:pPr>
              <w:rPr>
                <w:rFonts w:hint="default"/>
              </w:rPr>
            </w:pPr>
          </w:p>
          <w:p w14:paraId="44DBC266">
            <w:pPr>
              <w:rPr>
                <w:rFonts w:hint="default"/>
              </w:rPr>
            </w:pPr>
            <w:r>
              <w:rPr>
                <w:rFonts w:hint="default"/>
              </w:rPr>
              <w:t>1.开展“双随机、一公开”监管，发现违法违规行为的要依法查处并公开结果。2.对违法宣传疗效、非法添加违禁物质等问题开展专项整治。3. 加强“互联网+监管”，开展消毒产品生产企业分类监督、综合评价工作。</w:t>
            </w:r>
          </w:p>
        </w:tc>
        <w:tc>
          <w:tcPr>
            <w:tcW w:w="1158" w:type="dxa"/>
            <w:vAlign w:val="center"/>
          </w:tcPr>
          <w:p w14:paraId="269B3C49">
            <w:pPr>
              <w:rPr>
                <w:rFonts w:hint="eastAsia"/>
                <w:lang w:eastAsia="zh-CN"/>
              </w:rPr>
            </w:pPr>
            <w:r>
              <w:rPr>
                <w:rFonts w:hint="eastAsia"/>
                <w:lang w:eastAsia="zh-CN"/>
              </w:rPr>
              <w:t>州卫生健康委</w:t>
            </w:r>
          </w:p>
        </w:tc>
      </w:tr>
      <w:tr w14:paraId="45D2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7" w:hRule="atLeast"/>
        </w:trPr>
        <w:tc>
          <w:tcPr>
            <w:tcW w:w="591" w:type="dxa"/>
            <w:vAlign w:val="center"/>
          </w:tcPr>
          <w:p w14:paraId="2CD44107">
            <w:pPr>
              <w:rPr>
                <w:rFonts w:hint="default"/>
              </w:rPr>
            </w:pPr>
            <w:r>
              <w:rPr>
                <w:rFonts w:hint="default"/>
              </w:rPr>
              <w:t>182</w:t>
            </w:r>
          </w:p>
        </w:tc>
        <w:tc>
          <w:tcPr>
            <w:tcW w:w="603" w:type="dxa"/>
            <w:vAlign w:val="center"/>
          </w:tcPr>
          <w:p w14:paraId="473DE04C">
            <w:pPr>
              <w:rPr>
                <w:rFonts w:hint="default"/>
              </w:rPr>
            </w:pPr>
          </w:p>
          <w:p w14:paraId="09381624">
            <w:pPr>
              <w:rPr>
                <w:rFonts w:hint="default"/>
              </w:rPr>
            </w:pPr>
          </w:p>
          <w:p w14:paraId="79E70FDE">
            <w:pPr>
              <w:rPr>
                <w:rFonts w:hint="default"/>
              </w:rPr>
            </w:pPr>
          </w:p>
          <w:p w14:paraId="5D89ECB5">
            <w:pPr>
              <w:rPr>
                <w:rFonts w:hint="default"/>
              </w:rPr>
            </w:pPr>
            <w:r>
              <w:rPr>
                <w:rFonts w:hint="default"/>
              </w:rPr>
              <w:t>国家卫生健康委</w:t>
            </w:r>
          </w:p>
        </w:tc>
        <w:tc>
          <w:tcPr>
            <w:tcW w:w="829" w:type="dxa"/>
            <w:vAlign w:val="center"/>
          </w:tcPr>
          <w:p w14:paraId="0ADC293E">
            <w:pPr>
              <w:rPr>
                <w:rFonts w:hint="default"/>
              </w:rPr>
            </w:pPr>
            <w:r>
              <w:rPr>
                <w:rFonts w:hint="default"/>
              </w:rPr>
              <w:t>个人剂量监测、放射防护器材和含放射性产品检测、医疗机构放射性危害评价等技术服务机</w:t>
            </w:r>
          </w:p>
          <w:p w14:paraId="612AFE94">
            <w:pPr>
              <w:rPr>
                <w:rFonts w:hint="default"/>
              </w:rPr>
            </w:pPr>
            <w:r>
              <w:rPr>
                <w:rFonts w:hint="default"/>
              </w:rPr>
              <w:t>构认定</w:t>
            </w:r>
          </w:p>
        </w:tc>
        <w:tc>
          <w:tcPr>
            <w:tcW w:w="1005" w:type="dxa"/>
            <w:vAlign w:val="center"/>
          </w:tcPr>
          <w:p w14:paraId="4942BC69">
            <w:pPr>
              <w:rPr>
                <w:rFonts w:hint="default"/>
              </w:rPr>
            </w:pPr>
          </w:p>
          <w:p w14:paraId="16C3DE89">
            <w:pPr>
              <w:rPr>
                <w:rFonts w:hint="default"/>
              </w:rPr>
            </w:pPr>
          </w:p>
          <w:p w14:paraId="2E4037DF">
            <w:pPr>
              <w:rPr>
                <w:rFonts w:hint="default"/>
              </w:rPr>
            </w:pPr>
          </w:p>
          <w:p w14:paraId="45F60B50">
            <w:pPr>
              <w:rPr>
                <w:rFonts w:hint="default"/>
              </w:rPr>
            </w:pPr>
            <w:r>
              <w:rPr>
                <w:rFonts w:hint="default"/>
              </w:rPr>
              <w:t>放射卫生技术服务机构资质证书</w:t>
            </w:r>
          </w:p>
        </w:tc>
        <w:tc>
          <w:tcPr>
            <w:tcW w:w="1417" w:type="dxa"/>
            <w:vAlign w:val="center"/>
          </w:tcPr>
          <w:p w14:paraId="0A756A06">
            <w:pPr>
              <w:rPr>
                <w:rFonts w:hint="default"/>
              </w:rPr>
            </w:pPr>
          </w:p>
          <w:p w14:paraId="68253011">
            <w:pPr>
              <w:rPr>
                <w:rFonts w:hint="default"/>
              </w:rPr>
            </w:pPr>
          </w:p>
          <w:p w14:paraId="6428C97A">
            <w:pPr>
              <w:rPr>
                <w:rFonts w:hint="default"/>
              </w:rPr>
            </w:pPr>
          </w:p>
          <w:p w14:paraId="2A5CC276">
            <w:pPr>
              <w:rPr>
                <w:rFonts w:hint="default"/>
              </w:rPr>
            </w:pPr>
          </w:p>
          <w:p w14:paraId="27C4EED4">
            <w:pPr>
              <w:rPr>
                <w:rFonts w:hint="default"/>
              </w:rPr>
            </w:pPr>
            <w:r>
              <w:rPr>
                <w:rFonts w:hint="default"/>
              </w:rPr>
              <w:t>《中华人民共和国职业病防治法》</w:t>
            </w:r>
          </w:p>
        </w:tc>
        <w:tc>
          <w:tcPr>
            <w:tcW w:w="542" w:type="dxa"/>
            <w:vAlign w:val="center"/>
          </w:tcPr>
          <w:p w14:paraId="4C51B302">
            <w:pPr>
              <w:rPr>
                <w:rFonts w:hint="default"/>
              </w:rPr>
            </w:pPr>
          </w:p>
          <w:p w14:paraId="295BE42E">
            <w:pPr>
              <w:rPr>
                <w:rFonts w:hint="default"/>
              </w:rPr>
            </w:pPr>
          </w:p>
          <w:p w14:paraId="2F35209F">
            <w:pPr>
              <w:rPr>
                <w:rFonts w:hint="default"/>
              </w:rPr>
            </w:pPr>
          </w:p>
          <w:p w14:paraId="503DAA65">
            <w:pPr>
              <w:rPr>
                <w:rFonts w:hint="default"/>
              </w:rPr>
            </w:pPr>
          </w:p>
          <w:p w14:paraId="1EBAB647">
            <w:pPr>
              <w:rPr>
                <w:rFonts w:hint="default"/>
              </w:rPr>
            </w:pPr>
            <w:r>
              <w:rPr>
                <w:rFonts w:hint="default"/>
              </w:rPr>
              <w:t>省级卫生健康部门</w:t>
            </w:r>
          </w:p>
        </w:tc>
        <w:tc>
          <w:tcPr>
            <w:tcW w:w="445" w:type="dxa"/>
            <w:vAlign w:val="center"/>
          </w:tcPr>
          <w:p w14:paraId="5AB608DB">
            <w:pPr>
              <w:rPr>
                <w:rFonts w:hint="default"/>
              </w:rPr>
            </w:pPr>
          </w:p>
        </w:tc>
        <w:tc>
          <w:tcPr>
            <w:tcW w:w="473" w:type="dxa"/>
            <w:vAlign w:val="center"/>
          </w:tcPr>
          <w:p w14:paraId="5862FC7E">
            <w:pPr>
              <w:rPr>
                <w:rFonts w:hint="default"/>
              </w:rPr>
            </w:pPr>
          </w:p>
        </w:tc>
        <w:tc>
          <w:tcPr>
            <w:tcW w:w="458" w:type="dxa"/>
            <w:vAlign w:val="center"/>
          </w:tcPr>
          <w:p w14:paraId="24AEED07">
            <w:pPr>
              <w:rPr>
                <w:rFonts w:hint="default"/>
              </w:rPr>
            </w:pPr>
          </w:p>
        </w:tc>
        <w:tc>
          <w:tcPr>
            <w:tcW w:w="472" w:type="dxa"/>
            <w:vAlign w:val="center"/>
          </w:tcPr>
          <w:p w14:paraId="1B3BD302">
            <w:pPr>
              <w:rPr>
                <w:rFonts w:hint="default"/>
              </w:rPr>
            </w:pPr>
          </w:p>
          <w:p w14:paraId="2C76BADB">
            <w:pPr>
              <w:rPr>
                <w:rFonts w:hint="default"/>
              </w:rPr>
            </w:pPr>
          </w:p>
          <w:p w14:paraId="411D9435">
            <w:pPr>
              <w:rPr>
                <w:rFonts w:hint="default"/>
              </w:rPr>
            </w:pPr>
          </w:p>
          <w:p w14:paraId="578100F9">
            <w:pPr>
              <w:rPr>
                <w:rFonts w:hint="default"/>
              </w:rPr>
            </w:pPr>
          </w:p>
          <w:p w14:paraId="419B771D">
            <w:pPr>
              <w:rPr>
                <w:rFonts w:hint="default"/>
              </w:rPr>
            </w:pPr>
          </w:p>
          <w:p w14:paraId="52579CDB">
            <w:pPr>
              <w:rPr>
                <w:rFonts w:hint="default"/>
              </w:rPr>
            </w:pPr>
          </w:p>
          <w:p w14:paraId="7F16F750">
            <w:pPr>
              <w:rPr>
                <w:rFonts w:hint="default"/>
              </w:rPr>
            </w:pPr>
            <w:r>
              <w:rPr>
                <w:rFonts w:hint="default"/>
              </w:rPr>
              <w:t>√</w:t>
            </w:r>
          </w:p>
        </w:tc>
        <w:tc>
          <w:tcPr>
            <w:tcW w:w="3000" w:type="dxa"/>
            <w:vAlign w:val="center"/>
          </w:tcPr>
          <w:p w14:paraId="6591BBB8">
            <w:pPr>
              <w:rPr>
                <w:rFonts w:hint="default"/>
              </w:rPr>
            </w:pPr>
          </w:p>
          <w:p w14:paraId="44018266">
            <w:pPr>
              <w:rPr>
                <w:rFonts w:hint="default"/>
              </w:rPr>
            </w:pPr>
            <w:r>
              <w:rPr>
                <w:rFonts w:hint="default"/>
              </w:rPr>
              <w:t>1.不再要求申请人提供委托书、单位简介、质量管理手册和程序文件目录等材料。2.审批时限由 20 个工作日压减至10 个工作日（专家评审项目除外）。补证、注销和法人变更3 个项目审批为即时办结。3. 实行一次性向申请人告知审批条件和所需材料要求。</w:t>
            </w:r>
          </w:p>
        </w:tc>
        <w:tc>
          <w:tcPr>
            <w:tcW w:w="3106" w:type="dxa"/>
            <w:vAlign w:val="center"/>
          </w:tcPr>
          <w:p w14:paraId="518F7B9E">
            <w:pPr>
              <w:rPr>
                <w:rFonts w:hint="default"/>
              </w:rPr>
            </w:pPr>
          </w:p>
          <w:p w14:paraId="6EF6C3DD">
            <w:pPr>
              <w:rPr>
                <w:rFonts w:hint="default"/>
              </w:rPr>
            </w:pPr>
          </w:p>
          <w:p w14:paraId="6A706B8F">
            <w:pPr>
              <w:rPr>
                <w:rFonts w:hint="default"/>
              </w:rPr>
            </w:pPr>
          </w:p>
          <w:p w14:paraId="1BFFE9A7">
            <w:pPr>
              <w:rPr>
                <w:rFonts w:hint="default"/>
              </w:rPr>
            </w:pPr>
          </w:p>
          <w:p w14:paraId="7DC486D7">
            <w:pPr>
              <w:rPr>
                <w:rFonts w:hint="default"/>
              </w:rPr>
            </w:pPr>
            <w:r>
              <w:rPr>
                <w:rFonts w:hint="default"/>
              </w:rPr>
              <w:t>1.开展“双随机、一公开”监管，发现违法违规行为的要依法查处并公开结果。2.依法及时处理投诉举报。</w:t>
            </w:r>
          </w:p>
        </w:tc>
        <w:tc>
          <w:tcPr>
            <w:tcW w:w="1158" w:type="dxa"/>
            <w:vAlign w:val="center"/>
          </w:tcPr>
          <w:p w14:paraId="3EB8F56D">
            <w:pPr>
              <w:rPr>
                <w:rFonts w:hint="eastAsia"/>
                <w:lang w:eastAsia="zh-CN"/>
              </w:rPr>
            </w:pPr>
            <w:r>
              <w:rPr>
                <w:rFonts w:hint="eastAsia"/>
                <w:lang w:eastAsia="zh-CN"/>
              </w:rPr>
              <w:t>州卫生健康委</w:t>
            </w:r>
          </w:p>
        </w:tc>
      </w:tr>
      <w:tr w14:paraId="30DE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25FF96A9">
            <w:pPr>
              <w:rPr>
                <w:rFonts w:hint="default"/>
              </w:rPr>
            </w:pPr>
            <w:r>
              <w:rPr>
                <w:rFonts w:hint="default"/>
              </w:rPr>
              <w:t>183</w:t>
            </w:r>
          </w:p>
        </w:tc>
        <w:tc>
          <w:tcPr>
            <w:tcW w:w="603" w:type="dxa"/>
            <w:vAlign w:val="center"/>
          </w:tcPr>
          <w:p w14:paraId="4A9B3B76">
            <w:pPr>
              <w:rPr>
                <w:rFonts w:hint="default"/>
              </w:rPr>
            </w:pPr>
          </w:p>
          <w:p w14:paraId="496F14D2">
            <w:pPr>
              <w:rPr>
                <w:rFonts w:hint="default"/>
              </w:rPr>
            </w:pPr>
          </w:p>
          <w:p w14:paraId="2C7F8969">
            <w:pPr>
              <w:rPr>
                <w:rFonts w:hint="default"/>
              </w:rPr>
            </w:pPr>
            <w:r>
              <w:rPr>
                <w:rFonts w:hint="default"/>
              </w:rPr>
              <w:t>国家卫生健康委</w:t>
            </w:r>
          </w:p>
        </w:tc>
        <w:tc>
          <w:tcPr>
            <w:tcW w:w="829" w:type="dxa"/>
            <w:vAlign w:val="center"/>
          </w:tcPr>
          <w:p w14:paraId="2B8D23DD">
            <w:pPr>
              <w:rPr>
                <w:rFonts w:hint="default"/>
              </w:rPr>
            </w:pPr>
          </w:p>
          <w:p w14:paraId="0EE364F1">
            <w:pPr>
              <w:rPr>
                <w:rFonts w:hint="default"/>
              </w:rPr>
            </w:pPr>
          </w:p>
          <w:p w14:paraId="2D2E085B">
            <w:pPr>
              <w:rPr>
                <w:rFonts w:hint="default"/>
              </w:rPr>
            </w:pPr>
            <w:r>
              <w:rPr>
                <w:rFonts w:hint="default"/>
              </w:rPr>
              <w:t>放射源诊疗技术和医用辐射机构许可</w:t>
            </w:r>
          </w:p>
        </w:tc>
        <w:tc>
          <w:tcPr>
            <w:tcW w:w="1005" w:type="dxa"/>
            <w:vAlign w:val="center"/>
          </w:tcPr>
          <w:p w14:paraId="527C9869">
            <w:pPr>
              <w:rPr>
                <w:rFonts w:hint="default"/>
              </w:rPr>
            </w:pPr>
          </w:p>
          <w:p w14:paraId="422169F2">
            <w:pPr>
              <w:rPr>
                <w:rFonts w:hint="default"/>
              </w:rPr>
            </w:pPr>
          </w:p>
          <w:p w14:paraId="20FC993B">
            <w:pPr>
              <w:rPr>
                <w:rFonts w:hint="default"/>
              </w:rPr>
            </w:pPr>
          </w:p>
          <w:p w14:paraId="532C1D47">
            <w:pPr>
              <w:rPr>
                <w:rFonts w:hint="default"/>
              </w:rPr>
            </w:pPr>
            <w:r>
              <w:rPr>
                <w:rFonts w:hint="default"/>
              </w:rPr>
              <w:t>放射诊疗许可证</w:t>
            </w:r>
          </w:p>
        </w:tc>
        <w:tc>
          <w:tcPr>
            <w:tcW w:w="1417" w:type="dxa"/>
            <w:vAlign w:val="center"/>
          </w:tcPr>
          <w:p w14:paraId="69C5E3FB">
            <w:pPr>
              <w:rPr>
                <w:rFonts w:hint="default"/>
              </w:rPr>
            </w:pPr>
          </w:p>
          <w:p w14:paraId="59302ABA">
            <w:pPr>
              <w:rPr>
                <w:rFonts w:hint="default"/>
              </w:rPr>
            </w:pPr>
            <w:r>
              <w:rPr>
                <w:rFonts w:hint="default"/>
              </w:rPr>
              <w:t>《中华人民共和国职业病防治法》</w:t>
            </w:r>
          </w:p>
          <w:p w14:paraId="14F6E78D">
            <w:pPr>
              <w:rPr>
                <w:rFonts w:hint="default"/>
              </w:rPr>
            </w:pPr>
            <w:r>
              <w:rPr>
                <w:rFonts w:hint="default"/>
              </w:rPr>
              <w:t>《放射性同位素与射线装置安全和防护条例》</w:t>
            </w:r>
          </w:p>
        </w:tc>
        <w:tc>
          <w:tcPr>
            <w:tcW w:w="542" w:type="dxa"/>
            <w:vAlign w:val="center"/>
          </w:tcPr>
          <w:p w14:paraId="4A7732B2">
            <w:pPr>
              <w:rPr>
                <w:rFonts w:hint="default"/>
              </w:rPr>
            </w:pPr>
          </w:p>
          <w:p w14:paraId="31C1E76B">
            <w:pPr>
              <w:rPr>
                <w:rFonts w:hint="default"/>
              </w:rPr>
            </w:pPr>
          </w:p>
          <w:p w14:paraId="77F49EC3">
            <w:pPr>
              <w:rPr>
                <w:rFonts w:hint="default"/>
              </w:rPr>
            </w:pPr>
            <w:r>
              <w:rPr>
                <w:rFonts w:hint="default"/>
              </w:rPr>
              <w:t>县级以上地方卫生健康部门</w:t>
            </w:r>
          </w:p>
        </w:tc>
        <w:tc>
          <w:tcPr>
            <w:tcW w:w="445" w:type="dxa"/>
            <w:vAlign w:val="center"/>
          </w:tcPr>
          <w:p w14:paraId="3D73094E">
            <w:pPr>
              <w:rPr>
                <w:rFonts w:hint="default"/>
              </w:rPr>
            </w:pPr>
          </w:p>
        </w:tc>
        <w:tc>
          <w:tcPr>
            <w:tcW w:w="473" w:type="dxa"/>
            <w:vAlign w:val="center"/>
          </w:tcPr>
          <w:p w14:paraId="19A88161">
            <w:pPr>
              <w:rPr>
                <w:rFonts w:hint="default"/>
              </w:rPr>
            </w:pPr>
          </w:p>
        </w:tc>
        <w:tc>
          <w:tcPr>
            <w:tcW w:w="458" w:type="dxa"/>
            <w:vAlign w:val="center"/>
          </w:tcPr>
          <w:p w14:paraId="6D673CB5">
            <w:pPr>
              <w:rPr>
                <w:rFonts w:hint="default"/>
              </w:rPr>
            </w:pPr>
          </w:p>
        </w:tc>
        <w:tc>
          <w:tcPr>
            <w:tcW w:w="472" w:type="dxa"/>
            <w:vAlign w:val="center"/>
          </w:tcPr>
          <w:p w14:paraId="35F54CCA">
            <w:pPr>
              <w:rPr>
                <w:rFonts w:hint="default"/>
              </w:rPr>
            </w:pPr>
          </w:p>
          <w:p w14:paraId="351CE7BB">
            <w:pPr>
              <w:rPr>
                <w:rFonts w:hint="default"/>
              </w:rPr>
            </w:pPr>
          </w:p>
          <w:p w14:paraId="75CB4400">
            <w:pPr>
              <w:rPr>
                <w:rFonts w:hint="default"/>
              </w:rPr>
            </w:pPr>
          </w:p>
          <w:p w14:paraId="69E1C7F0">
            <w:pPr>
              <w:rPr>
                <w:rFonts w:hint="default"/>
              </w:rPr>
            </w:pPr>
          </w:p>
          <w:p w14:paraId="0328B592">
            <w:pPr>
              <w:rPr>
                <w:rFonts w:hint="default"/>
              </w:rPr>
            </w:pPr>
          </w:p>
          <w:p w14:paraId="41FB30F4">
            <w:pPr>
              <w:rPr>
                <w:rFonts w:hint="default"/>
              </w:rPr>
            </w:pPr>
            <w:r>
              <w:rPr>
                <w:rFonts w:hint="default"/>
              </w:rPr>
              <w:t>√</w:t>
            </w:r>
          </w:p>
        </w:tc>
        <w:tc>
          <w:tcPr>
            <w:tcW w:w="3000" w:type="dxa"/>
            <w:vAlign w:val="center"/>
          </w:tcPr>
          <w:p w14:paraId="7D1465FF">
            <w:pPr>
              <w:rPr>
                <w:rFonts w:hint="default"/>
              </w:rPr>
            </w:pPr>
          </w:p>
          <w:p w14:paraId="08FBA053">
            <w:pPr>
              <w:rPr>
                <w:rFonts w:hint="default"/>
              </w:rPr>
            </w:pPr>
            <w:r>
              <w:rPr>
                <w:rFonts w:hint="default"/>
              </w:rPr>
              <w:t>1.将审批时限由 20 个工作日</w:t>
            </w:r>
          </w:p>
          <w:p w14:paraId="103D4CE7">
            <w:pPr>
              <w:rPr>
                <w:rFonts w:hint="default"/>
              </w:rPr>
            </w:pPr>
            <w:r>
              <w:rPr>
                <w:rFonts w:hint="default"/>
              </w:rPr>
              <w:t>压减至 10 个工作日。2.不再要求提供委托书。3.实行一次性向申请人告知审批条件和所需材料要求。4.补证、注销和法人变更 3 个项目审批为即时办结。</w:t>
            </w:r>
          </w:p>
        </w:tc>
        <w:tc>
          <w:tcPr>
            <w:tcW w:w="3106" w:type="dxa"/>
            <w:vAlign w:val="center"/>
          </w:tcPr>
          <w:p w14:paraId="6D92CF4D">
            <w:pPr>
              <w:rPr>
                <w:rFonts w:hint="default"/>
              </w:rPr>
            </w:pPr>
          </w:p>
          <w:p w14:paraId="3F1FBB09">
            <w:pPr>
              <w:rPr>
                <w:rFonts w:hint="default"/>
              </w:rPr>
            </w:pPr>
          </w:p>
          <w:p w14:paraId="4D50B9CB">
            <w:pPr>
              <w:rPr>
                <w:rFonts w:hint="default"/>
              </w:rPr>
            </w:pPr>
          </w:p>
          <w:p w14:paraId="45760EF7">
            <w:pPr>
              <w:rPr>
                <w:rFonts w:hint="default"/>
              </w:rPr>
            </w:pPr>
            <w:r>
              <w:rPr>
                <w:rFonts w:hint="default"/>
              </w:rPr>
              <w:t>1.开展“双随机、一公开”监管，发现违法违规行为的要依法查处并公开结果。2.依法及时处理投诉举报。</w:t>
            </w:r>
          </w:p>
        </w:tc>
        <w:tc>
          <w:tcPr>
            <w:tcW w:w="1158" w:type="dxa"/>
            <w:vAlign w:val="center"/>
          </w:tcPr>
          <w:p w14:paraId="37D443E7">
            <w:pPr>
              <w:rPr>
                <w:rFonts w:hint="eastAsia"/>
                <w:lang w:eastAsia="zh-CN"/>
              </w:rPr>
            </w:pPr>
            <w:r>
              <w:rPr>
                <w:rFonts w:hint="eastAsia"/>
                <w:lang w:eastAsia="zh-CN"/>
              </w:rPr>
              <w:t>州卫生健康委</w:t>
            </w:r>
          </w:p>
        </w:tc>
      </w:tr>
      <w:tr w14:paraId="7913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591" w:type="dxa"/>
            <w:vAlign w:val="center"/>
          </w:tcPr>
          <w:p w14:paraId="6531FE10">
            <w:pPr>
              <w:rPr>
                <w:rFonts w:hint="default"/>
              </w:rPr>
            </w:pPr>
            <w:r>
              <w:rPr>
                <w:rFonts w:hint="default"/>
              </w:rPr>
              <w:t>184</w:t>
            </w:r>
          </w:p>
        </w:tc>
        <w:tc>
          <w:tcPr>
            <w:tcW w:w="603" w:type="dxa"/>
            <w:vAlign w:val="center"/>
          </w:tcPr>
          <w:p w14:paraId="417CE046">
            <w:pPr>
              <w:rPr>
                <w:rFonts w:hint="default"/>
              </w:rPr>
            </w:pPr>
          </w:p>
          <w:p w14:paraId="58AD6E5E">
            <w:pPr>
              <w:rPr>
                <w:rFonts w:hint="default"/>
              </w:rPr>
            </w:pPr>
          </w:p>
          <w:p w14:paraId="3A28F4D3">
            <w:pPr>
              <w:rPr>
                <w:rFonts w:hint="default"/>
              </w:rPr>
            </w:pPr>
            <w:r>
              <w:rPr>
                <w:rFonts w:hint="default"/>
              </w:rPr>
              <w:t>国家卫生健康委</w:t>
            </w:r>
          </w:p>
        </w:tc>
        <w:tc>
          <w:tcPr>
            <w:tcW w:w="829" w:type="dxa"/>
            <w:vAlign w:val="center"/>
          </w:tcPr>
          <w:p w14:paraId="0BDFC357">
            <w:pPr>
              <w:rPr>
                <w:rFonts w:hint="default"/>
              </w:rPr>
            </w:pPr>
            <w:r>
              <w:rPr>
                <w:rFonts w:hint="default"/>
              </w:rPr>
              <w:t>设置戒毒医疗机构或者医疗机构从事戒毒治疗业务许可</w:t>
            </w:r>
          </w:p>
        </w:tc>
        <w:tc>
          <w:tcPr>
            <w:tcW w:w="1005" w:type="dxa"/>
            <w:vAlign w:val="center"/>
          </w:tcPr>
          <w:p w14:paraId="405D6C13">
            <w:pPr>
              <w:rPr>
                <w:rFonts w:hint="default"/>
              </w:rPr>
            </w:pPr>
            <w:r>
              <w:rPr>
                <w:rFonts w:hint="default"/>
              </w:rPr>
              <w:t>医疗机构执业许可证（副本备注“戒毒医疗服务”）</w:t>
            </w:r>
          </w:p>
        </w:tc>
        <w:tc>
          <w:tcPr>
            <w:tcW w:w="1417" w:type="dxa"/>
            <w:vAlign w:val="center"/>
          </w:tcPr>
          <w:p w14:paraId="66FE9396">
            <w:pPr>
              <w:rPr>
                <w:rFonts w:hint="default"/>
              </w:rPr>
            </w:pPr>
          </w:p>
          <w:p w14:paraId="118EF154">
            <w:pPr>
              <w:rPr>
                <w:rFonts w:hint="default"/>
              </w:rPr>
            </w:pPr>
          </w:p>
          <w:p w14:paraId="5E04C9BF">
            <w:pPr>
              <w:rPr>
                <w:rFonts w:hint="default"/>
              </w:rPr>
            </w:pPr>
          </w:p>
          <w:p w14:paraId="186B4DE5">
            <w:pPr>
              <w:rPr>
                <w:rFonts w:hint="default"/>
              </w:rPr>
            </w:pPr>
            <w:r>
              <w:rPr>
                <w:rFonts w:hint="default"/>
              </w:rPr>
              <w:t>《中华人民共和国禁毒法》</w:t>
            </w:r>
          </w:p>
        </w:tc>
        <w:tc>
          <w:tcPr>
            <w:tcW w:w="542" w:type="dxa"/>
            <w:vAlign w:val="center"/>
          </w:tcPr>
          <w:p w14:paraId="7B425924">
            <w:pPr>
              <w:rPr>
                <w:rFonts w:hint="default"/>
              </w:rPr>
            </w:pPr>
          </w:p>
          <w:p w14:paraId="48BE2DFA">
            <w:pPr>
              <w:rPr>
                <w:rFonts w:hint="default"/>
              </w:rPr>
            </w:pPr>
          </w:p>
          <w:p w14:paraId="5A53D1A3">
            <w:pPr>
              <w:rPr>
                <w:rFonts w:hint="default"/>
              </w:rPr>
            </w:pPr>
          </w:p>
          <w:p w14:paraId="0B56A185">
            <w:pPr>
              <w:rPr>
                <w:rFonts w:hint="default"/>
              </w:rPr>
            </w:pPr>
            <w:r>
              <w:rPr>
                <w:rFonts w:hint="default"/>
              </w:rPr>
              <w:t>省级卫生健康部门</w:t>
            </w:r>
          </w:p>
        </w:tc>
        <w:tc>
          <w:tcPr>
            <w:tcW w:w="445" w:type="dxa"/>
            <w:vAlign w:val="center"/>
          </w:tcPr>
          <w:p w14:paraId="7441CBA9">
            <w:pPr>
              <w:rPr>
                <w:rFonts w:hint="default"/>
              </w:rPr>
            </w:pPr>
          </w:p>
        </w:tc>
        <w:tc>
          <w:tcPr>
            <w:tcW w:w="473" w:type="dxa"/>
            <w:vAlign w:val="center"/>
          </w:tcPr>
          <w:p w14:paraId="02FE8F27">
            <w:pPr>
              <w:rPr>
                <w:rFonts w:hint="default"/>
              </w:rPr>
            </w:pPr>
          </w:p>
        </w:tc>
        <w:tc>
          <w:tcPr>
            <w:tcW w:w="458" w:type="dxa"/>
            <w:vAlign w:val="center"/>
          </w:tcPr>
          <w:p w14:paraId="7E359194">
            <w:pPr>
              <w:rPr>
                <w:rFonts w:hint="default"/>
              </w:rPr>
            </w:pPr>
          </w:p>
        </w:tc>
        <w:tc>
          <w:tcPr>
            <w:tcW w:w="472" w:type="dxa"/>
            <w:vAlign w:val="center"/>
          </w:tcPr>
          <w:p w14:paraId="57A4A4F9">
            <w:pPr>
              <w:rPr>
                <w:rFonts w:hint="default"/>
              </w:rPr>
            </w:pPr>
          </w:p>
          <w:p w14:paraId="0E70377B">
            <w:pPr>
              <w:rPr>
                <w:rFonts w:hint="default"/>
              </w:rPr>
            </w:pPr>
          </w:p>
          <w:p w14:paraId="01057341">
            <w:pPr>
              <w:rPr>
                <w:rFonts w:hint="default"/>
              </w:rPr>
            </w:pPr>
          </w:p>
          <w:p w14:paraId="570491BD">
            <w:pPr>
              <w:rPr>
                <w:rFonts w:hint="default"/>
              </w:rPr>
            </w:pPr>
          </w:p>
          <w:p w14:paraId="18073C5A">
            <w:pPr>
              <w:rPr>
                <w:rFonts w:hint="default"/>
              </w:rPr>
            </w:pPr>
          </w:p>
          <w:p w14:paraId="66644F5D">
            <w:pPr>
              <w:rPr>
                <w:rFonts w:hint="default"/>
              </w:rPr>
            </w:pPr>
            <w:r>
              <w:rPr>
                <w:rFonts w:hint="default"/>
              </w:rPr>
              <w:t>√</w:t>
            </w:r>
          </w:p>
        </w:tc>
        <w:tc>
          <w:tcPr>
            <w:tcW w:w="3000" w:type="dxa"/>
            <w:vAlign w:val="center"/>
          </w:tcPr>
          <w:p w14:paraId="23AB2CF1">
            <w:pPr>
              <w:rPr>
                <w:rFonts w:hint="default"/>
              </w:rPr>
            </w:pPr>
          </w:p>
          <w:p w14:paraId="42E3ED25">
            <w:pPr>
              <w:rPr>
                <w:rFonts w:hint="default"/>
              </w:rPr>
            </w:pPr>
          </w:p>
          <w:p w14:paraId="6A8BA112">
            <w:pPr>
              <w:rPr>
                <w:rFonts w:hint="default"/>
              </w:rPr>
            </w:pPr>
          </w:p>
          <w:p w14:paraId="5F8891ED">
            <w:pPr>
              <w:rPr>
                <w:rFonts w:hint="default"/>
              </w:rPr>
            </w:pPr>
            <w:r>
              <w:rPr>
                <w:rFonts w:hint="default"/>
              </w:rPr>
              <w:t>1.将审批时限由 20 个工作日</w:t>
            </w:r>
          </w:p>
          <w:p w14:paraId="5230D157">
            <w:pPr>
              <w:rPr>
                <w:rFonts w:hint="default"/>
              </w:rPr>
            </w:pPr>
            <w:r>
              <w:rPr>
                <w:rFonts w:hint="default"/>
              </w:rPr>
              <w:t>压减至 10 个工作日。2.实行一次性告知。</w:t>
            </w:r>
          </w:p>
        </w:tc>
        <w:tc>
          <w:tcPr>
            <w:tcW w:w="3106" w:type="dxa"/>
            <w:vAlign w:val="center"/>
          </w:tcPr>
          <w:p w14:paraId="736F988F">
            <w:pPr>
              <w:rPr>
                <w:rFonts w:hint="default"/>
              </w:rPr>
            </w:pPr>
          </w:p>
          <w:p w14:paraId="57DBBBC2">
            <w:pPr>
              <w:rPr>
                <w:rFonts w:hint="default"/>
              </w:rPr>
            </w:pPr>
          </w:p>
          <w:p w14:paraId="6C187795">
            <w:pPr>
              <w:rPr>
                <w:rFonts w:hint="default"/>
              </w:rPr>
            </w:pPr>
            <w:r>
              <w:rPr>
                <w:rFonts w:hint="default"/>
              </w:rPr>
              <w:t>1.对医疗机构开展定期校验，对医疗机构的戒毒治疗活动加强监督，发现问题的要及时依法处理。2.加强对戒毒诊疗新技术、新项目的临床管理。</w:t>
            </w:r>
          </w:p>
        </w:tc>
        <w:tc>
          <w:tcPr>
            <w:tcW w:w="1158" w:type="dxa"/>
            <w:vAlign w:val="center"/>
          </w:tcPr>
          <w:p w14:paraId="329CA778">
            <w:pPr>
              <w:rPr>
                <w:rFonts w:hint="eastAsia"/>
                <w:lang w:eastAsia="zh-CN"/>
              </w:rPr>
            </w:pPr>
            <w:r>
              <w:rPr>
                <w:rFonts w:hint="eastAsia"/>
                <w:lang w:eastAsia="zh-CN"/>
              </w:rPr>
              <w:t>州卫生健康委</w:t>
            </w:r>
          </w:p>
        </w:tc>
      </w:tr>
      <w:tr w14:paraId="0EA37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7C11C8B1">
            <w:pPr>
              <w:rPr>
                <w:rFonts w:hint="default"/>
              </w:rPr>
            </w:pPr>
            <w:r>
              <w:rPr>
                <w:rFonts w:hint="default"/>
              </w:rPr>
              <w:t>185</w:t>
            </w:r>
          </w:p>
        </w:tc>
        <w:tc>
          <w:tcPr>
            <w:tcW w:w="603" w:type="dxa"/>
            <w:vAlign w:val="center"/>
          </w:tcPr>
          <w:p w14:paraId="60BDAF5D">
            <w:pPr>
              <w:rPr>
                <w:rFonts w:hint="default"/>
              </w:rPr>
            </w:pPr>
          </w:p>
          <w:p w14:paraId="03EE2275">
            <w:pPr>
              <w:rPr>
                <w:rFonts w:hint="default"/>
              </w:rPr>
            </w:pPr>
          </w:p>
          <w:p w14:paraId="376F5143">
            <w:pPr>
              <w:rPr>
                <w:rFonts w:hint="default"/>
              </w:rPr>
            </w:pPr>
            <w:r>
              <w:rPr>
                <w:rFonts w:hint="default"/>
              </w:rPr>
              <w:t>国家卫生健康委</w:t>
            </w:r>
          </w:p>
        </w:tc>
        <w:tc>
          <w:tcPr>
            <w:tcW w:w="829" w:type="dxa"/>
            <w:vAlign w:val="center"/>
          </w:tcPr>
          <w:p w14:paraId="62360030">
            <w:pPr>
              <w:rPr>
                <w:rFonts w:hint="default"/>
              </w:rPr>
            </w:pPr>
          </w:p>
          <w:p w14:paraId="35C54418">
            <w:pPr>
              <w:rPr>
                <w:rFonts w:hint="default"/>
              </w:rPr>
            </w:pPr>
          </w:p>
          <w:p w14:paraId="069A08C1">
            <w:pPr>
              <w:rPr>
                <w:rFonts w:hint="default"/>
              </w:rPr>
            </w:pPr>
            <w:r>
              <w:rPr>
                <w:rFonts w:hint="default"/>
              </w:rPr>
              <w:t>计划生育技术服务机构设立许可</w:t>
            </w:r>
          </w:p>
        </w:tc>
        <w:tc>
          <w:tcPr>
            <w:tcW w:w="1005" w:type="dxa"/>
            <w:vAlign w:val="center"/>
          </w:tcPr>
          <w:p w14:paraId="44C848FB">
            <w:pPr>
              <w:rPr>
                <w:rFonts w:hint="default"/>
              </w:rPr>
            </w:pPr>
          </w:p>
          <w:p w14:paraId="6A3EF5DA">
            <w:pPr>
              <w:rPr>
                <w:rFonts w:hint="default"/>
              </w:rPr>
            </w:pPr>
          </w:p>
          <w:p w14:paraId="03A6E519">
            <w:pPr>
              <w:rPr>
                <w:rFonts w:hint="default"/>
              </w:rPr>
            </w:pPr>
            <w:r>
              <w:rPr>
                <w:rFonts w:hint="default"/>
              </w:rPr>
              <w:t>计划生育技术服务机构执业许可证</w:t>
            </w:r>
          </w:p>
        </w:tc>
        <w:tc>
          <w:tcPr>
            <w:tcW w:w="1417" w:type="dxa"/>
            <w:vAlign w:val="center"/>
          </w:tcPr>
          <w:p w14:paraId="35298276">
            <w:pPr>
              <w:rPr>
                <w:rFonts w:hint="default"/>
              </w:rPr>
            </w:pPr>
          </w:p>
          <w:p w14:paraId="2509BD9D">
            <w:pPr>
              <w:rPr>
                <w:rFonts w:hint="default"/>
              </w:rPr>
            </w:pPr>
          </w:p>
          <w:p w14:paraId="3BB0EB8A">
            <w:pPr>
              <w:rPr>
                <w:rFonts w:hint="default"/>
              </w:rPr>
            </w:pPr>
          </w:p>
          <w:p w14:paraId="730D41D3">
            <w:pPr>
              <w:rPr>
                <w:rFonts w:hint="default"/>
              </w:rPr>
            </w:pPr>
            <w:r>
              <w:rPr>
                <w:rFonts w:hint="default"/>
              </w:rPr>
              <w:t>《计划生育技术服务管理条例》</w:t>
            </w:r>
          </w:p>
        </w:tc>
        <w:tc>
          <w:tcPr>
            <w:tcW w:w="542" w:type="dxa"/>
            <w:vAlign w:val="center"/>
          </w:tcPr>
          <w:p w14:paraId="4D0E7E04">
            <w:pPr>
              <w:rPr>
                <w:rFonts w:hint="default"/>
              </w:rPr>
            </w:pPr>
          </w:p>
          <w:p w14:paraId="709D7750">
            <w:pPr>
              <w:rPr>
                <w:rFonts w:hint="default"/>
              </w:rPr>
            </w:pPr>
          </w:p>
          <w:p w14:paraId="4FA5C0F1">
            <w:pPr>
              <w:rPr>
                <w:rFonts w:hint="default"/>
              </w:rPr>
            </w:pPr>
            <w:r>
              <w:rPr>
                <w:rFonts w:hint="default"/>
              </w:rPr>
              <w:t>县级以上地方卫生健康部门</w:t>
            </w:r>
          </w:p>
        </w:tc>
        <w:tc>
          <w:tcPr>
            <w:tcW w:w="445" w:type="dxa"/>
            <w:vAlign w:val="center"/>
          </w:tcPr>
          <w:p w14:paraId="77EDEBAD">
            <w:pPr>
              <w:rPr>
                <w:rFonts w:hint="default"/>
              </w:rPr>
            </w:pPr>
          </w:p>
        </w:tc>
        <w:tc>
          <w:tcPr>
            <w:tcW w:w="473" w:type="dxa"/>
            <w:vAlign w:val="center"/>
          </w:tcPr>
          <w:p w14:paraId="3CC8C630">
            <w:pPr>
              <w:rPr>
                <w:rFonts w:hint="default"/>
              </w:rPr>
            </w:pPr>
          </w:p>
        </w:tc>
        <w:tc>
          <w:tcPr>
            <w:tcW w:w="458" w:type="dxa"/>
            <w:vAlign w:val="center"/>
          </w:tcPr>
          <w:p w14:paraId="340947EA">
            <w:pPr>
              <w:rPr>
                <w:rFonts w:hint="default"/>
              </w:rPr>
            </w:pPr>
          </w:p>
        </w:tc>
        <w:tc>
          <w:tcPr>
            <w:tcW w:w="472" w:type="dxa"/>
            <w:vAlign w:val="center"/>
          </w:tcPr>
          <w:p w14:paraId="13B36B48">
            <w:pPr>
              <w:rPr>
                <w:rFonts w:hint="default"/>
              </w:rPr>
            </w:pPr>
          </w:p>
          <w:p w14:paraId="6A49A633">
            <w:pPr>
              <w:rPr>
                <w:rFonts w:hint="default"/>
              </w:rPr>
            </w:pPr>
          </w:p>
          <w:p w14:paraId="7688AFCB">
            <w:pPr>
              <w:rPr>
                <w:rFonts w:hint="default"/>
              </w:rPr>
            </w:pPr>
          </w:p>
          <w:p w14:paraId="6B3E3578">
            <w:pPr>
              <w:rPr>
                <w:rFonts w:hint="default"/>
              </w:rPr>
            </w:pPr>
          </w:p>
          <w:p w14:paraId="5F900EC0">
            <w:pPr>
              <w:rPr>
                <w:rFonts w:hint="default"/>
              </w:rPr>
            </w:pPr>
          </w:p>
          <w:p w14:paraId="68FF0435">
            <w:pPr>
              <w:rPr>
                <w:rFonts w:hint="default"/>
              </w:rPr>
            </w:pPr>
            <w:r>
              <w:rPr>
                <w:rFonts w:hint="default"/>
              </w:rPr>
              <w:t>√</w:t>
            </w:r>
          </w:p>
        </w:tc>
        <w:tc>
          <w:tcPr>
            <w:tcW w:w="3000" w:type="dxa"/>
            <w:vAlign w:val="center"/>
          </w:tcPr>
          <w:p w14:paraId="07E6FAFD">
            <w:pPr>
              <w:rPr>
                <w:rFonts w:hint="default"/>
              </w:rPr>
            </w:pPr>
          </w:p>
          <w:p w14:paraId="77885158">
            <w:pPr>
              <w:rPr>
                <w:rFonts w:hint="default"/>
              </w:rPr>
            </w:pPr>
          </w:p>
          <w:p w14:paraId="579A97E6">
            <w:pPr>
              <w:rPr>
                <w:rFonts w:hint="default"/>
              </w:rPr>
            </w:pPr>
            <w:r>
              <w:rPr>
                <w:rFonts w:hint="default"/>
              </w:rPr>
              <w:t>1.取消计划生育技术服务机构设置审查环节，有关机构直接申请办理执业许可。2.实行一次性告知。</w:t>
            </w:r>
          </w:p>
        </w:tc>
        <w:tc>
          <w:tcPr>
            <w:tcW w:w="3106" w:type="dxa"/>
            <w:vAlign w:val="center"/>
          </w:tcPr>
          <w:p w14:paraId="4656D6B0">
            <w:pPr>
              <w:rPr>
                <w:rFonts w:hint="default"/>
              </w:rPr>
            </w:pPr>
          </w:p>
          <w:p w14:paraId="5BAB8A75">
            <w:pPr>
              <w:rPr>
                <w:rFonts w:hint="default"/>
              </w:rPr>
            </w:pPr>
          </w:p>
          <w:p w14:paraId="529BCFCD">
            <w:pPr>
              <w:rPr>
                <w:rFonts w:hint="default"/>
              </w:rPr>
            </w:pPr>
            <w:r>
              <w:rPr>
                <w:rFonts w:hint="default"/>
              </w:rPr>
              <w:t>1.加强监督管理，发现违法违规行为的要依法查处并公开结果。2.加强信用监管，将计划生育技术服务机构执业状况记入信用记录并向社会公布。3.依法及时处理投诉举报。</w:t>
            </w:r>
          </w:p>
        </w:tc>
        <w:tc>
          <w:tcPr>
            <w:tcW w:w="1158" w:type="dxa"/>
            <w:vAlign w:val="center"/>
          </w:tcPr>
          <w:p w14:paraId="11D380A3">
            <w:pPr>
              <w:rPr>
                <w:rFonts w:hint="eastAsia"/>
                <w:lang w:eastAsia="zh-CN"/>
              </w:rPr>
            </w:pPr>
            <w:r>
              <w:rPr>
                <w:rFonts w:hint="eastAsia"/>
                <w:lang w:eastAsia="zh-CN"/>
              </w:rPr>
              <w:t>州卫生健康委</w:t>
            </w:r>
          </w:p>
        </w:tc>
      </w:tr>
      <w:tr w14:paraId="4B32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5770B37F">
            <w:pPr>
              <w:rPr>
                <w:rFonts w:hint="default"/>
              </w:rPr>
            </w:pPr>
            <w:r>
              <w:rPr>
                <w:rFonts w:hint="default"/>
              </w:rPr>
              <w:t>186</w:t>
            </w:r>
          </w:p>
        </w:tc>
        <w:tc>
          <w:tcPr>
            <w:tcW w:w="603" w:type="dxa"/>
            <w:vAlign w:val="center"/>
          </w:tcPr>
          <w:p w14:paraId="2ADB24CE">
            <w:pPr>
              <w:rPr>
                <w:rFonts w:hint="default"/>
              </w:rPr>
            </w:pPr>
          </w:p>
          <w:p w14:paraId="35201A89">
            <w:pPr>
              <w:rPr>
                <w:rFonts w:hint="default"/>
              </w:rPr>
            </w:pPr>
          </w:p>
          <w:p w14:paraId="7577B6AD">
            <w:pPr>
              <w:rPr>
                <w:rFonts w:hint="default"/>
              </w:rPr>
            </w:pPr>
            <w:r>
              <w:rPr>
                <w:rFonts w:hint="default"/>
              </w:rPr>
              <w:t>国家卫生健康委</w:t>
            </w:r>
          </w:p>
        </w:tc>
        <w:tc>
          <w:tcPr>
            <w:tcW w:w="829" w:type="dxa"/>
            <w:vAlign w:val="center"/>
          </w:tcPr>
          <w:p w14:paraId="231BCD86">
            <w:pPr>
              <w:rPr>
                <w:rFonts w:hint="default"/>
              </w:rPr>
            </w:pPr>
          </w:p>
          <w:p w14:paraId="048DEFF5">
            <w:pPr>
              <w:rPr>
                <w:rFonts w:hint="default"/>
              </w:rPr>
            </w:pPr>
          </w:p>
          <w:p w14:paraId="2BA5D105">
            <w:pPr>
              <w:rPr>
                <w:rFonts w:hint="default"/>
              </w:rPr>
            </w:pPr>
          </w:p>
          <w:p w14:paraId="7E72691D">
            <w:pPr>
              <w:rPr>
                <w:rFonts w:hint="default"/>
              </w:rPr>
            </w:pPr>
            <w:r>
              <w:rPr>
                <w:rFonts w:hint="default"/>
              </w:rPr>
              <w:t>母婴保健专项技术服务许可</w:t>
            </w:r>
          </w:p>
        </w:tc>
        <w:tc>
          <w:tcPr>
            <w:tcW w:w="1005" w:type="dxa"/>
            <w:vAlign w:val="center"/>
          </w:tcPr>
          <w:p w14:paraId="3252374A">
            <w:pPr>
              <w:rPr>
                <w:rFonts w:hint="default"/>
              </w:rPr>
            </w:pPr>
          </w:p>
          <w:p w14:paraId="38DD26C1">
            <w:pPr>
              <w:rPr>
                <w:rFonts w:hint="default"/>
              </w:rPr>
            </w:pPr>
          </w:p>
          <w:p w14:paraId="6A98570D">
            <w:pPr>
              <w:rPr>
                <w:rFonts w:hint="default"/>
              </w:rPr>
            </w:pPr>
            <w:r>
              <w:rPr>
                <w:rFonts w:hint="default"/>
              </w:rPr>
              <w:t>母婴保健技术服务执业许可证</w:t>
            </w:r>
          </w:p>
        </w:tc>
        <w:tc>
          <w:tcPr>
            <w:tcW w:w="1417" w:type="dxa"/>
            <w:vAlign w:val="center"/>
          </w:tcPr>
          <w:p w14:paraId="3B4384DE">
            <w:pPr>
              <w:rPr>
                <w:rFonts w:hint="default"/>
              </w:rPr>
            </w:pPr>
          </w:p>
          <w:p w14:paraId="5DEEA900">
            <w:pPr>
              <w:rPr>
                <w:rFonts w:hint="default"/>
              </w:rPr>
            </w:pPr>
            <w:r>
              <w:rPr>
                <w:rFonts w:hint="default"/>
              </w:rPr>
              <w:t>《中华人民共和国母婴保健法》</w:t>
            </w:r>
          </w:p>
          <w:p w14:paraId="33D14A84">
            <w:pPr>
              <w:rPr>
                <w:rFonts w:hint="default"/>
              </w:rPr>
            </w:pPr>
            <w:r>
              <w:rPr>
                <w:rFonts w:hint="default"/>
              </w:rPr>
              <w:t>《中华人民共和国母婴保健法实施办法》</w:t>
            </w:r>
          </w:p>
        </w:tc>
        <w:tc>
          <w:tcPr>
            <w:tcW w:w="542" w:type="dxa"/>
            <w:vAlign w:val="center"/>
          </w:tcPr>
          <w:p w14:paraId="470C777B">
            <w:pPr>
              <w:rPr>
                <w:rFonts w:hint="default"/>
              </w:rPr>
            </w:pPr>
          </w:p>
          <w:p w14:paraId="5E8D2414">
            <w:pPr>
              <w:rPr>
                <w:rFonts w:hint="default"/>
              </w:rPr>
            </w:pPr>
          </w:p>
          <w:p w14:paraId="66F20B25">
            <w:pPr>
              <w:rPr>
                <w:rFonts w:hint="default"/>
              </w:rPr>
            </w:pPr>
            <w:r>
              <w:rPr>
                <w:rFonts w:hint="default"/>
              </w:rPr>
              <w:t>县级以上地方卫生健康部门</w:t>
            </w:r>
          </w:p>
        </w:tc>
        <w:tc>
          <w:tcPr>
            <w:tcW w:w="445" w:type="dxa"/>
            <w:vAlign w:val="center"/>
          </w:tcPr>
          <w:p w14:paraId="4D8DEC5F">
            <w:pPr>
              <w:rPr>
                <w:rFonts w:hint="default"/>
              </w:rPr>
            </w:pPr>
          </w:p>
        </w:tc>
        <w:tc>
          <w:tcPr>
            <w:tcW w:w="473" w:type="dxa"/>
            <w:vAlign w:val="center"/>
          </w:tcPr>
          <w:p w14:paraId="54809D4E">
            <w:pPr>
              <w:rPr>
                <w:rFonts w:hint="default"/>
              </w:rPr>
            </w:pPr>
          </w:p>
        </w:tc>
        <w:tc>
          <w:tcPr>
            <w:tcW w:w="458" w:type="dxa"/>
            <w:vAlign w:val="center"/>
          </w:tcPr>
          <w:p w14:paraId="78B2EB70">
            <w:pPr>
              <w:rPr>
                <w:rFonts w:hint="default"/>
              </w:rPr>
            </w:pPr>
          </w:p>
        </w:tc>
        <w:tc>
          <w:tcPr>
            <w:tcW w:w="472" w:type="dxa"/>
            <w:vAlign w:val="center"/>
          </w:tcPr>
          <w:p w14:paraId="1C680DEA">
            <w:pPr>
              <w:rPr>
                <w:rFonts w:hint="default"/>
              </w:rPr>
            </w:pPr>
          </w:p>
          <w:p w14:paraId="68D07B3B">
            <w:pPr>
              <w:rPr>
                <w:rFonts w:hint="default"/>
              </w:rPr>
            </w:pPr>
          </w:p>
          <w:p w14:paraId="3CCBBCD1">
            <w:pPr>
              <w:rPr>
                <w:rFonts w:hint="default"/>
              </w:rPr>
            </w:pPr>
          </w:p>
          <w:p w14:paraId="27853AF0">
            <w:pPr>
              <w:rPr>
                <w:rFonts w:hint="default"/>
              </w:rPr>
            </w:pPr>
          </w:p>
          <w:p w14:paraId="215041E9">
            <w:pPr>
              <w:rPr>
                <w:rFonts w:hint="default"/>
              </w:rPr>
            </w:pPr>
          </w:p>
          <w:p w14:paraId="517F4317">
            <w:pPr>
              <w:rPr>
                <w:rFonts w:hint="default"/>
              </w:rPr>
            </w:pPr>
            <w:r>
              <w:rPr>
                <w:rFonts w:hint="default"/>
              </w:rPr>
              <w:t>√</w:t>
            </w:r>
          </w:p>
        </w:tc>
        <w:tc>
          <w:tcPr>
            <w:tcW w:w="3000" w:type="dxa"/>
            <w:vAlign w:val="center"/>
          </w:tcPr>
          <w:p w14:paraId="44656D94">
            <w:pPr>
              <w:rPr>
                <w:rFonts w:hint="default"/>
              </w:rPr>
            </w:pPr>
            <w:r>
              <w:rPr>
                <w:rFonts w:hint="default"/>
              </w:rPr>
              <w:t>1.将母婴保健技术服务执业许可证 3 年有效期满需重新办理审批手续，改为每 3 年 1 次对母婴保健专项技术服务机构进行校验。2.实行一次性向申请人告知审批条件和所需材料要求，并向申请人提供申请书文书示范文本。</w:t>
            </w:r>
          </w:p>
        </w:tc>
        <w:tc>
          <w:tcPr>
            <w:tcW w:w="3106" w:type="dxa"/>
            <w:vAlign w:val="center"/>
          </w:tcPr>
          <w:p w14:paraId="04D1697C">
            <w:pPr>
              <w:rPr>
                <w:rFonts w:hint="default"/>
              </w:rPr>
            </w:pPr>
            <w:r>
              <w:rPr>
                <w:rFonts w:hint="default"/>
              </w:rPr>
              <w:t>加强母婴保健专项技术质量控制。</w:t>
            </w:r>
          </w:p>
          <w:p w14:paraId="73CF1636">
            <w:pPr>
              <w:rPr>
                <w:rFonts w:hint="default"/>
              </w:rPr>
            </w:pPr>
            <w:r>
              <w:rPr>
                <w:rFonts w:hint="default"/>
              </w:rPr>
              <w:t>开展“双随机、一公开”监管，发现违法违规行为的要依法查处并公开结果。3.加强信用监管，向社会公布母婴保健专项技术服务机构信用状况。4.依法及时处理投诉举报。5. 加强母婴保健专项技术服务行业自律。</w:t>
            </w:r>
          </w:p>
        </w:tc>
        <w:tc>
          <w:tcPr>
            <w:tcW w:w="1158" w:type="dxa"/>
            <w:vAlign w:val="center"/>
          </w:tcPr>
          <w:p w14:paraId="00DCFFCA">
            <w:pPr>
              <w:rPr>
                <w:rFonts w:hint="eastAsia"/>
                <w:lang w:eastAsia="zh-CN"/>
              </w:rPr>
            </w:pPr>
            <w:r>
              <w:rPr>
                <w:rFonts w:hint="eastAsia"/>
                <w:lang w:eastAsia="zh-CN"/>
              </w:rPr>
              <w:t>州卫生健康委</w:t>
            </w:r>
          </w:p>
        </w:tc>
      </w:tr>
      <w:tr w14:paraId="7CFD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113A075E">
            <w:pPr>
              <w:rPr>
                <w:rFonts w:hint="default"/>
              </w:rPr>
            </w:pPr>
            <w:r>
              <w:rPr>
                <w:rFonts w:hint="default"/>
              </w:rPr>
              <w:t>187</w:t>
            </w:r>
          </w:p>
        </w:tc>
        <w:tc>
          <w:tcPr>
            <w:tcW w:w="603" w:type="dxa"/>
            <w:vAlign w:val="center"/>
          </w:tcPr>
          <w:p w14:paraId="2AA60D71">
            <w:pPr>
              <w:rPr>
                <w:rFonts w:hint="default"/>
              </w:rPr>
            </w:pPr>
          </w:p>
          <w:p w14:paraId="3E7FDCDC">
            <w:pPr>
              <w:rPr>
                <w:rFonts w:hint="default"/>
              </w:rPr>
            </w:pPr>
          </w:p>
          <w:p w14:paraId="157E1CDB">
            <w:pPr>
              <w:rPr>
                <w:rFonts w:hint="default"/>
              </w:rPr>
            </w:pPr>
            <w:r>
              <w:rPr>
                <w:rFonts w:hint="default"/>
              </w:rPr>
              <w:t>国家卫生健康委</w:t>
            </w:r>
          </w:p>
        </w:tc>
        <w:tc>
          <w:tcPr>
            <w:tcW w:w="829" w:type="dxa"/>
            <w:vAlign w:val="center"/>
          </w:tcPr>
          <w:p w14:paraId="50CFBEBC">
            <w:pPr>
              <w:rPr>
                <w:rFonts w:hint="default"/>
              </w:rPr>
            </w:pPr>
          </w:p>
          <w:p w14:paraId="16CA84A3">
            <w:pPr>
              <w:rPr>
                <w:rFonts w:hint="default"/>
              </w:rPr>
            </w:pPr>
          </w:p>
          <w:p w14:paraId="224B53FA">
            <w:pPr>
              <w:rPr>
                <w:rFonts w:hint="default"/>
              </w:rPr>
            </w:pPr>
            <w:r>
              <w:rPr>
                <w:rFonts w:hint="default"/>
              </w:rPr>
              <w:t>医疗机构开展人类辅助生殖技术许可</w:t>
            </w:r>
          </w:p>
        </w:tc>
        <w:tc>
          <w:tcPr>
            <w:tcW w:w="1005" w:type="dxa"/>
            <w:vAlign w:val="center"/>
          </w:tcPr>
          <w:p w14:paraId="5A9BAB23">
            <w:pPr>
              <w:rPr>
                <w:rFonts w:hint="default"/>
              </w:rPr>
            </w:pPr>
          </w:p>
          <w:p w14:paraId="225FB1FA">
            <w:pPr>
              <w:rPr>
                <w:rFonts w:hint="default"/>
              </w:rPr>
            </w:pPr>
          </w:p>
          <w:p w14:paraId="12D6445C">
            <w:pPr>
              <w:rPr>
                <w:rFonts w:hint="default"/>
              </w:rPr>
            </w:pPr>
            <w:r>
              <w:rPr>
                <w:rFonts w:hint="default"/>
              </w:rPr>
              <w:t>医疗机构开展人类辅助生殖技术许可批件</w:t>
            </w:r>
          </w:p>
        </w:tc>
        <w:tc>
          <w:tcPr>
            <w:tcW w:w="1417" w:type="dxa"/>
            <w:vAlign w:val="center"/>
          </w:tcPr>
          <w:p w14:paraId="0541D2F4">
            <w:pPr>
              <w:rPr>
                <w:rFonts w:hint="default"/>
              </w:rPr>
            </w:pPr>
            <w:r>
              <w:rPr>
                <w:rFonts w:hint="default"/>
              </w:rPr>
              <w:t>《国务院对确需保留的行政审批项目设定行政许 可 的 决定》</w:t>
            </w:r>
          </w:p>
          <w:p w14:paraId="226D5438">
            <w:pPr>
              <w:rPr>
                <w:rFonts w:hint="default"/>
              </w:rPr>
            </w:pPr>
            <w:r>
              <w:rPr>
                <w:rFonts w:hint="default"/>
              </w:rPr>
              <w:t>《计划生育技术服务管</w:t>
            </w:r>
          </w:p>
          <w:p w14:paraId="18B2FC78">
            <w:pPr>
              <w:rPr>
                <w:rFonts w:hint="default"/>
              </w:rPr>
            </w:pPr>
            <w:r>
              <w:rPr>
                <w:rFonts w:hint="default"/>
              </w:rPr>
              <w:t>理条例》</w:t>
            </w:r>
          </w:p>
        </w:tc>
        <w:tc>
          <w:tcPr>
            <w:tcW w:w="542" w:type="dxa"/>
            <w:vAlign w:val="center"/>
          </w:tcPr>
          <w:p w14:paraId="57CA80C6">
            <w:pPr>
              <w:rPr>
                <w:rFonts w:hint="default"/>
              </w:rPr>
            </w:pPr>
          </w:p>
          <w:p w14:paraId="40A267C2">
            <w:pPr>
              <w:rPr>
                <w:rFonts w:hint="default"/>
              </w:rPr>
            </w:pPr>
          </w:p>
          <w:p w14:paraId="58E4148A">
            <w:pPr>
              <w:rPr>
                <w:rFonts w:hint="default"/>
              </w:rPr>
            </w:pPr>
          </w:p>
          <w:p w14:paraId="45570D09">
            <w:pPr>
              <w:rPr>
                <w:rFonts w:hint="default"/>
              </w:rPr>
            </w:pPr>
            <w:r>
              <w:rPr>
                <w:rFonts w:hint="default"/>
              </w:rPr>
              <w:t>省级卫生健康部门</w:t>
            </w:r>
          </w:p>
        </w:tc>
        <w:tc>
          <w:tcPr>
            <w:tcW w:w="445" w:type="dxa"/>
            <w:vAlign w:val="center"/>
          </w:tcPr>
          <w:p w14:paraId="535C7DD2">
            <w:pPr>
              <w:rPr>
                <w:rFonts w:hint="default"/>
              </w:rPr>
            </w:pPr>
          </w:p>
        </w:tc>
        <w:tc>
          <w:tcPr>
            <w:tcW w:w="473" w:type="dxa"/>
            <w:vAlign w:val="center"/>
          </w:tcPr>
          <w:p w14:paraId="3EBD3E8F">
            <w:pPr>
              <w:rPr>
                <w:rFonts w:hint="default"/>
              </w:rPr>
            </w:pPr>
          </w:p>
        </w:tc>
        <w:tc>
          <w:tcPr>
            <w:tcW w:w="458" w:type="dxa"/>
            <w:vAlign w:val="center"/>
          </w:tcPr>
          <w:p w14:paraId="3969EFCF">
            <w:pPr>
              <w:rPr>
                <w:rFonts w:hint="default"/>
              </w:rPr>
            </w:pPr>
          </w:p>
        </w:tc>
        <w:tc>
          <w:tcPr>
            <w:tcW w:w="472" w:type="dxa"/>
            <w:vAlign w:val="center"/>
          </w:tcPr>
          <w:p w14:paraId="5EB4EA09">
            <w:pPr>
              <w:rPr>
                <w:rFonts w:hint="default"/>
              </w:rPr>
            </w:pPr>
          </w:p>
          <w:p w14:paraId="6C680ACE">
            <w:pPr>
              <w:rPr>
                <w:rFonts w:hint="default"/>
              </w:rPr>
            </w:pPr>
          </w:p>
          <w:p w14:paraId="384BA561">
            <w:pPr>
              <w:rPr>
                <w:rFonts w:hint="default"/>
              </w:rPr>
            </w:pPr>
          </w:p>
          <w:p w14:paraId="6EBF73E9">
            <w:pPr>
              <w:rPr>
                <w:rFonts w:hint="default"/>
              </w:rPr>
            </w:pPr>
          </w:p>
          <w:p w14:paraId="28C4DB2F">
            <w:pPr>
              <w:rPr>
                <w:rFonts w:hint="default"/>
              </w:rPr>
            </w:pPr>
          </w:p>
          <w:p w14:paraId="75ED2A3C">
            <w:pPr>
              <w:rPr>
                <w:rFonts w:hint="default"/>
              </w:rPr>
            </w:pPr>
            <w:r>
              <w:rPr>
                <w:rFonts w:hint="default"/>
              </w:rPr>
              <w:t>√</w:t>
            </w:r>
          </w:p>
        </w:tc>
        <w:tc>
          <w:tcPr>
            <w:tcW w:w="3000" w:type="dxa"/>
            <w:vAlign w:val="center"/>
          </w:tcPr>
          <w:p w14:paraId="0D5C1977">
            <w:pPr>
              <w:rPr>
                <w:rFonts w:hint="default"/>
              </w:rPr>
            </w:pPr>
            <w:r>
              <w:rPr>
                <w:rFonts w:hint="default"/>
              </w:rPr>
              <w:t>1.每半年 1 次向社会公布人类辅助生殖技术配置规划及全省已取得人类辅助生殖技术许可的医疗机构名单，并在接到新的申请后 1 个月内向社会公开申请机构信息。2.实行一次性向申请人告知审批条件和所需材料要求，并向申请人提供申请书文书示范文本。</w:t>
            </w:r>
          </w:p>
        </w:tc>
        <w:tc>
          <w:tcPr>
            <w:tcW w:w="3106" w:type="dxa"/>
            <w:vAlign w:val="center"/>
          </w:tcPr>
          <w:p w14:paraId="793CA4CF">
            <w:pPr>
              <w:rPr>
                <w:rFonts w:hint="default"/>
              </w:rPr>
            </w:pPr>
          </w:p>
          <w:p w14:paraId="3B51CB0E">
            <w:pPr>
              <w:rPr>
                <w:rFonts w:hint="default"/>
              </w:rPr>
            </w:pPr>
            <w:r>
              <w:rPr>
                <w:rFonts w:hint="default"/>
              </w:rPr>
              <w:t>1.完善有关信息系统，及时更新公布人类辅助生殖技术机构有关信息。2. 制定质量控制标准，建立健全质量控制体系。3.开展“双随机、一公开” 监管，发现违法违规行为的要依法查处并公开结果。4.加强行业自律和社会监督。5.依法及时处理投诉举报。</w:t>
            </w:r>
          </w:p>
        </w:tc>
        <w:tc>
          <w:tcPr>
            <w:tcW w:w="1158" w:type="dxa"/>
            <w:vAlign w:val="center"/>
          </w:tcPr>
          <w:p w14:paraId="3C95FC40">
            <w:pPr>
              <w:rPr>
                <w:rFonts w:hint="eastAsia"/>
                <w:lang w:eastAsia="zh-CN"/>
              </w:rPr>
            </w:pPr>
            <w:r>
              <w:rPr>
                <w:rFonts w:hint="eastAsia"/>
                <w:lang w:eastAsia="zh-CN"/>
              </w:rPr>
              <w:t>州卫生健康委</w:t>
            </w:r>
          </w:p>
        </w:tc>
      </w:tr>
      <w:tr w14:paraId="0B3D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591" w:type="dxa"/>
            <w:vAlign w:val="center"/>
          </w:tcPr>
          <w:p w14:paraId="3D859C3A">
            <w:pPr>
              <w:rPr>
                <w:rFonts w:hint="default"/>
              </w:rPr>
            </w:pPr>
            <w:r>
              <w:rPr>
                <w:rFonts w:hint="default"/>
              </w:rPr>
              <w:t>188</w:t>
            </w:r>
          </w:p>
        </w:tc>
        <w:tc>
          <w:tcPr>
            <w:tcW w:w="603" w:type="dxa"/>
            <w:vAlign w:val="center"/>
          </w:tcPr>
          <w:p w14:paraId="5409D878">
            <w:pPr>
              <w:rPr>
                <w:rFonts w:hint="default"/>
              </w:rPr>
            </w:pPr>
          </w:p>
          <w:p w14:paraId="5866C3AC">
            <w:pPr>
              <w:rPr>
                <w:rFonts w:hint="default"/>
              </w:rPr>
            </w:pPr>
          </w:p>
          <w:p w14:paraId="38E65F07">
            <w:pPr>
              <w:rPr>
                <w:rFonts w:hint="default"/>
              </w:rPr>
            </w:pPr>
            <w:r>
              <w:rPr>
                <w:rFonts w:hint="default"/>
              </w:rPr>
              <w:t>国家卫生健康委</w:t>
            </w:r>
          </w:p>
        </w:tc>
        <w:tc>
          <w:tcPr>
            <w:tcW w:w="829" w:type="dxa"/>
            <w:vAlign w:val="center"/>
          </w:tcPr>
          <w:p w14:paraId="536C2E9D">
            <w:pPr>
              <w:rPr>
                <w:rFonts w:hint="default"/>
              </w:rPr>
            </w:pPr>
          </w:p>
          <w:p w14:paraId="53C802FC">
            <w:pPr>
              <w:rPr>
                <w:rFonts w:hint="default"/>
              </w:rPr>
            </w:pPr>
            <w:r>
              <w:rPr>
                <w:rFonts w:hint="default"/>
              </w:rPr>
              <w:t>医疗机构人体器官移植执业资格认定审批</w:t>
            </w:r>
          </w:p>
        </w:tc>
        <w:tc>
          <w:tcPr>
            <w:tcW w:w="1005" w:type="dxa"/>
            <w:vAlign w:val="center"/>
          </w:tcPr>
          <w:p w14:paraId="132BAD04">
            <w:pPr>
              <w:rPr>
                <w:rFonts w:hint="default"/>
              </w:rPr>
            </w:pPr>
            <w:r>
              <w:rPr>
                <w:rFonts w:hint="default"/>
              </w:rPr>
              <w:t>医疗机构执业许可证（人体器官移植诊疗科目登记）</w:t>
            </w:r>
          </w:p>
        </w:tc>
        <w:tc>
          <w:tcPr>
            <w:tcW w:w="1417" w:type="dxa"/>
            <w:vAlign w:val="center"/>
          </w:tcPr>
          <w:p w14:paraId="1EDC2A73">
            <w:pPr>
              <w:rPr>
                <w:rFonts w:hint="default"/>
              </w:rPr>
            </w:pPr>
          </w:p>
          <w:p w14:paraId="0898A70A">
            <w:pPr>
              <w:rPr>
                <w:rFonts w:hint="default"/>
              </w:rPr>
            </w:pPr>
          </w:p>
          <w:p w14:paraId="3170591E">
            <w:pPr>
              <w:rPr>
                <w:rFonts w:hint="default"/>
              </w:rPr>
            </w:pPr>
          </w:p>
          <w:p w14:paraId="36E3C515">
            <w:pPr>
              <w:rPr>
                <w:rFonts w:hint="default"/>
              </w:rPr>
            </w:pPr>
            <w:r>
              <w:rPr>
                <w:rFonts w:hint="default"/>
              </w:rPr>
              <w:t>《人体器官移植条例》</w:t>
            </w:r>
          </w:p>
        </w:tc>
        <w:tc>
          <w:tcPr>
            <w:tcW w:w="542" w:type="dxa"/>
            <w:vAlign w:val="center"/>
          </w:tcPr>
          <w:p w14:paraId="18F021E1">
            <w:pPr>
              <w:rPr>
                <w:rFonts w:hint="default"/>
              </w:rPr>
            </w:pPr>
          </w:p>
          <w:p w14:paraId="07D2EA9D">
            <w:pPr>
              <w:rPr>
                <w:rFonts w:hint="default"/>
              </w:rPr>
            </w:pPr>
          </w:p>
          <w:p w14:paraId="10E197AD">
            <w:pPr>
              <w:rPr>
                <w:rFonts w:hint="default"/>
              </w:rPr>
            </w:pPr>
          </w:p>
          <w:p w14:paraId="6E5FECB3">
            <w:pPr>
              <w:rPr>
                <w:rFonts w:hint="default"/>
              </w:rPr>
            </w:pPr>
            <w:r>
              <w:rPr>
                <w:rFonts w:hint="default"/>
              </w:rPr>
              <w:t>省级卫生健康部门</w:t>
            </w:r>
          </w:p>
        </w:tc>
        <w:tc>
          <w:tcPr>
            <w:tcW w:w="445" w:type="dxa"/>
            <w:vAlign w:val="center"/>
          </w:tcPr>
          <w:p w14:paraId="42E8F962">
            <w:pPr>
              <w:rPr>
                <w:rFonts w:hint="default"/>
              </w:rPr>
            </w:pPr>
          </w:p>
        </w:tc>
        <w:tc>
          <w:tcPr>
            <w:tcW w:w="473" w:type="dxa"/>
            <w:vAlign w:val="center"/>
          </w:tcPr>
          <w:p w14:paraId="1C64CF5D">
            <w:pPr>
              <w:rPr>
                <w:rFonts w:hint="default"/>
              </w:rPr>
            </w:pPr>
          </w:p>
        </w:tc>
        <w:tc>
          <w:tcPr>
            <w:tcW w:w="458" w:type="dxa"/>
            <w:vAlign w:val="center"/>
          </w:tcPr>
          <w:p w14:paraId="624B485C">
            <w:pPr>
              <w:rPr>
                <w:rFonts w:hint="default"/>
              </w:rPr>
            </w:pPr>
          </w:p>
        </w:tc>
        <w:tc>
          <w:tcPr>
            <w:tcW w:w="472" w:type="dxa"/>
            <w:vAlign w:val="center"/>
          </w:tcPr>
          <w:p w14:paraId="1B126DBB">
            <w:pPr>
              <w:rPr>
                <w:rFonts w:hint="default"/>
              </w:rPr>
            </w:pPr>
          </w:p>
          <w:p w14:paraId="0882DCAC">
            <w:pPr>
              <w:rPr>
                <w:rFonts w:hint="default"/>
              </w:rPr>
            </w:pPr>
          </w:p>
          <w:p w14:paraId="16D8B71C">
            <w:pPr>
              <w:rPr>
                <w:rFonts w:hint="default"/>
              </w:rPr>
            </w:pPr>
          </w:p>
          <w:p w14:paraId="6B2E8423">
            <w:pPr>
              <w:rPr>
                <w:rFonts w:hint="default"/>
              </w:rPr>
            </w:pPr>
          </w:p>
          <w:p w14:paraId="2793C2D0">
            <w:pPr>
              <w:rPr>
                <w:rFonts w:hint="default"/>
              </w:rPr>
            </w:pPr>
          </w:p>
          <w:p w14:paraId="7B619843">
            <w:pPr>
              <w:rPr>
                <w:rFonts w:hint="default"/>
              </w:rPr>
            </w:pPr>
            <w:r>
              <w:rPr>
                <w:rFonts w:hint="default"/>
              </w:rPr>
              <w:t>√</w:t>
            </w:r>
          </w:p>
        </w:tc>
        <w:tc>
          <w:tcPr>
            <w:tcW w:w="3000" w:type="dxa"/>
            <w:vAlign w:val="center"/>
          </w:tcPr>
          <w:p w14:paraId="27B3294E">
            <w:pPr>
              <w:rPr>
                <w:rFonts w:hint="default"/>
              </w:rPr>
            </w:pPr>
          </w:p>
          <w:p w14:paraId="386D324D">
            <w:pPr>
              <w:rPr>
                <w:rFonts w:hint="default"/>
              </w:rPr>
            </w:pPr>
          </w:p>
          <w:p w14:paraId="3FE908AB">
            <w:pPr>
              <w:rPr>
                <w:rFonts w:hint="default"/>
              </w:rPr>
            </w:pPr>
          </w:p>
          <w:p w14:paraId="190BFCEC">
            <w:pPr>
              <w:rPr>
                <w:rFonts w:hint="default"/>
              </w:rPr>
            </w:pPr>
            <w:r>
              <w:rPr>
                <w:rFonts w:hint="default"/>
              </w:rPr>
              <w:t>1.实现网上提交申请材料。2.将专家评审时限由 90 天压减至 60 天。</w:t>
            </w:r>
          </w:p>
        </w:tc>
        <w:tc>
          <w:tcPr>
            <w:tcW w:w="3106" w:type="dxa"/>
            <w:vAlign w:val="center"/>
          </w:tcPr>
          <w:p w14:paraId="30C16D7C">
            <w:pPr>
              <w:rPr>
                <w:rFonts w:hint="default"/>
              </w:rPr>
            </w:pPr>
            <w:r>
              <w:rPr>
                <w:rFonts w:hint="default"/>
              </w:rPr>
              <w:t>1.省级卫生健康部门对审批后执业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1158" w:type="dxa"/>
            <w:vAlign w:val="center"/>
          </w:tcPr>
          <w:p w14:paraId="1F335E6A">
            <w:pPr>
              <w:rPr>
                <w:rFonts w:hint="eastAsia"/>
                <w:lang w:eastAsia="zh-CN"/>
              </w:rPr>
            </w:pPr>
            <w:r>
              <w:rPr>
                <w:rFonts w:hint="eastAsia"/>
                <w:lang w:eastAsia="zh-CN"/>
              </w:rPr>
              <w:t>州卫生健康委</w:t>
            </w:r>
          </w:p>
        </w:tc>
      </w:tr>
      <w:tr w14:paraId="11F3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43E6FD49">
            <w:pPr>
              <w:rPr>
                <w:rFonts w:hint="default"/>
              </w:rPr>
            </w:pPr>
            <w:r>
              <w:rPr>
                <w:rFonts w:hint="default"/>
              </w:rPr>
              <w:t>189</w:t>
            </w:r>
          </w:p>
        </w:tc>
        <w:tc>
          <w:tcPr>
            <w:tcW w:w="603" w:type="dxa"/>
            <w:vAlign w:val="center"/>
          </w:tcPr>
          <w:p w14:paraId="0E4189DE">
            <w:pPr>
              <w:rPr>
                <w:rFonts w:hint="default"/>
              </w:rPr>
            </w:pPr>
          </w:p>
          <w:p w14:paraId="11B39A33">
            <w:pPr>
              <w:rPr>
                <w:rFonts w:hint="default"/>
              </w:rPr>
            </w:pPr>
          </w:p>
          <w:p w14:paraId="2F0F095D">
            <w:pPr>
              <w:rPr>
                <w:rFonts w:hint="default"/>
              </w:rPr>
            </w:pPr>
            <w:r>
              <w:rPr>
                <w:rFonts w:hint="default"/>
              </w:rPr>
              <w:t>国家卫生健康委</w:t>
            </w:r>
          </w:p>
        </w:tc>
        <w:tc>
          <w:tcPr>
            <w:tcW w:w="829" w:type="dxa"/>
            <w:vAlign w:val="center"/>
          </w:tcPr>
          <w:p w14:paraId="5F11EF07">
            <w:pPr>
              <w:rPr>
                <w:rFonts w:hint="default"/>
              </w:rPr>
            </w:pPr>
          </w:p>
          <w:p w14:paraId="0D4764EA">
            <w:pPr>
              <w:rPr>
                <w:rFonts w:hint="default"/>
              </w:rPr>
            </w:pPr>
          </w:p>
          <w:p w14:paraId="1A360785">
            <w:pPr>
              <w:rPr>
                <w:rFonts w:hint="default"/>
              </w:rPr>
            </w:pPr>
            <w:r>
              <w:rPr>
                <w:rFonts w:hint="default"/>
              </w:rPr>
              <w:t>医疗机构</w:t>
            </w:r>
          </w:p>
          <w:p w14:paraId="367369D9">
            <w:pPr>
              <w:rPr>
                <w:rFonts w:hint="default"/>
              </w:rPr>
            </w:pPr>
            <w:r>
              <w:rPr>
                <w:rFonts w:hint="default"/>
              </w:rPr>
              <w:t>（不含诊所）设置审批</w:t>
            </w:r>
          </w:p>
        </w:tc>
        <w:tc>
          <w:tcPr>
            <w:tcW w:w="1005" w:type="dxa"/>
            <w:vAlign w:val="center"/>
          </w:tcPr>
          <w:p w14:paraId="38029962">
            <w:pPr>
              <w:rPr>
                <w:rFonts w:hint="default"/>
              </w:rPr>
            </w:pPr>
          </w:p>
          <w:p w14:paraId="3BDD0A46">
            <w:pPr>
              <w:rPr>
                <w:rFonts w:hint="default"/>
              </w:rPr>
            </w:pPr>
          </w:p>
          <w:p w14:paraId="192D706A">
            <w:pPr>
              <w:rPr>
                <w:rFonts w:hint="default"/>
              </w:rPr>
            </w:pPr>
          </w:p>
          <w:p w14:paraId="189CEC3C">
            <w:pPr>
              <w:rPr>
                <w:rFonts w:hint="default"/>
              </w:rPr>
            </w:pPr>
            <w:r>
              <w:rPr>
                <w:rFonts w:hint="default"/>
              </w:rPr>
              <w:t>设置医疗机构批准书</w:t>
            </w:r>
          </w:p>
        </w:tc>
        <w:tc>
          <w:tcPr>
            <w:tcW w:w="1417" w:type="dxa"/>
            <w:vAlign w:val="center"/>
          </w:tcPr>
          <w:p w14:paraId="5F5C4276">
            <w:pPr>
              <w:rPr>
                <w:rFonts w:hint="default"/>
              </w:rPr>
            </w:pPr>
          </w:p>
          <w:p w14:paraId="5B2AB7DC">
            <w:pPr>
              <w:rPr>
                <w:rFonts w:hint="default"/>
              </w:rPr>
            </w:pPr>
          </w:p>
          <w:p w14:paraId="7A84C97E">
            <w:pPr>
              <w:rPr>
                <w:rFonts w:hint="default"/>
              </w:rPr>
            </w:pPr>
          </w:p>
          <w:p w14:paraId="16844A6F">
            <w:pPr>
              <w:rPr>
                <w:rFonts w:hint="default"/>
              </w:rPr>
            </w:pPr>
            <w:r>
              <w:rPr>
                <w:rFonts w:hint="default"/>
              </w:rPr>
              <w:t>《医疗机构管理条例》</w:t>
            </w:r>
          </w:p>
        </w:tc>
        <w:tc>
          <w:tcPr>
            <w:tcW w:w="542" w:type="dxa"/>
            <w:vAlign w:val="center"/>
          </w:tcPr>
          <w:p w14:paraId="11929FD1">
            <w:pPr>
              <w:rPr>
                <w:rFonts w:hint="default"/>
              </w:rPr>
            </w:pPr>
          </w:p>
          <w:p w14:paraId="07D263D4">
            <w:pPr>
              <w:rPr>
                <w:rFonts w:hint="default"/>
              </w:rPr>
            </w:pPr>
          </w:p>
          <w:p w14:paraId="0F99B288">
            <w:pPr>
              <w:rPr>
                <w:rFonts w:hint="default"/>
              </w:rPr>
            </w:pPr>
            <w:r>
              <w:rPr>
                <w:rFonts w:hint="default"/>
              </w:rPr>
              <w:t>县级以上地方卫生健康部门</w:t>
            </w:r>
          </w:p>
        </w:tc>
        <w:tc>
          <w:tcPr>
            <w:tcW w:w="445" w:type="dxa"/>
            <w:vAlign w:val="center"/>
          </w:tcPr>
          <w:p w14:paraId="2C0C17B3">
            <w:pPr>
              <w:rPr>
                <w:rFonts w:hint="default"/>
              </w:rPr>
            </w:pPr>
          </w:p>
        </w:tc>
        <w:tc>
          <w:tcPr>
            <w:tcW w:w="473" w:type="dxa"/>
            <w:vAlign w:val="center"/>
          </w:tcPr>
          <w:p w14:paraId="6A6DBD94">
            <w:pPr>
              <w:rPr>
                <w:rFonts w:hint="default"/>
              </w:rPr>
            </w:pPr>
          </w:p>
        </w:tc>
        <w:tc>
          <w:tcPr>
            <w:tcW w:w="458" w:type="dxa"/>
            <w:vAlign w:val="center"/>
          </w:tcPr>
          <w:p w14:paraId="70DE3D53">
            <w:pPr>
              <w:rPr>
                <w:rFonts w:hint="default"/>
              </w:rPr>
            </w:pPr>
          </w:p>
        </w:tc>
        <w:tc>
          <w:tcPr>
            <w:tcW w:w="472" w:type="dxa"/>
            <w:vAlign w:val="center"/>
          </w:tcPr>
          <w:p w14:paraId="3C4685C4">
            <w:pPr>
              <w:rPr>
                <w:rFonts w:hint="default"/>
              </w:rPr>
            </w:pPr>
          </w:p>
          <w:p w14:paraId="75C85949">
            <w:pPr>
              <w:rPr>
                <w:rFonts w:hint="default"/>
              </w:rPr>
            </w:pPr>
          </w:p>
          <w:p w14:paraId="4B26F501">
            <w:pPr>
              <w:rPr>
                <w:rFonts w:hint="default"/>
              </w:rPr>
            </w:pPr>
          </w:p>
          <w:p w14:paraId="33B3D97A">
            <w:pPr>
              <w:rPr>
                <w:rFonts w:hint="default"/>
              </w:rPr>
            </w:pPr>
          </w:p>
          <w:p w14:paraId="330901DF">
            <w:pPr>
              <w:rPr>
                <w:rFonts w:hint="default"/>
              </w:rPr>
            </w:pPr>
          </w:p>
          <w:p w14:paraId="5AB0F893">
            <w:pPr>
              <w:rPr>
                <w:rFonts w:hint="default"/>
              </w:rPr>
            </w:pPr>
            <w:r>
              <w:rPr>
                <w:rFonts w:hint="default"/>
              </w:rPr>
              <w:t>√</w:t>
            </w:r>
          </w:p>
        </w:tc>
        <w:tc>
          <w:tcPr>
            <w:tcW w:w="3000" w:type="dxa"/>
            <w:vAlign w:val="center"/>
          </w:tcPr>
          <w:p w14:paraId="3DC21557">
            <w:pPr>
              <w:rPr>
                <w:rFonts w:hint="default"/>
              </w:rPr>
            </w:pPr>
            <w:r>
              <w:rPr>
                <w:rFonts w:hint="default"/>
              </w:rPr>
              <w:t>1.按照国务院卫生健康部门的规定，对部分医疗机构取消设置审批环节，将其整合至执业登记环节一并办理。2.将审批时限由 30 个工作日压减至15 个工作日。3.实行一次性向申请人告知审批条件和所需材料要求，并向申请人提供申请书文书示范文本。</w:t>
            </w:r>
          </w:p>
        </w:tc>
        <w:tc>
          <w:tcPr>
            <w:tcW w:w="3106" w:type="dxa"/>
            <w:vAlign w:val="center"/>
          </w:tcPr>
          <w:p w14:paraId="70756553">
            <w:pPr>
              <w:rPr>
                <w:rFonts w:hint="default"/>
              </w:rPr>
            </w:pPr>
          </w:p>
          <w:p w14:paraId="143A7D76">
            <w:pPr>
              <w:rPr>
                <w:rFonts w:hint="default"/>
              </w:rPr>
            </w:pPr>
          </w:p>
          <w:p w14:paraId="34BCF8A2">
            <w:pPr>
              <w:rPr>
                <w:rFonts w:hint="default"/>
              </w:rPr>
            </w:pPr>
            <w:r>
              <w:rPr>
                <w:rFonts w:hint="default"/>
              </w:rPr>
              <w:t>1.对医疗机构开展定期校验，加强对医疗机构执业活动的监管，发现违法违规行为的要依法查处并公开结果。2.组织开展医疗机构评审。3.依法及时处理投诉举报。</w:t>
            </w:r>
          </w:p>
        </w:tc>
        <w:tc>
          <w:tcPr>
            <w:tcW w:w="1158" w:type="dxa"/>
            <w:vAlign w:val="center"/>
          </w:tcPr>
          <w:p w14:paraId="4015F5DF">
            <w:pPr>
              <w:rPr>
                <w:rFonts w:hint="eastAsia"/>
                <w:lang w:eastAsia="zh-CN"/>
              </w:rPr>
            </w:pPr>
            <w:r>
              <w:rPr>
                <w:rFonts w:hint="eastAsia"/>
                <w:lang w:eastAsia="zh-CN"/>
              </w:rPr>
              <w:t>州卫生健康委</w:t>
            </w:r>
          </w:p>
        </w:tc>
      </w:tr>
      <w:tr w14:paraId="138D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1" w:hRule="atLeast"/>
        </w:trPr>
        <w:tc>
          <w:tcPr>
            <w:tcW w:w="591" w:type="dxa"/>
            <w:vAlign w:val="center"/>
          </w:tcPr>
          <w:p w14:paraId="6A98933E">
            <w:pPr>
              <w:rPr>
                <w:rFonts w:hint="default"/>
              </w:rPr>
            </w:pPr>
            <w:r>
              <w:rPr>
                <w:rFonts w:hint="default"/>
              </w:rPr>
              <w:t>190</w:t>
            </w:r>
          </w:p>
        </w:tc>
        <w:tc>
          <w:tcPr>
            <w:tcW w:w="603" w:type="dxa"/>
            <w:vAlign w:val="center"/>
          </w:tcPr>
          <w:p w14:paraId="3FDD3A51">
            <w:pPr>
              <w:rPr>
                <w:rFonts w:hint="default"/>
              </w:rPr>
            </w:pPr>
          </w:p>
          <w:p w14:paraId="67D75F85">
            <w:pPr>
              <w:rPr>
                <w:rFonts w:hint="default"/>
              </w:rPr>
            </w:pPr>
          </w:p>
          <w:p w14:paraId="068B6485">
            <w:pPr>
              <w:rPr>
                <w:rFonts w:hint="default"/>
              </w:rPr>
            </w:pPr>
            <w:r>
              <w:rPr>
                <w:rFonts w:hint="default"/>
              </w:rPr>
              <w:t>国家卫生健康委</w:t>
            </w:r>
          </w:p>
        </w:tc>
        <w:tc>
          <w:tcPr>
            <w:tcW w:w="829" w:type="dxa"/>
            <w:vAlign w:val="center"/>
          </w:tcPr>
          <w:p w14:paraId="0AE92DEA">
            <w:pPr>
              <w:rPr>
                <w:rFonts w:hint="default"/>
              </w:rPr>
            </w:pPr>
          </w:p>
          <w:p w14:paraId="78FA9CDB">
            <w:pPr>
              <w:rPr>
                <w:rFonts w:hint="default"/>
              </w:rPr>
            </w:pPr>
          </w:p>
          <w:p w14:paraId="35C8800A">
            <w:pPr>
              <w:rPr>
                <w:rFonts w:hint="default"/>
              </w:rPr>
            </w:pPr>
            <w:r>
              <w:rPr>
                <w:rFonts w:hint="default"/>
              </w:rPr>
              <w:t>医疗机构</w:t>
            </w:r>
          </w:p>
          <w:p w14:paraId="33FB4B99">
            <w:pPr>
              <w:rPr>
                <w:rFonts w:hint="default"/>
              </w:rPr>
            </w:pPr>
            <w:r>
              <w:rPr>
                <w:rFonts w:hint="default"/>
              </w:rPr>
              <w:t>（不含诊所）执业登记</w:t>
            </w:r>
          </w:p>
        </w:tc>
        <w:tc>
          <w:tcPr>
            <w:tcW w:w="1005" w:type="dxa"/>
            <w:vAlign w:val="center"/>
          </w:tcPr>
          <w:p w14:paraId="5804321F">
            <w:pPr>
              <w:rPr>
                <w:rFonts w:hint="default"/>
              </w:rPr>
            </w:pPr>
          </w:p>
          <w:p w14:paraId="0F30855A">
            <w:pPr>
              <w:rPr>
                <w:rFonts w:hint="default"/>
              </w:rPr>
            </w:pPr>
          </w:p>
          <w:p w14:paraId="1702B225">
            <w:pPr>
              <w:rPr>
                <w:rFonts w:hint="default"/>
              </w:rPr>
            </w:pPr>
          </w:p>
          <w:p w14:paraId="5F9AAE96">
            <w:pPr>
              <w:rPr>
                <w:rFonts w:hint="default"/>
              </w:rPr>
            </w:pPr>
            <w:r>
              <w:rPr>
                <w:rFonts w:hint="default"/>
              </w:rPr>
              <w:t>医疗机构执业许可证</w:t>
            </w:r>
          </w:p>
        </w:tc>
        <w:tc>
          <w:tcPr>
            <w:tcW w:w="1417" w:type="dxa"/>
            <w:vAlign w:val="center"/>
          </w:tcPr>
          <w:p w14:paraId="72F71A95">
            <w:pPr>
              <w:rPr>
                <w:rFonts w:hint="default"/>
              </w:rPr>
            </w:pPr>
          </w:p>
          <w:p w14:paraId="1FAD88BB">
            <w:pPr>
              <w:rPr>
                <w:rFonts w:hint="default"/>
              </w:rPr>
            </w:pPr>
          </w:p>
          <w:p w14:paraId="1007C197">
            <w:pPr>
              <w:rPr>
                <w:rFonts w:hint="default"/>
              </w:rPr>
            </w:pPr>
          </w:p>
          <w:p w14:paraId="5ED34C60">
            <w:pPr>
              <w:rPr>
                <w:rFonts w:hint="default"/>
              </w:rPr>
            </w:pPr>
            <w:r>
              <w:rPr>
                <w:rFonts w:hint="default"/>
              </w:rPr>
              <w:t>《医疗机构管理条例》</w:t>
            </w:r>
          </w:p>
        </w:tc>
        <w:tc>
          <w:tcPr>
            <w:tcW w:w="542" w:type="dxa"/>
            <w:vAlign w:val="center"/>
          </w:tcPr>
          <w:p w14:paraId="01B45AEE">
            <w:pPr>
              <w:rPr>
                <w:rFonts w:hint="default"/>
              </w:rPr>
            </w:pPr>
          </w:p>
          <w:p w14:paraId="50BC78B1">
            <w:pPr>
              <w:rPr>
                <w:rFonts w:hint="default"/>
              </w:rPr>
            </w:pPr>
          </w:p>
          <w:p w14:paraId="2CB11A44">
            <w:pPr>
              <w:rPr>
                <w:rFonts w:hint="default"/>
              </w:rPr>
            </w:pPr>
            <w:r>
              <w:rPr>
                <w:rFonts w:hint="default"/>
              </w:rPr>
              <w:t>县级以上地方卫生健康部门</w:t>
            </w:r>
          </w:p>
        </w:tc>
        <w:tc>
          <w:tcPr>
            <w:tcW w:w="445" w:type="dxa"/>
            <w:vAlign w:val="center"/>
          </w:tcPr>
          <w:p w14:paraId="14225B53">
            <w:pPr>
              <w:rPr>
                <w:rFonts w:hint="default"/>
              </w:rPr>
            </w:pPr>
          </w:p>
        </w:tc>
        <w:tc>
          <w:tcPr>
            <w:tcW w:w="473" w:type="dxa"/>
            <w:vAlign w:val="center"/>
          </w:tcPr>
          <w:p w14:paraId="48A7C287">
            <w:pPr>
              <w:rPr>
                <w:rFonts w:hint="default"/>
              </w:rPr>
            </w:pPr>
          </w:p>
        </w:tc>
        <w:tc>
          <w:tcPr>
            <w:tcW w:w="458" w:type="dxa"/>
            <w:vAlign w:val="center"/>
          </w:tcPr>
          <w:p w14:paraId="7B45B2C9">
            <w:pPr>
              <w:rPr>
                <w:rFonts w:hint="default"/>
              </w:rPr>
            </w:pPr>
          </w:p>
        </w:tc>
        <w:tc>
          <w:tcPr>
            <w:tcW w:w="472" w:type="dxa"/>
            <w:vAlign w:val="center"/>
          </w:tcPr>
          <w:p w14:paraId="1016860E">
            <w:pPr>
              <w:rPr>
                <w:rFonts w:hint="default"/>
              </w:rPr>
            </w:pPr>
          </w:p>
          <w:p w14:paraId="6F4456A4">
            <w:pPr>
              <w:rPr>
                <w:rFonts w:hint="default"/>
              </w:rPr>
            </w:pPr>
          </w:p>
          <w:p w14:paraId="36A9EA12">
            <w:pPr>
              <w:rPr>
                <w:rFonts w:hint="default"/>
              </w:rPr>
            </w:pPr>
          </w:p>
          <w:p w14:paraId="25F1C90F">
            <w:pPr>
              <w:rPr>
                <w:rFonts w:hint="default"/>
              </w:rPr>
            </w:pPr>
          </w:p>
          <w:p w14:paraId="12B6A5FC">
            <w:pPr>
              <w:rPr>
                <w:rFonts w:hint="default"/>
              </w:rPr>
            </w:pPr>
          </w:p>
          <w:p w14:paraId="73618BF4">
            <w:pPr>
              <w:rPr>
                <w:rFonts w:hint="default"/>
              </w:rPr>
            </w:pPr>
            <w:r>
              <w:rPr>
                <w:rFonts w:hint="default"/>
              </w:rPr>
              <w:t>√</w:t>
            </w:r>
          </w:p>
        </w:tc>
        <w:tc>
          <w:tcPr>
            <w:tcW w:w="3000" w:type="dxa"/>
            <w:vAlign w:val="center"/>
          </w:tcPr>
          <w:p w14:paraId="55874971">
            <w:pPr>
              <w:rPr>
                <w:rFonts w:hint="default"/>
              </w:rPr>
            </w:pPr>
          </w:p>
          <w:p w14:paraId="6857846E">
            <w:pPr>
              <w:rPr>
                <w:rFonts w:hint="default"/>
              </w:rPr>
            </w:pPr>
            <w:r>
              <w:rPr>
                <w:rFonts w:hint="default"/>
              </w:rPr>
              <w:t>1.取消医疗机构验资证明。2. 实现医疗机构电子化注册登记。3.实行一次性向申请人告知审批条件和所需材料要求， 并向申请人提供申请书文书示范文本。</w:t>
            </w:r>
          </w:p>
        </w:tc>
        <w:tc>
          <w:tcPr>
            <w:tcW w:w="3106" w:type="dxa"/>
            <w:vAlign w:val="center"/>
          </w:tcPr>
          <w:p w14:paraId="67508473">
            <w:pPr>
              <w:rPr>
                <w:rFonts w:hint="default"/>
              </w:rPr>
            </w:pPr>
          </w:p>
          <w:p w14:paraId="13A6B247">
            <w:pPr>
              <w:rPr>
                <w:rFonts w:hint="default"/>
              </w:rPr>
            </w:pPr>
          </w:p>
          <w:p w14:paraId="63CDDCBB">
            <w:pPr>
              <w:rPr>
                <w:rFonts w:hint="default"/>
              </w:rPr>
            </w:pPr>
            <w:r>
              <w:rPr>
                <w:rFonts w:hint="default"/>
              </w:rPr>
              <w:t>1.对医疗机构开展定期校验，加强对医疗机构执业活动的监管，发现违法违规行为的要依法查处并公开结果。2.组织开展医疗机构评审。3.依法及时处理投诉举报。</w:t>
            </w:r>
          </w:p>
        </w:tc>
        <w:tc>
          <w:tcPr>
            <w:tcW w:w="1158" w:type="dxa"/>
            <w:vAlign w:val="center"/>
          </w:tcPr>
          <w:p w14:paraId="5BA85529">
            <w:pPr>
              <w:rPr>
                <w:rFonts w:hint="eastAsia"/>
                <w:lang w:eastAsia="zh-CN"/>
              </w:rPr>
            </w:pPr>
            <w:r>
              <w:rPr>
                <w:rFonts w:hint="eastAsia"/>
                <w:lang w:eastAsia="zh-CN"/>
              </w:rPr>
              <w:t>州卫生健康委</w:t>
            </w:r>
          </w:p>
        </w:tc>
      </w:tr>
      <w:tr w14:paraId="01F0C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591" w:type="dxa"/>
            <w:vAlign w:val="center"/>
          </w:tcPr>
          <w:p w14:paraId="0565E39B">
            <w:pPr>
              <w:rPr>
                <w:rFonts w:hint="default"/>
              </w:rPr>
            </w:pPr>
            <w:r>
              <w:rPr>
                <w:rFonts w:hint="default"/>
              </w:rPr>
              <w:t>191</w:t>
            </w:r>
          </w:p>
        </w:tc>
        <w:tc>
          <w:tcPr>
            <w:tcW w:w="603" w:type="dxa"/>
            <w:vAlign w:val="center"/>
          </w:tcPr>
          <w:p w14:paraId="369C9B8A">
            <w:pPr>
              <w:rPr>
                <w:rFonts w:hint="default"/>
              </w:rPr>
            </w:pPr>
          </w:p>
          <w:p w14:paraId="3A1720A0">
            <w:pPr>
              <w:rPr>
                <w:rFonts w:hint="default"/>
              </w:rPr>
            </w:pPr>
          </w:p>
          <w:p w14:paraId="7F2FD807">
            <w:pPr>
              <w:rPr>
                <w:rFonts w:hint="default"/>
              </w:rPr>
            </w:pPr>
          </w:p>
          <w:p w14:paraId="27E5C98D">
            <w:pPr>
              <w:rPr>
                <w:rFonts w:hint="default"/>
              </w:rPr>
            </w:pPr>
          </w:p>
          <w:p w14:paraId="00244958">
            <w:pPr>
              <w:rPr>
                <w:rFonts w:hint="default"/>
              </w:rPr>
            </w:pPr>
            <w:r>
              <w:rPr>
                <w:rFonts w:hint="default"/>
              </w:rPr>
              <w:t>国家卫生健康委</w:t>
            </w:r>
          </w:p>
        </w:tc>
        <w:tc>
          <w:tcPr>
            <w:tcW w:w="829" w:type="dxa"/>
            <w:vAlign w:val="center"/>
          </w:tcPr>
          <w:p w14:paraId="312B7292">
            <w:pPr>
              <w:rPr>
                <w:rFonts w:hint="default"/>
              </w:rPr>
            </w:pPr>
          </w:p>
          <w:p w14:paraId="44C38F60">
            <w:pPr>
              <w:rPr>
                <w:rFonts w:hint="default"/>
              </w:rPr>
            </w:pPr>
          </w:p>
          <w:p w14:paraId="4F0CA2B2">
            <w:pPr>
              <w:rPr>
                <w:rFonts w:hint="default"/>
              </w:rPr>
            </w:pPr>
          </w:p>
          <w:p w14:paraId="464CC7C9">
            <w:pPr>
              <w:rPr>
                <w:rFonts w:hint="default"/>
              </w:rPr>
            </w:pPr>
          </w:p>
          <w:p w14:paraId="04B8CB50">
            <w:pPr>
              <w:rPr>
                <w:rFonts w:hint="default"/>
              </w:rPr>
            </w:pPr>
            <w:r>
              <w:rPr>
                <w:rFonts w:hint="default"/>
              </w:rPr>
              <w:t>职业卫生技术服务机构乙级资质认可</w:t>
            </w:r>
          </w:p>
        </w:tc>
        <w:tc>
          <w:tcPr>
            <w:tcW w:w="1005" w:type="dxa"/>
            <w:vAlign w:val="center"/>
          </w:tcPr>
          <w:p w14:paraId="75CEBD98">
            <w:pPr>
              <w:rPr>
                <w:rFonts w:hint="default"/>
              </w:rPr>
            </w:pPr>
          </w:p>
          <w:p w14:paraId="51294F81">
            <w:pPr>
              <w:rPr>
                <w:rFonts w:hint="default"/>
              </w:rPr>
            </w:pPr>
          </w:p>
          <w:p w14:paraId="10393690">
            <w:pPr>
              <w:rPr>
                <w:rFonts w:hint="default"/>
              </w:rPr>
            </w:pPr>
          </w:p>
          <w:p w14:paraId="581E0B37">
            <w:pPr>
              <w:rPr>
                <w:rFonts w:hint="default"/>
              </w:rPr>
            </w:pPr>
          </w:p>
          <w:p w14:paraId="631C658A">
            <w:pPr>
              <w:rPr>
                <w:rFonts w:hint="default"/>
              </w:rPr>
            </w:pPr>
            <w:r>
              <w:rPr>
                <w:rFonts w:hint="default"/>
              </w:rPr>
              <w:t>职业卫生技术服务机构资质证书</w:t>
            </w:r>
          </w:p>
        </w:tc>
        <w:tc>
          <w:tcPr>
            <w:tcW w:w="1417" w:type="dxa"/>
            <w:vAlign w:val="center"/>
          </w:tcPr>
          <w:p w14:paraId="4B6A7F94">
            <w:pPr>
              <w:rPr>
                <w:rFonts w:hint="default"/>
              </w:rPr>
            </w:pPr>
          </w:p>
          <w:p w14:paraId="75645AB6">
            <w:pPr>
              <w:rPr>
                <w:rFonts w:hint="default"/>
              </w:rPr>
            </w:pPr>
          </w:p>
          <w:p w14:paraId="4A83CED4">
            <w:pPr>
              <w:rPr>
                <w:rFonts w:hint="default"/>
              </w:rPr>
            </w:pPr>
          </w:p>
          <w:p w14:paraId="0DBDB6BF">
            <w:pPr>
              <w:rPr>
                <w:rFonts w:hint="default"/>
              </w:rPr>
            </w:pPr>
          </w:p>
          <w:p w14:paraId="248C2EFB">
            <w:pPr>
              <w:rPr>
                <w:rFonts w:hint="default"/>
              </w:rPr>
            </w:pPr>
          </w:p>
          <w:p w14:paraId="5D43BE9D">
            <w:pPr>
              <w:rPr>
                <w:rFonts w:hint="default"/>
              </w:rPr>
            </w:pPr>
            <w:r>
              <w:rPr>
                <w:rFonts w:hint="default"/>
              </w:rPr>
              <w:t>《中华人民共和国职业病防治法》</w:t>
            </w:r>
          </w:p>
        </w:tc>
        <w:tc>
          <w:tcPr>
            <w:tcW w:w="542" w:type="dxa"/>
            <w:vAlign w:val="center"/>
          </w:tcPr>
          <w:p w14:paraId="7F4D3E24">
            <w:pPr>
              <w:rPr>
                <w:rFonts w:hint="default"/>
              </w:rPr>
            </w:pPr>
          </w:p>
          <w:p w14:paraId="167C81F8">
            <w:pPr>
              <w:rPr>
                <w:rFonts w:hint="default"/>
              </w:rPr>
            </w:pPr>
          </w:p>
          <w:p w14:paraId="68C5EF22">
            <w:pPr>
              <w:rPr>
                <w:rFonts w:hint="default"/>
              </w:rPr>
            </w:pPr>
          </w:p>
          <w:p w14:paraId="0CFA8B46">
            <w:pPr>
              <w:rPr>
                <w:rFonts w:hint="default"/>
              </w:rPr>
            </w:pPr>
          </w:p>
          <w:p w14:paraId="283621FD">
            <w:pPr>
              <w:rPr>
                <w:rFonts w:hint="default"/>
              </w:rPr>
            </w:pPr>
          </w:p>
          <w:p w14:paraId="31E6E626">
            <w:pPr>
              <w:rPr>
                <w:rFonts w:hint="default"/>
              </w:rPr>
            </w:pPr>
            <w:r>
              <w:rPr>
                <w:rFonts w:hint="default"/>
              </w:rPr>
              <w:t>省级卫生健康部门</w:t>
            </w:r>
          </w:p>
        </w:tc>
        <w:tc>
          <w:tcPr>
            <w:tcW w:w="445" w:type="dxa"/>
            <w:vAlign w:val="center"/>
          </w:tcPr>
          <w:p w14:paraId="47933937">
            <w:pPr>
              <w:rPr>
                <w:rFonts w:hint="default"/>
              </w:rPr>
            </w:pPr>
          </w:p>
        </w:tc>
        <w:tc>
          <w:tcPr>
            <w:tcW w:w="473" w:type="dxa"/>
            <w:vAlign w:val="center"/>
          </w:tcPr>
          <w:p w14:paraId="42E7B796">
            <w:pPr>
              <w:rPr>
                <w:rFonts w:hint="default"/>
              </w:rPr>
            </w:pPr>
          </w:p>
        </w:tc>
        <w:tc>
          <w:tcPr>
            <w:tcW w:w="458" w:type="dxa"/>
            <w:vAlign w:val="center"/>
          </w:tcPr>
          <w:p w14:paraId="6D4F1187">
            <w:pPr>
              <w:rPr>
                <w:rFonts w:hint="default"/>
              </w:rPr>
            </w:pPr>
          </w:p>
        </w:tc>
        <w:tc>
          <w:tcPr>
            <w:tcW w:w="472" w:type="dxa"/>
            <w:vAlign w:val="center"/>
          </w:tcPr>
          <w:p w14:paraId="04AD3ABE">
            <w:pPr>
              <w:rPr>
                <w:rFonts w:hint="default"/>
              </w:rPr>
            </w:pPr>
          </w:p>
          <w:p w14:paraId="5B07ECB6">
            <w:pPr>
              <w:rPr>
                <w:rFonts w:hint="default"/>
              </w:rPr>
            </w:pPr>
          </w:p>
          <w:p w14:paraId="1F06A054">
            <w:pPr>
              <w:rPr>
                <w:rFonts w:hint="default"/>
              </w:rPr>
            </w:pPr>
          </w:p>
          <w:p w14:paraId="19F5E20A">
            <w:pPr>
              <w:rPr>
                <w:rFonts w:hint="default"/>
              </w:rPr>
            </w:pPr>
          </w:p>
          <w:p w14:paraId="1713BBF9">
            <w:pPr>
              <w:rPr>
                <w:rFonts w:hint="default"/>
              </w:rPr>
            </w:pPr>
          </w:p>
          <w:p w14:paraId="7A4DBAE8">
            <w:pPr>
              <w:rPr>
                <w:rFonts w:hint="default"/>
              </w:rPr>
            </w:pPr>
          </w:p>
          <w:p w14:paraId="73F0B7DB">
            <w:pPr>
              <w:rPr>
                <w:rFonts w:hint="default"/>
              </w:rPr>
            </w:pPr>
          </w:p>
          <w:p w14:paraId="625865D1">
            <w:pPr>
              <w:rPr>
                <w:rFonts w:hint="default"/>
              </w:rPr>
            </w:pPr>
            <w:r>
              <w:rPr>
                <w:rFonts w:hint="default"/>
              </w:rPr>
              <w:t>√</w:t>
            </w:r>
          </w:p>
        </w:tc>
        <w:tc>
          <w:tcPr>
            <w:tcW w:w="3000" w:type="dxa"/>
            <w:vAlign w:val="center"/>
          </w:tcPr>
          <w:p w14:paraId="72535085">
            <w:pPr>
              <w:rPr>
                <w:rFonts w:hint="default"/>
              </w:rPr>
            </w:pPr>
            <w:r>
              <w:rPr>
                <w:rFonts w:hint="default"/>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4.实行一次性向申请人告知审批条件和所需材料要求，并向申请人提供申请书文书示范文本。</w:t>
            </w:r>
          </w:p>
        </w:tc>
        <w:tc>
          <w:tcPr>
            <w:tcW w:w="3106" w:type="dxa"/>
            <w:vAlign w:val="center"/>
          </w:tcPr>
          <w:p w14:paraId="7EE7F7A1">
            <w:pPr>
              <w:rPr>
                <w:rFonts w:hint="default"/>
              </w:rPr>
            </w:pPr>
          </w:p>
          <w:p w14:paraId="070B5CB5">
            <w:pPr>
              <w:rPr>
                <w:rFonts w:hint="default"/>
              </w:rPr>
            </w:pPr>
          </w:p>
          <w:p w14:paraId="167E57C7">
            <w:pPr>
              <w:rPr>
                <w:rFonts w:hint="default"/>
              </w:rPr>
            </w:pPr>
          </w:p>
          <w:p w14:paraId="79BD1BF8">
            <w:pPr>
              <w:rPr>
                <w:rFonts w:hint="default"/>
              </w:rPr>
            </w:pPr>
          </w:p>
          <w:p w14:paraId="4FA9391E">
            <w:pPr>
              <w:rPr>
                <w:rFonts w:hint="default"/>
              </w:rPr>
            </w:pPr>
          </w:p>
          <w:p w14:paraId="5394D5C1">
            <w:pPr>
              <w:rPr>
                <w:rFonts w:hint="default"/>
              </w:rPr>
            </w:pPr>
            <w:r>
              <w:rPr>
                <w:rFonts w:hint="default"/>
              </w:rPr>
              <w:t>1.开展“双随机、一公开”监管，发现违法违规行为的要依法查处并公开结果。2.依法及时处理投诉举报。</w:t>
            </w:r>
          </w:p>
        </w:tc>
        <w:tc>
          <w:tcPr>
            <w:tcW w:w="1158" w:type="dxa"/>
            <w:vAlign w:val="center"/>
          </w:tcPr>
          <w:p w14:paraId="21C96674">
            <w:pPr>
              <w:rPr>
                <w:rFonts w:hint="eastAsia"/>
                <w:lang w:eastAsia="zh-CN"/>
              </w:rPr>
            </w:pPr>
            <w:r>
              <w:rPr>
                <w:rFonts w:hint="eastAsia"/>
                <w:lang w:eastAsia="zh-CN"/>
              </w:rPr>
              <w:t>州卫生健康委</w:t>
            </w:r>
          </w:p>
        </w:tc>
      </w:tr>
      <w:tr w14:paraId="4F58B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3BF778A7">
            <w:pPr>
              <w:rPr>
                <w:rFonts w:hint="default"/>
              </w:rPr>
            </w:pPr>
            <w:r>
              <w:rPr>
                <w:rFonts w:hint="default"/>
              </w:rPr>
              <w:t>192</w:t>
            </w:r>
          </w:p>
        </w:tc>
        <w:tc>
          <w:tcPr>
            <w:tcW w:w="603" w:type="dxa"/>
            <w:vAlign w:val="center"/>
          </w:tcPr>
          <w:p w14:paraId="5962EF94">
            <w:pPr>
              <w:rPr>
                <w:rFonts w:hint="default"/>
              </w:rPr>
            </w:pPr>
          </w:p>
          <w:p w14:paraId="47143C55">
            <w:pPr>
              <w:rPr>
                <w:rFonts w:hint="default"/>
              </w:rPr>
            </w:pPr>
          </w:p>
          <w:p w14:paraId="247D0229">
            <w:pPr>
              <w:rPr>
                <w:rFonts w:hint="default"/>
              </w:rPr>
            </w:pPr>
            <w:r>
              <w:rPr>
                <w:rFonts w:hint="default"/>
              </w:rPr>
              <w:t>国家卫生健康委</w:t>
            </w:r>
          </w:p>
        </w:tc>
        <w:tc>
          <w:tcPr>
            <w:tcW w:w="829" w:type="dxa"/>
            <w:vAlign w:val="center"/>
          </w:tcPr>
          <w:p w14:paraId="38C56F49">
            <w:pPr>
              <w:rPr>
                <w:rFonts w:hint="default"/>
              </w:rPr>
            </w:pPr>
          </w:p>
          <w:p w14:paraId="7DA9179B">
            <w:pPr>
              <w:rPr>
                <w:rFonts w:hint="default"/>
              </w:rPr>
            </w:pPr>
            <w:r>
              <w:rPr>
                <w:rFonts w:hint="default"/>
              </w:rPr>
              <w:t>血站（除脐带血造血干细胞库外）设立及执业审批</w:t>
            </w:r>
          </w:p>
        </w:tc>
        <w:tc>
          <w:tcPr>
            <w:tcW w:w="1005" w:type="dxa"/>
            <w:vAlign w:val="center"/>
          </w:tcPr>
          <w:p w14:paraId="6A2B4C97">
            <w:pPr>
              <w:rPr>
                <w:rFonts w:hint="default"/>
              </w:rPr>
            </w:pPr>
          </w:p>
          <w:p w14:paraId="29E81ABC">
            <w:pPr>
              <w:rPr>
                <w:rFonts w:hint="default"/>
              </w:rPr>
            </w:pPr>
          </w:p>
          <w:p w14:paraId="30B2A58F">
            <w:pPr>
              <w:rPr>
                <w:rFonts w:hint="default"/>
              </w:rPr>
            </w:pPr>
          </w:p>
          <w:p w14:paraId="136082D6">
            <w:pPr>
              <w:rPr>
                <w:rFonts w:hint="default"/>
              </w:rPr>
            </w:pPr>
            <w:r>
              <w:rPr>
                <w:rFonts w:hint="default"/>
              </w:rPr>
              <w:t>血站执业许可证</w:t>
            </w:r>
          </w:p>
        </w:tc>
        <w:tc>
          <w:tcPr>
            <w:tcW w:w="1417" w:type="dxa"/>
            <w:vAlign w:val="center"/>
          </w:tcPr>
          <w:p w14:paraId="382F6CCA">
            <w:pPr>
              <w:rPr>
                <w:rFonts w:hint="default"/>
              </w:rPr>
            </w:pPr>
          </w:p>
          <w:p w14:paraId="6FEC7527">
            <w:pPr>
              <w:rPr>
                <w:rFonts w:hint="default"/>
              </w:rPr>
            </w:pPr>
          </w:p>
          <w:p w14:paraId="74851FF3">
            <w:pPr>
              <w:rPr>
                <w:rFonts w:hint="default"/>
              </w:rPr>
            </w:pPr>
          </w:p>
          <w:p w14:paraId="2EE6313A">
            <w:pPr>
              <w:rPr>
                <w:rFonts w:hint="default"/>
              </w:rPr>
            </w:pPr>
            <w:r>
              <w:rPr>
                <w:rFonts w:hint="default"/>
              </w:rPr>
              <w:t>《中华人民共和国献血法》</w:t>
            </w:r>
          </w:p>
        </w:tc>
        <w:tc>
          <w:tcPr>
            <w:tcW w:w="542" w:type="dxa"/>
            <w:vAlign w:val="center"/>
          </w:tcPr>
          <w:p w14:paraId="423130AA">
            <w:pPr>
              <w:rPr>
                <w:rFonts w:hint="default"/>
              </w:rPr>
            </w:pPr>
          </w:p>
          <w:p w14:paraId="72B0B67E">
            <w:pPr>
              <w:rPr>
                <w:rFonts w:hint="default"/>
              </w:rPr>
            </w:pPr>
          </w:p>
          <w:p w14:paraId="09F0E446">
            <w:pPr>
              <w:rPr>
                <w:rFonts w:hint="default"/>
              </w:rPr>
            </w:pPr>
          </w:p>
          <w:p w14:paraId="062C6359">
            <w:pPr>
              <w:rPr>
                <w:rFonts w:hint="default"/>
              </w:rPr>
            </w:pPr>
            <w:r>
              <w:rPr>
                <w:rFonts w:hint="default"/>
              </w:rPr>
              <w:t>省级卫生健康部门</w:t>
            </w:r>
          </w:p>
        </w:tc>
        <w:tc>
          <w:tcPr>
            <w:tcW w:w="445" w:type="dxa"/>
            <w:vAlign w:val="center"/>
          </w:tcPr>
          <w:p w14:paraId="1D8AB598">
            <w:pPr>
              <w:rPr>
                <w:rFonts w:hint="default"/>
              </w:rPr>
            </w:pPr>
          </w:p>
        </w:tc>
        <w:tc>
          <w:tcPr>
            <w:tcW w:w="473" w:type="dxa"/>
            <w:vAlign w:val="center"/>
          </w:tcPr>
          <w:p w14:paraId="157FFE5C">
            <w:pPr>
              <w:rPr>
                <w:rFonts w:hint="default"/>
              </w:rPr>
            </w:pPr>
          </w:p>
        </w:tc>
        <w:tc>
          <w:tcPr>
            <w:tcW w:w="458" w:type="dxa"/>
            <w:vAlign w:val="center"/>
          </w:tcPr>
          <w:p w14:paraId="4D0333D7">
            <w:pPr>
              <w:rPr>
                <w:rFonts w:hint="default"/>
              </w:rPr>
            </w:pPr>
          </w:p>
        </w:tc>
        <w:tc>
          <w:tcPr>
            <w:tcW w:w="472" w:type="dxa"/>
            <w:vAlign w:val="center"/>
          </w:tcPr>
          <w:p w14:paraId="5741914F">
            <w:pPr>
              <w:rPr>
                <w:rFonts w:hint="default"/>
              </w:rPr>
            </w:pPr>
          </w:p>
          <w:p w14:paraId="469A3731">
            <w:pPr>
              <w:rPr>
                <w:rFonts w:hint="default"/>
              </w:rPr>
            </w:pPr>
          </w:p>
          <w:p w14:paraId="76A72BD6">
            <w:pPr>
              <w:rPr>
                <w:rFonts w:hint="default"/>
              </w:rPr>
            </w:pPr>
          </w:p>
          <w:p w14:paraId="3232B17E">
            <w:pPr>
              <w:rPr>
                <w:rFonts w:hint="default"/>
              </w:rPr>
            </w:pPr>
          </w:p>
          <w:p w14:paraId="6835E75F">
            <w:pPr>
              <w:rPr>
                <w:rFonts w:hint="default"/>
              </w:rPr>
            </w:pPr>
          </w:p>
          <w:p w14:paraId="257F25CE">
            <w:pPr>
              <w:rPr>
                <w:rFonts w:hint="default"/>
              </w:rPr>
            </w:pPr>
            <w:r>
              <w:rPr>
                <w:rFonts w:hint="default"/>
              </w:rPr>
              <w:t>√</w:t>
            </w:r>
          </w:p>
        </w:tc>
        <w:tc>
          <w:tcPr>
            <w:tcW w:w="3000" w:type="dxa"/>
            <w:vAlign w:val="center"/>
          </w:tcPr>
          <w:p w14:paraId="6E4DF666">
            <w:pPr>
              <w:rPr>
                <w:rFonts w:hint="default"/>
              </w:rPr>
            </w:pPr>
          </w:p>
          <w:p w14:paraId="3627E255">
            <w:pPr>
              <w:rPr>
                <w:rFonts w:hint="default"/>
              </w:rPr>
            </w:pPr>
          </w:p>
          <w:p w14:paraId="60430A31">
            <w:pPr>
              <w:rPr>
                <w:rFonts w:hint="default"/>
              </w:rPr>
            </w:pPr>
          </w:p>
          <w:p w14:paraId="3D050833">
            <w:pPr>
              <w:rPr>
                <w:rFonts w:hint="default"/>
              </w:rPr>
            </w:pPr>
            <w:r>
              <w:rPr>
                <w:rFonts w:hint="default"/>
              </w:rPr>
              <w:t>1.实现网上提交申请材料。2.将审批时限由 20 个工作日压减至 15 个工作日。</w:t>
            </w:r>
          </w:p>
        </w:tc>
        <w:tc>
          <w:tcPr>
            <w:tcW w:w="3106" w:type="dxa"/>
            <w:vAlign w:val="center"/>
          </w:tcPr>
          <w:p w14:paraId="282880BE">
            <w:pPr>
              <w:rPr>
                <w:rFonts w:hint="default"/>
              </w:rPr>
            </w:pPr>
          </w:p>
          <w:p w14:paraId="12E8F32D">
            <w:pPr>
              <w:rPr>
                <w:rFonts w:hint="default"/>
              </w:rPr>
            </w:pPr>
          </w:p>
          <w:p w14:paraId="44F8BA77">
            <w:pPr>
              <w:rPr>
                <w:rFonts w:hint="default"/>
              </w:rPr>
            </w:pPr>
            <w:r>
              <w:rPr>
                <w:rFonts w:hint="default"/>
              </w:rPr>
              <w:t>1.开展“双随机、一公开”监管，发现违法违规行为的要依法查处并公开结果。2.利用信息化手段加强监管。3.依法及时处理投诉举报。</w:t>
            </w:r>
          </w:p>
        </w:tc>
        <w:tc>
          <w:tcPr>
            <w:tcW w:w="1158" w:type="dxa"/>
            <w:vAlign w:val="center"/>
          </w:tcPr>
          <w:p w14:paraId="5287A1B3">
            <w:pPr>
              <w:rPr>
                <w:rFonts w:hint="eastAsia"/>
                <w:lang w:eastAsia="zh-CN"/>
              </w:rPr>
            </w:pPr>
            <w:r>
              <w:rPr>
                <w:rFonts w:hint="eastAsia"/>
                <w:lang w:eastAsia="zh-CN"/>
              </w:rPr>
              <w:t>州卫生健康委</w:t>
            </w:r>
          </w:p>
        </w:tc>
      </w:tr>
      <w:tr w14:paraId="0237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324F6783">
            <w:pPr>
              <w:rPr>
                <w:rFonts w:hint="default"/>
              </w:rPr>
            </w:pPr>
            <w:r>
              <w:rPr>
                <w:rFonts w:hint="default"/>
              </w:rPr>
              <w:t>193</w:t>
            </w:r>
          </w:p>
        </w:tc>
        <w:tc>
          <w:tcPr>
            <w:tcW w:w="603" w:type="dxa"/>
            <w:vAlign w:val="center"/>
          </w:tcPr>
          <w:p w14:paraId="16FB8369">
            <w:pPr>
              <w:rPr>
                <w:rFonts w:hint="default"/>
              </w:rPr>
            </w:pPr>
          </w:p>
          <w:p w14:paraId="14262813">
            <w:pPr>
              <w:rPr>
                <w:rFonts w:hint="default"/>
              </w:rPr>
            </w:pPr>
          </w:p>
          <w:p w14:paraId="47315A05">
            <w:pPr>
              <w:rPr>
                <w:rFonts w:hint="default"/>
              </w:rPr>
            </w:pPr>
            <w:r>
              <w:rPr>
                <w:rFonts w:hint="default"/>
              </w:rPr>
              <w:t>国家卫生健康委</w:t>
            </w:r>
          </w:p>
        </w:tc>
        <w:tc>
          <w:tcPr>
            <w:tcW w:w="829" w:type="dxa"/>
            <w:vAlign w:val="center"/>
          </w:tcPr>
          <w:p w14:paraId="615D5CCA">
            <w:pPr>
              <w:rPr>
                <w:rFonts w:hint="default"/>
              </w:rPr>
            </w:pPr>
          </w:p>
          <w:p w14:paraId="09C5B340">
            <w:pPr>
              <w:rPr>
                <w:rFonts w:hint="default"/>
              </w:rPr>
            </w:pPr>
          </w:p>
          <w:p w14:paraId="40EB03DB">
            <w:pPr>
              <w:rPr>
                <w:rFonts w:hint="default"/>
              </w:rPr>
            </w:pPr>
            <w:r>
              <w:rPr>
                <w:rFonts w:hint="default"/>
              </w:rPr>
              <w:t>单采血浆站设置审批及许可证核发</w:t>
            </w:r>
          </w:p>
        </w:tc>
        <w:tc>
          <w:tcPr>
            <w:tcW w:w="1005" w:type="dxa"/>
            <w:vAlign w:val="center"/>
          </w:tcPr>
          <w:p w14:paraId="79DF4C2C">
            <w:pPr>
              <w:rPr>
                <w:rFonts w:hint="default"/>
              </w:rPr>
            </w:pPr>
          </w:p>
          <w:p w14:paraId="0D710628">
            <w:pPr>
              <w:rPr>
                <w:rFonts w:hint="default"/>
              </w:rPr>
            </w:pPr>
          </w:p>
          <w:p w14:paraId="50204201">
            <w:pPr>
              <w:rPr>
                <w:rFonts w:hint="default"/>
              </w:rPr>
            </w:pPr>
          </w:p>
          <w:p w14:paraId="28619047">
            <w:pPr>
              <w:rPr>
                <w:rFonts w:hint="default"/>
              </w:rPr>
            </w:pPr>
            <w:r>
              <w:rPr>
                <w:rFonts w:hint="default"/>
              </w:rPr>
              <w:t>单采血浆许可证</w:t>
            </w:r>
          </w:p>
        </w:tc>
        <w:tc>
          <w:tcPr>
            <w:tcW w:w="1417" w:type="dxa"/>
            <w:vAlign w:val="center"/>
          </w:tcPr>
          <w:p w14:paraId="13F15CD0">
            <w:pPr>
              <w:rPr>
                <w:rFonts w:hint="default"/>
              </w:rPr>
            </w:pPr>
          </w:p>
          <w:p w14:paraId="6AEF11C0">
            <w:pPr>
              <w:rPr>
                <w:rFonts w:hint="default"/>
              </w:rPr>
            </w:pPr>
          </w:p>
          <w:p w14:paraId="21A5C513">
            <w:pPr>
              <w:rPr>
                <w:rFonts w:hint="default"/>
              </w:rPr>
            </w:pPr>
          </w:p>
          <w:p w14:paraId="09E43645">
            <w:pPr>
              <w:rPr>
                <w:rFonts w:hint="default"/>
              </w:rPr>
            </w:pPr>
            <w:r>
              <w:rPr>
                <w:rFonts w:hint="default"/>
              </w:rPr>
              <w:t>《血液制品管理条例》</w:t>
            </w:r>
          </w:p>
        </w:tc>
        <w:tc>
          <w:tcPr>
            <w:tcW w:w="542" w:type="dxa"/>
            <w:vAlign w:val="center"/>
          </w:tcPr>
          <w:p w14:paraId="60B600A2">
            <w:pPr>
              <w:rPr>
                <w:rFonts w:hint="default"/>
              </w:rPr>
            </w:pPr>
          </w:p>
          <w:p w14:paraId="16731451">
            <w:pPr>
              <w:rPr>
                <w:rFonts w:hint="default"/>
              </w:rPr>
            </w:pPr>
          </w:p>
          <w:p w14:paraId="12C60197">
            <w:pPr>
              <w:rPr>
                <w:rFonts w:hint="default"/>
              </w:rPr>
            </w:pPr>
          </w:p>
          <w:p w14:paraId="627F30E5">
            <w:pPr>
              <w:rPr>
                <w:rFonts w:hint="default"/>
              </w:rPr>
            </w:pPr>
            <w:r>
              <w:rPr>
                <w:rFonts w:hint="default"/>
              </w:rPr>
              <w:t>省级卫生健康部门</w:t>
            </w:r>
          </w:p>
        </w:tc>
        <w:tc>
          <w:tcPr>
            <w:tcW w:w="445" w:type="dxa"/>
            <w:vAlign w:val="center"/>
          </w:tcPr>
          <w:p w14:paraId="5106C2F2">
            <w:pPr>
              <w:rPr>
                <w:rFonts w:hint="default"/>
              </w:rPr>
            </w:pPr>
          </w:p>
        </w:tc>
        <w:tc>
          <w:tcPr>
            <w:tcW w:w="473" w:type="dxa"/>
            <w:vAlign w:val="center"/>
          </w:tcPr>
          <w:p w14:paraId="36D57064">
            <w:pPr>
              <w:rPr>
                <w:rFonts w:hint="default"/>
              </w:rPr>
            </w:pPr>
          </w:p>
        </w:tc>
        <w:tc>
          <w:tcPr>
            <w:tcW w:w="458" w:type="dxa"/>
            <w:vAlign w:val="center"/>
          </w:tcPr>
          <w:p w14:paraId="68D628BA">
            <w:pPr>
              <w:rPr>
                <w:rFonts w:hint="default"/>
              </w:rPr>
            </w:pPr>
          </w:p>
        </w:tc>
        <w:tc>
          <w:tcPr>
            <w:tcW w:w="472" w:type="dxa"/>
            <w:vAlign w:val="center"/>
          </w:tcPr>
          <w:p w14:paraId="35091656">
            <w:pPr>
              <w:rPr>
                <w:rFonts w:hint="default"/>
              </w:rPr>
            </w:pPr>
          </w:p>
          <w:p w14:paraId="7E066C5E">
            <w:pPr>
              <w:rPr>
                <w:rFonts w:hint="default"/>
              </w:rPr>
            </w:pPr>
          </w:p>
          <w:p w14:paraId="3825F953">
            <w:pPr>
              <w:rPr>
                <w:rFonts w:hint="default"/>
              </w:rPr>
            </w:pPr>
          </w:p>
          <w:p w14:paraId="5B78359E">
            <w:pPr>
              <w:rPr>
                <w:rFonts w:hint="default"/>
              </w:rPr>
            </w:pPr>
          </w:p>
          <w:p w14:paraId="5AE72B72">
            <w:pPr>
              <w:rPr>
                <w:rFonts w:hint="default"/>
              </w:rPr>
            </w:pPr>
          </w:p>
          <w:p w14:paraId="06D4D706">
            <w:pPr>
              <w:rPr>
                <w:rFonts w:hint="default"/>
              </w:rPr>
            </w:pPr>
            <w:r>
              <w:rPr>
                <w:rFonts w:hint="default"/>
              </w:rPr>
              <w:t>√</w:t>
            </w:r>
          </w:p>
        </w:tc>
        <w:tc>
          <w:tcPr>
            <w:tcW w:w="3000" w:type="dxa"/>
            <w:vAlign w:val="center"/>
          </w:tcPr>
          <w:p w14:paraId="04F26EA5">
            <w:pPr>
              <w:rPr>
                <w:rFonts w:hint="default"/>
              </w:rPr>
            </w:pPr>
          </w:p>
          <w:p w14:paraId="6FEC298B">
            <w:pPr>
              <w:rPr>
                <w:rFonts w:hint="default"/>
              </w:rPr>
            </w:pPr>
          </w:p>
          <w:p w14:paraId="4A65D48C">
            <w:pPr>
              <w:rPr>
                <w:rFonts w:hint="default"/>
              </w:rPr>
            </w:pPr>
          </w:p>
          <w:p w14:paraId="229A1991">
            <w:pPr>
              <w:rPr>
                <w:rFonts w:hint="default"/>
              </w:rPr>
            </w:pPr>
            <w:r>
              <w:rPr>
                <w:rFonts w:hint="default"/>
              </w:rPr>
              <w:t>1.实现网上提交申请材料。2.将审批时限由 20 个工作日压减至10 个工作日。</w:t>
            </w:r>
          </w:p>
        </w:tc>
        <w:tc>
          <w:tcPr>
            <w:tcW w:w="3106" w:type="dxa"/>
            <w:vAlign w:val="center"/>
          </w:tcPr>
          <w:p w14:paraId="45D7592B">
            <w:pPr>
              <w:rPr>
                <w:rFonts w:hint="default"/>
              </w:rPr>
            </w:pPr>
          </w:p>
          <w:p w14:paraId="7F3C8613">
            <w:pPr>
              <w:rPr>
                <w:rFonts w:hint="default"/>
              </w:rPr>
            </w:pPr>
          </w:p>
          <w:p w14:paraId="7A943278">
            <w:pPr>
              <w:rPr>
                <w:rFonts w:hint="default"/>
              </w:rPr>
            </w:pPr>
            <w:r>
              <w:rPr>
                <w:rFonts w:hint="default"/>
              </w:rPr>
              <w:t>1.开展“双随机、一公开”监管，发现违法违规行为的要依法查处并公开结果。2.利用信息化手段加强监管。3.依法及时处理投诉举报。</w:t>
            </w:r>
          </w:p>
        </w:tc>
        <w:tc>
          <w:tcPr>
            <w:tcW w:w="1158" w:type="dxa"/>
            <w:vAlign w:val="center"/>
          </w:tcPr>
          <w:p w14:paraId="6DD5C922">
            <w:pPr>
              <w:rPr>
                <w:rFonts w:hint="eastAsia"/>
                <w:lang w:eastAsia="zh-CN"/>
              </w:rPr>
            </w:pPr>
            <w:r>
              <w:rPr>
                <w:rFonts w:hint="eastAsia"/>
                <w:lang w:eastAsia="zh-CN"/>
              </w:rPr>
              <w:t>州卫生健康委</w:t>
            </w:r>
          </w:p>
        </w:tc>
      </w:tr>
      <w:tr w14:paraId="639E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2B5FDB33">
            <w:pPr>
              <w:rPr>
                <w:rFonts w:hint="default"/>
              </w:rPr>
            </w:pPr>
            <w:r>
              <w:rPr>
                <w:rFonts w:hint="default"/>
              </w:rPr>
              <w:t>194</w:t>
            </w:r>
          </w:p>
        </w:tc>
        <w:tc>
          <w:tcPr>
            <w:tcW w:w="603" w:type="dxa"/>
            <w:vAlign w:val="center"/>
          </w:tcPr>
          <w:p w14:paraId="02A0E681">
            <w:pPr>
              <w:rPr>
                <w:rFonts w:hint="default"/>
              </w:rPr>
            </w:pPr>
          </w:p>
          <w:p w14:paraId="07B64DEB">
            <w:pPr>
              <w:rPr>
                <w:rFonts w:hint="default"/>
              </w:rPr>
            </w:pPr>
          </w:p>
          <w:p w14:paraId="4C06925D">
            <w:pPr>
              <w:rPr>
                <w:rFonts w:hint="default"/>
              </w:rPr>
            </w:pPr>
            <w:r>
              <w:rPr>
                <w:rFonts w:hint="default"/>
              </w:rPr>
              <w:t>国家卫生健康委</w:t>
            </w:r>
          </w:p>
        </w:tc>
        <w:tc>
          <w:tcPr>
            <w:tcW w:w="829" w:type="dxa"/>
            <w:vAlign w:val="center"/>
          </w:tcPr>
          <w:p w14:paraId="1CE46E1D">
            <w:pPr>
              <w:rPr>
                <w:rFonts w:hint="default"/>
              </w:rPr>
            </w:pPr>
          </w:p>
          <w:p w14:paraId="0F89D080">
            <w:pPr>
              <w:rPr>
                <w:rFonts w:hint="default"/>
              </w:rPr>
            </w:pPr>
          </w:p>
          <w:p w14:paraId="6FF235D5">
            <w:pPr>
              <w:rPr>
                <w:rFonts w:hint="default"/>
              </w:rPr>
            </w:pPr>
            <w:r>
              <w:rPr>
                <w:rFonts w:hint="default"/>
              </w:rPr>
              <w:t>医疗机构设置人类精子库审批</w:t>
            </w:r>
          </w:p>
        </w:tc>
        <w:tc>
          <w:tcPr>
            <w:tcW w:w="1005" w:type="dxa"/>
            <w:vAlign w:val="center"/>
          </w:tcPr>
          <w:p w14:paraId="2EA64F58">
            <w:pPr>
              <w:rPr>
                <w:rFonts w:hint="default"/>
              </w:rPr>
            </w:pPr>
          </w:p>
          <w:p w14:paraId="0CCF868C">
            <w:pPr>
              <w:rPr>
                <w:rFonts w:hint="default"/>
              </w:rPr>
            </w:pPr>
          </w:p>
          <w:p w14:paraId="5FD30E3B">
            <w:pPr>
              <w:rPr>
                <w:rFonts w:hint="default"/>
              </w:rPr>
            </w:pPr>
          </w:p>
          <w:p w14:paraId="75852DBC">
            <w:pPr>
              <w:rPr>
                <w:rFonts w:hint="default"/>
              </w:rPr>
            </w:pPr>
            <w:r>
              <w:rPr>
                <w:rFonts w:hint="default"/>
              </w:rPr>
              <w:t>人类精子库批准证书</w:t>
            </w:r>
          </w:p>
        </w:tc>
        <w:tc>
          <w:tcPr>
            <w:tcW w:w="1417" w:type="dxa"/>
            <w:vAlign w:val="center"/>
          </w:tcPr>
          <w:p w14:paraId="51FAF5E8">
            <w:pPr>
              <w:rPr>
                <w:rFonts w:hint="default"/>
              </w:rPr>
            </w:pPr>
          </w:p>
          <w:p w14:paraId="022DB547">
            <w:pPr>
              <w:rPr>
                <w:rFonts w:hint="default"/>
              </w:rPr>
            </w:pPr>
            <w:r>
              <w:rPr>
                <w:rFonts w:hint="default"/>
              </w:rPr>
              <w:t>《国务院对确需保留的行政审批项目设定行政许 可 的 决定》</w:t>
            </w:r>
          </w:p>
        </w:tc>
        <w:tc>
          <w:tcPr>
            <w:tcW w:w="542" w:type="dxa"/>
            <w:vAlign w:val="center"/>
          </w:tcPr>
          <w:p w14:paraId="61312640">
            <w:pPr>
              <w:rPr>
                <w:rFonts w:hint="default"/>
              </w:rPr>
            </w:pPr>
          </w:p>
          <w:p w14:paraId="6D683C0F">
            <w:pPr>
              <w:rPr>
                <w:rFonts w:hint="default"/>
              </w:rPr>
            </w:pPr>
          </w:p>
          <w:p w14:paraId="63CB5F93">
            <w:pPr>
              <w:rPr>
                <w:rFonts w:hint="default"/>
              </w:rPr>
            </w:pPr>
          </w:p>
          <w:p w14:paraId="6CC55CF7">
            <w:pPr>
              <w:rPr>
                <w:rFonts w:hint="default"/>
              </w:rPr>
            </w:pPr>
            <w:r>
              <w:rPr>
                <w:rFonts w:hint="default"/>
              </w:rPr>
              <w:t>省级卫生健康部门</w:t>
            </w:r>
          </w:p>
        </w:tc>
        <w:tc>
          <w:tcPr>
            <w:tcW w:w="445" w:type="dxa"/>
            <w:vAlign w:val="center"/>
          </w:tcPr>
          <w:p w14:paraId="792BA981">
            <w:pPr>
              <w:rPr>
                <w:rFonts w:hint="default"/>
              </w:rPr>
            </w:pPr>
          </w:p>
        </w:tc>
        <w:tc>
          <w:tcPr>
            <w:tcW w:w="473" w:type="dxa"/>
            <w:vAlign w:val="center"/>
          </w:tcPr>
          <w:p w14:paraId="191243C5">
            <w:pPr>
              <w:rPr>
                <w:rFonts w:hint="default"/>
              </w:rPr>
            </w:pPr>
          </w:p>
        </w:tc>
        <w:tc>
          <w:tcPr>
            <w:tcW w:w="458" w:type="dxa"/>
            <w:vAlign w:val="center"/>
          </w:tcPr>
          <w:p w14:paraId="2751C56D">
            <w:pPr>
              <w:rPr>
                <w:rFonts w:hint="default"/>
              </w:rPr>
            </w:pPr>
          </w:p>
        </w:tc>
        <w:tc>
          <w:tcPr>
            <w:tcW w:w="472" w:type="dxa"/>
            <w:vAlign w:val="center"/>
          </w:tcPr>
          <w:p w14:paraId="46B58A9C">
            <w:pPr>
              <w:rPr>
                <w:rFonts w:hint="default"/>
              </w:rPr>
            </w:pPr>
          </w:p>
          <w:p w14:paraId="16DB19C9">
            <w:pPr>
              <w:rPr>
                <w:rFonts w:hint="default"/>
              </w:rPr>
            </w:pPr>
          </w:p>
          <w:p w14:paraId="1F9B1676">
            <w:pPr>
              <w:rPr>
                <w:rFonts w:hint="default"/>
              </w:rPr>
            </w:pPr>
          </w:p>
          <w:p w14:paraId="3C868E45">
            <w:pPr>
              <w:rPr>
                <w:rFonts w:hint="default"/>
              </w:rPr>
            </w:pPr>
          </w:p>
          <w:p w14:paraId="1F6D9B0B">
            <w:pPr>
              <w:rPr>
                <w:rFonts w:hint="default"/>
              </w:rPr>
            </w:pPr>
          </w:p>
          <w:p w14:paraId="1FBD65E3">
            <w:pPr>
              <w:rPr>
                <w:rFonts w:hint="default"/>
              </w:rPr>
            </w:pPr>
            <w:r>
              <w:rPr>
                <w:rFonts w:hint="default"/>
              </w:rPr>
              <w:t>√</w:t>
            </w:r>
          </w:p>
        </w:tc>
        <w:tc>
          <w:tcPr>
            <w:tcW w:w="3000" w:type="dxa"/>
            <w:vAlign w:val="center"/>
          </w:tcPr>
          <w:p w14:paraId="39DFD2B1">
            <w:pPr>
              <w:rPr>
                <w:rFonts w:hint="default"/>
              </w:rPr>
            </w:pPr>
          </w:p>
          <w:p w14:paraId="4F44E724">
            <w:pPr>
              <w:rPr>
                <w:rFonts w:hint="default"/>
              </w:rPr>
            </w:pPr>
            <w:r>
              <w:rPr>
                <w:rFonts w:hint="default"/>
              </w:rPr>
              <w:t>1.每半年 1 次向社会公布人类精子库配置规划及全省已取得设置人类精子库许可的医疗机构名单，并在接到新的申请后 1 个月内向社会公开申请机构信息。2.将审批时限由 45个工作日压减至 20 个工作日。</w:t>
            </w:r>
          </w:p>
        </w:tc>
        <w:tc>
          <w:tcPr>
            <w:tcW w:w="3106" w:type="dxa"/>
            <w:vAlign w:val="center"/>
          </w:tcPr>
          <w:p w14:paraId="2B2BD57D">
            <w:pPr>
              <w:rPr>
                <w:rFonts w:hint="default"/>
              </w:rPr>
            </w:pPr>
            <w:r>
              <w:rPr>
                <w:rFonts w:hint="default"/>
              </w:rPr>
              <w:t>1.完善有关信息系统，及时更新公布设置人类精子库的医疗机构有关信息。2.制定质量控制标准，建立健全质量控制体系。3.开展“双随机、一公开”监管，发现违法违规行为的要依法查处并公开结果。4.加强行业自律和社会监督。5.依法及时处理投诉举报。</w:t>
            </w:r>
          </w:p>
        </w:tc>
        <w:tc>
          <w:tcPr>
            <w:tcW w:w="1158" w:type="dxa"/>
            <w:vAlign w:val="center"/>
          </w:tcPr>
          <w:p w14:paraId="519D95D8">
            <w:pPr>
              <w:rPr>
                <w:rFonts w:hint="eastAsia"/>
                <w:lang w:eastAsia="zh-CN"/>
              </w:rPr>
            </w:pPr>
            <w:r>
              <w:rPr>
                <w:rFonts w:hint="eastAsia"/>
                <w:lang w:eastAsia="zh-CN"/>
              </w:rPr>
              <w:t>州卫生健康委</w:t>
            </w:r>
          </w:p>
        </w:tc>
      </w:tr>
      <w:tr w14:paraId="624D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591" w:type="dxa"/>
            <w:vAlign w:val="center"/>
          </w:tcPr>
          <w:p w14:paraId="091875DC">
            <w:pPr>
              <w:rPr>
                <w:rFonts w:hint="default"/>
              </w:rPr>
            </w:pPr>
            <w:r>
              <w:rPr>
                <w:rFonts w:hint="default"/>
              </w:rPr>
              <w:t>195</w:t>
            </w:r>
          </w:p>
        </w:tc>
        <w:tc>
          <w:tcPr>
            <w:tcW w:w="603" w:type="dxa"/>
            <w:vAlign w:val="center"/>
          </w:tcPr>
          <w:p w14:paraId="5AA6CD67">
            <w:pPr>
              <w:rPr>
                <w:rFonts w:hint="default"/>
              </w:rPr>
            </w:pPr>
          </w:p>
          <w:p w14:paraId="37BEF842">
            <w:pPr>
              <w:rPr>
                <w:rFonts w:hint="default"/>
              </w:rPr>
            </w:pPr>
            <w:r>
              <w:rPr>
                <w:rFonts w:hint="default"/>
              </w:rPr>
              <w:t>国家卫生健康委</w:t>
            </w:r>
          </w:p>
        </w:tc>
        <w:tc>
          <w:tcPr>
            <w:tcW w:w="829" w:type="dxa"/>
            <w:vAlign w:val="center"/>
          </w:tcPr>
          <w:p w14:paraId="152B4EE6">
            <w:pPr>
              <w:rPr>
                <w:rFonts w:hint="default"/>
              </w:rPr>
            </w:pPr>
          </w:p>
          <w:p w14:paraId="4C6FBCFF">
            <w:pPr>
              <w:rPr>
                <w:rFonts w:hint="default"/>
              </w:rPr>
            </w:pPr>
            <w:r>
              <w:rPr>
                <w:rFonts w:hint="default"/>
              </w:rPr>
              <w:t>麻醉药品和第一类精神药品购用许可</w:t>
            </w:r>
          </w:p>
        </w:tc>
        <w:tc>
          <w:tcPr>
            <w:tcW w:w="1005" w:type="dxa"/>
            <w:vAlign w:val="center"/>
          </w:tcPr>
          <w:p w14:paraId="74324E32">
            <w:pPr>
              <w:rPr>
                <w:rFonts w:hint="default"/>
              </w:rPr>
            </w:pPr>
          </w:p>
          <w:p w14:paraId="0A5C2BBA">
            <w:pPr>
              <w:rPr>
                <w:rFonts w:hint="default"/>
              </w:rPr>
            </w:pPr>
            <w:r>
              <w:rPr>
                <w:rFonts w:hint="default"/>
              </w:rPr>
              <w:t>麻醉药品和第一类精神药品购用印鉴卡</w:t>
            </w:r>
          </w:p>
        </w:tc>
        <w:tc>
          <w:tcPr>
            <w:tcW w:w="1417" w:type="dxa"/>
            <w:vAlign w:val="center"/>
          </w:tcPr>
          <w:p w14:paraId="33C6A14F">
            <w:pPr>
              <w:rPr>
                <w:rFonts w:hint="default"/>
              </w:rPr>
            </w:pPr>
          </w:p>
          <w:p w14:paraId="5D0B4871">
            <w:pPr>
              <w:rPr>
                <w:rFonts w:hint="default"/>
              </w:rPr>
            </w:pPr>
          </w:p>
          <w:p w14:paraId="58884920">
            <w:pPr>
              <w:rPr>
                <w:rFonts w:hint="default"/>
              </w:rPr>
            </w:pPr>
            <w:r>
              <w:rPr>
                <w:rFonts w:hint="default"/>
              </w:rPr>
              <w:t>《麻醉药品和精神药品管理条例》</w:t>
            </w:r>
          </w:p>
        </w:tc>
        <w:tc>
          <w:tcPr>
            <w:tcW w:w="542" w:type="dxa"/>
            <w:vAlign w:val="center"/>
          </w:tcPr>
          <w:p w14:paraId="47FF6DF2">
            <w:pPr>
              <w:rPr>
                <w:rFonts w:hint="default"/>
              </w:rPr>
            </w:pPr>
          </w:p>
          <w:p w14:paraId="27AA9E9F">
            <w:pPr>
              <w:rPr>
                <w:rFonts w:hint="default"/>
              </w:rPr>
            </w:pPr>
            <w:r>
              <w:rPr>
                <w:rFonts w:hint="default"/>
              </w:rPr>
              <w:t>设区的市级卫生健康部门</w:t>
            </w:r>
          </w:p>
        </w:tc>
        <w:tc>
          <w:tcPr>
            <w:tcW w:w="445" w:type="dxa"/>
            <w:vAlign w:val="center"/>
          </w:tcPr>
          <w:p w14:paraId="33145E32">
            <w:pPr>
              <w:rPr>
                <w:rFonts w:hint="default"/>
              </w:rPr>
            </w:pPr>
          </w:p>
        </w:tc>
        <w:tc>
          <w:tcPr>
            <w:tcW w:w="473" w:type="dxa"/>
            <w:vAlign w:val="center"/>
          </w:tcPr>
          <w:p w14:paraId="181345BB">
            <w:pPr>
              <w:rPr>
                <w:rFonts w:hint="default"/>
              </w:rPr>
            </w:pPr>
          </w:p>
        </w:tc>
        <w:tc>
          <w:tcPr>
            <w:tcW w:w="458" w:type="dxa"/>
            <w:vAlign w:val="center"/>
          </w:tcPr>
          <w:p w14:paraId="75A29FA8">
            <w:pPr>
              <w:rPr>
                <w:rFonts w:hint="default"/>
              </w:rPr>
            </w:pPr>
          </w:p>
        </w:tc>
        <w:tc>
          <w:tcPr>
            <w:tcW w:w="472" w:type="dxa"/>
            <w:vAlign w:val="center"/>
          </w:tcPr>
          <w:p w14:paraId="015E0B0B">
            <w:pPr>
              <w:rPr>
                <w:rFonts w:hint="default"/>
              </w:rPr>
            </w:pPr>
          </w:p>
          <w:p w14:paraId="2FEBE0E2">
            <w:pPr>
              <w:rPr>
                <w:rFonts w:hint="default"/>
              </w:rPr>
            </w:pPr>
          </w:p>
          <w:p w14:paraId="37A9C683">
            <w:pPr>
              <w:rPr>
                <w:rFonts w:hint="default"/>
              </w:rPr>
            </w:pPr>
          </w:p>
          <w:p w14:paraId="519B5B44">
            <w:pPr>
              <w:rPr>
                <w:rFonts w:hint="default"/>
              </w:rPr>
            </w:pPr>
            <w:r>
              <w:rPr>
                <w:rFonts w:hint="default"/>
              </w:rPr>
              <w:t>√</w:t>
            </w:r>
          </w:p>
        </w:tc>
        <w:tc>
          <w:tcPr>
            <w:tcW w:w="3000" w:type="dxa"/>
            <w:vAlign w:val="center"/>
          </w:tcPr>
          <w:p w14:paraId="091E3F10">
            <w:pPr>
              <w:rPr>
                <w:rFonts w:hint="default"/>
              </w:rPr>
            </w:pPr>
          </w:p>
          <w:p w14:paraId="704F507E">
            <w:pPr>
              <w:rPr>
                <w:rFonts w:hint="default"/>
              </w:rPr>
            </w:pPr>
          </w:p>
          <w:p w14:paraId="4E37E0E0">
            <w:pPr>
              <w:rPr>
                <w:rFonts w:hint="default"/>
              </w:rPr>
            </w:pPr>
            <w:r>
              <w:rPr>
                <w:rFonts w:hint="default"/>
              </w:rPr>
              <w:t>不再要求申请人提供医疗机构执业许可证副本复印件。即时办结。</w:t>
            </w:r>
          </w:p>
        </w:tc>
        <w:tc>
          <w:tcPr>
            <w:tcW w:w="3106" w:type="dxa"/>
            <w:vAlign w:val="center"/>
          </w:tcPr>
          <w:p w14:paraId="61079AA1">
            <w:pPr>
              <w:rPr>
                <w:rFonts w:hint="default"/>
              </w:rPr>
            </w:pPr>
            <w:r>
              <w:rPr>
                <w:rFonts w:hint="default"/>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c>
          <w:tcPr>
            <w:tcW w:w="1158" w:type="dxa"/>
            <w:vAlign w:val="center"/>
          </w:tcPr>
          <w:p w14:paraId="6840B4ED">
            <w:pPr>
              <w:rPr>
                <w:rFonts w:hint="eastAsia"/>
                <w:lang w:eastAsia="zh-CN"/>
              </w:rPr>
            </w:pPr>
            <w:r>
              <w:rPr>
                <w:rFonts w:hint="eastAsia"/>
                <w:lang w:eastAsia="zh-CN"/>
              </w:rPr>
              <w:t>州卫生健康委</w:t>
            </w:r>
          </w:p>
        </w:tc>
      </w:tr>
      <w:tr w14:paraId="0429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7" w:hRule="atLeast"/>
        </w:trPr>
        <w:tc>
          <w:tcPr>
            <w:tcW w:w="591" w:type="dxa"/>
            <w:vAlign w:val="center"/>
          </w:tcPr>
          <w:p w14:paraId="6F8CCC08">
            <w:pPr>
              <w:rPr>
                <w:rFonts w:hint="default"/>
              </w:rPr>
            </w:pPr>
            <w:r>
              <w:rPr>
                <w:rFonts w:hint="default"/>
              </w:rPr>
              <w:t>196</w:t>
            </w:r>
          </w:p>
        </w:tc>
        <w:tc>
          <w:tcPr>
            <w:tcW w:w="603" w:type="dxa"/>
            <w:vAlign w:val="center"/>
          </w:tcPr>
          <w:p w14:paraId="767C9505">
            <w:pPr>
              <w:rPr>
                <w:rFonts w:hint="default"/>
              </w:rPr>
            </w:pPr>
          </w:p>
          <w:p w14:paraId="361A0BF2">
            <w:pPr>
              <w:rPr>
                <w:rFonts w:hint="default"/>
              </w:rPr>
            </w:pPr>
          </w:p>
          <w:p w14:paraId="5FA98615">
            <w:pPr>
              <w:rPr>
                <w:rFonts w:hint="default"/>
              </w:rPr>
            </w:pPr>
          </w:p>
          <w:p w14:paraId="3304628A">
            <w:pPr>
              <w:rPr>
                <w:rFonts w:hint="default"/>
              </w:rPr>
            </w:pPr>
          </w:p>
          <w:p w14:paraId="5DF434FD">
            <w:pPr>
              <w:rPr>
                <w:rFonts w:hint="default"/>
              </w:rPr>
            </w:pPr>
            <w:r>
              <w:rPr>
                <w:rFonts w:hint="default"/>
              </w:rPr>
              <w:t>应急管理部</w:t>
            </w:r>
          </w:p>
        </w:tc>
        <w:tc>
          <w:tcPr>
            <w:tcW w:w="829" w:type="dxa"/>
            <w:vAlign w:val="center"/>
          </w:tcPr>
          <w:p w14:paraId="4BE7CF0B">
            <w:pPr>
              <w:rPr>
                <w:rFonts w:hint="default"/>
              </w:rPr>
            </w:pPr>
          </w:p>
          <w:p w14:paraId="5572E6C2">
            <w:pPr>
              <w:rPr>
                <w:rFonts w:hint="default"/>
              </w:rPr>
            </w:pPr>
          </w:p>
          <w:p w14:paraId="48155BF5">
            <w:pPr>
              <w:rPr>
                <w:rFonts w:hint="default"/>
              </w:rPr>
            </w:pPr>
          </w:p>
          <w:p w14:paraId="17730FA6">
            <w:pPr>
              <w:rPr>
                <w:rFonts w:hint="default"/>
              </w:rPr>
            </w:pPr>
          </w:p>
          <w:p w14:paraId="03556526">
            <w:pPr>
              <w:rPr>
                <w:rFonts w:hint="default"/>
              </w:rPr>
            </w:pPr>
            <w:r>
              <w:rPr>
                <w:rFonts w:hint="default"/>
              </w:rPr>
              <w:t>安全生产检测检验机构资质认可</w:t>
            </w:r>
          </w:p>
        </w:tc>
        <w:tc>
          <w:tcPr>
            <w:tcW w:w="1005" w:type="dxa"/>
            <w:vAlign w:val="center"/>
          </w:tcPr>
          <w:p w14:paraId="21B31C4A">
            <w:pPr>
              <w:rPr>
                <w:rFonts w:hint="default"/>
              </w:rPr>
            </w:pPr>
          </w:p>
          <w:p w14:paraId="6AA95CD7">
            <w:pPr>
              <w:rPr>
                <w:rFonts w:hint="default"/>
              </w:rPr>
            </w:pPr>
          </w:p>
          <w:p w14:paraId="7A66C0CD">
            <w:pPr>
              <w:rPr>
                <w:rFonts w:hint="default"/>
              </w:rPr>
            </w:pPr>
          </w:p>
          <w:p w14:paraId="746AC3AC">
            <w:pPr>
              <w:rPr>
                <w:rFonts w:hint="default"/>
              </w:rPr>
            </w:pPr>
          </w:p>
          <w:p w14:paraId="25A999E7">
            <w:pPr>
              <w:rPr>
                <w:rFonts w:hint="default"/>
              </w:rPr>
            </w:pPr>
            <w:r>
              <w:rPr>
                <w:rFonts w:hint="default"/>
              </w:rPr>
              <w:t>安全生产检测检验机构资质证书</w:t>
            </w:r>
          </w:p>
        </w:tc>
        <w:tc>
          <w:tcPr>
            <w:tcW w:w="1417" w:type="dxa"/>
            <w:vAlign w:val="center"/>
          </w:tcPr>
          <w:p w14:paraId="4C06B91F">
            <w:pPr>
              <w:rPr>
                <w:rFonts w:hint="default"/>
              </w:rPr>
            </w:pPr>
          </w:p>
          <w:p w14:paraId="4A53E7DB">
            <w:pPr>
              <w:rPr>
                <w:rFonts w:hint="default"/>
              </w:rPr>
            </w:pPr>
          </w:p>
          <w:p w14:paraId="42F7538A">
            <w:pPr>
              <w:rPr>
                <w:rFonts w:hint="default"/>
              </w:rPr>
            </w:pPr>
          </w:p>
          <w:p w14:paraId="21AC2704">
            <w:pPr>
              <w:rPr>
                <w:rFonts w:hint="default"/>
              </w:rPr>
            </w:pPr>
          </w:p>
          <w:p w14:paraId="299834FD">
            <w:pPr>
              <w:rPr>
                <w:rFonts w:hint="default"/>
              </w:rPr>
            </w:pPr>
            <w:r>
              <w:rPr>
                <w:rFonts w:hint="default"/>
              </w:rPr>
              <w:t>《中华人民共和国安全生产法》</w:t>
            </w:r>
          </w:p>
        </w:tc>
        <w:tc>
          <w:tcPr>
            <w:tcW w:w="542" w:type="dxa"/>
            <w:vAlign w:val="center"/>
          </w:tcPr>
          <w:p w14:paraId="3932F84C">
            <w:pPr>
              <w:rPr>
                <w:rFonts w:hint="default"/>
              </w:rPr>
            </w:pPr>
          </w:p>
          <w:p w14:paraId="50DF1E95">
            <w:pPr>
              <w:rPr>
                <w:rFonts w:hint="default"/>
              </w:rPr>
            </w:pPr>
          </w:p>
          <w:p w14:paraId="02C872CF">
            <w:pPr>
              <w:rPr>
                <w:rFonts w:hint="default"/>
              </w:rPr>
            </w:pPr>
            <w:r>
              <w:rPr>
                <w:rFonts w:hint="default"/>
              </w:rPr>
              <w:t>省级应急管理部门、煤矿安全生产监管部门</w:t>
            </w:r>
          </w:p>
        </w:tc>
        <w:tc>
          <w:tcPr>
            <w:tcW w:w="445" w:type="dxa"/>
            <w:vAlign w:val="center"/>
          </w:tcPr>
          <w:p w14:paraId="7C5B410C">
            <w:pPr>
              <w:rPr>
                <w:rFonts w:hint="default"/>
              </w:rPr>
            </w:pPr>
          </w:p>
        </w:tc>
        <w:tc>
          <w:tcPr>
            <w:tcW w:w="473" w:type="dxa"/>
            <w:vAlign w:val="center"/>
          </w:tcPr>
          <w:p w14:paraId="07741209">
            <w:pPr>
              <w:rPr>
                <w:rFonts w:hint="default"/>
              </w:rPr>
            </w:pPr>
          </w:p>
        </w:tc>
        <w:tc>
          <w:tcPr>
            <w:tcW w:w="458" w:type="dxa"/>
            <w:vAlign w:val="center"/>
          </w:tcPr>
          <w:p w14:paraId="58E6A0D3">
            <w:pPr>
              <w:rPr>
                <w:rFonts w:hint="default"/>
              </w:rPr>
            </w:pPr>
          </w:p>
        </w:tc>
        <w:tc>
          <w:tcPr>
            <w:tcW w:w="472" w:type="dxa"/>
            <w:vAlign w:val="center"/>
          </w:tcPr>
          <w:p w14:paraId="5282F84C">
            <w:pPr>
              <w:rPr>
                <w:rFonts w:hint="default"/>
              </w:rPr>
            </w:pPr>
          </w:p>
          <w:p w14:paraId="6D686C64">
            <w:pPr>
              <w:rPr>
                <w:rFonts w:hint="default"/>
              </w:rPr>
            </w:pPr>
          </w:p>
          <w:p w14:paraId="19D0DE7D">
            <w:pPr>
              <w:rPr>
                <w:rFonts w:hint="default"/>
              </w:rPr>
            </w:pPr>
          </w:p>
          <w:p w14:paraId="7DF1862E">
            <w:pPr>
              <w:rPr>
                <w:rFonts w:hint="default"/>
              </w:rPr>
            </w:pPr>
          </w:p>
          <w:p w14:paraId="20B008E2">
            <w:pPr>
              <w:rPr>
                <w:rFonts w:hint="default"/>
              </w:rPr>
            </w:pPr>
          </w:p>
          <w:p w14:paraId="0F45B90B">
            <w:pPr>
              <w:rPr>
                <w:rFonts w:hint="default"/>
              </w:rPr>
            </w:pPr>
          </w:p>
          <w:p w14:paraId="0C26BF10">
            <w:pPr>
              <w:rPr>
                <w:rFonts w:hint="default"/>
              </w:rPr>
            </w:pPr>
            <w:r>
              <w:rPr>
                <w:rFonts w:hint="default"/>
              </w:rPr>
              <w:t>√</w:t>
            </w:r>
          </w:p>
        </w:tc>
        <w:tc>
          <w:tcPr>
            <w:tcW w:w="3000" w:type="dxa"/>
            <w:vAlign w:val="center"/>
          </w:tcPr>
          <w:p w14:paraId="3494F608">
            <w:pPr>
              <w:rPr>
                <w:rFonts w:hint="default"/>
              </w:rPr>
            </w:pPr>
            <w:r>
              <w:rPr>
                <w:rFonts w:hint="default"/>
              </w:rPr>
              <w:t>1.实行许可申请材料清单管理，不得要求申请人提供清单以外的证明材料。2.不再将安全生产检测检验机构取得法定计量认证作为前置条件。3. 推行法定代表人承诺、公司承诺管理，对申请材料真实性、固定资产等实行告知承诺。4. 依托有关平台，提供统一信息查询服务，便于机构跨区域从业和属地监管。</w:t>
            </w:r>
          </w:p>
        </w:tc>
        <w:tc>
          <w:tcPr>
            <w:tcW w:w="3106" w:type="dxa"/>
            <w:vAlign w:val="center"/>
          </w:tcPr>
          <w:p w14:paraId="774D241D">
            <w:pPr>
              <w:rPr>
                <w:rFonts w:hint="default"/>
              </w:rPr>
            </w:pPr>
          </w:p>
          <w:p w14:paraId="55E62854">
            <w:pPr>
              <w:rPr>
                <w:rFonts w:hint="default"/>
              </w:rPr>
            </w:pPr>
            <w:r>
              <w:rPr>
                <w:rFonts w:hint="default"/>
              </w:rPr>
              <w:t>1.落实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 发挥行业组织自律作用，完善技术仲裁工作机制。</w:t>
            </w:r>
          </w:p>
        </w:tc>
        <w:tc>
          <w:tcPr>
            <w:tcW w:w="1158" w:type="dxa"/>
            <w:vAlign w:val="center"/>
          </w:tcPr>
          <w:p w14:paraId="17AC2113">
            <w:pPr>
              <w:rPr>
                <w:rFonts w:hint="default"/>
              </w:rPr>
            </w:pPr>
            <w:r>
              <w:rPr>
                <w:rFonts w:hint="default"/>
              </w:rPr>
              <w:t>州应急管理局</w:t>
            </w:r>
          </w:p>
        </w:tc>
      </w:tr>
      <w:tr w14:paraId="3EC23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591" w:type="dxa"/>
            <w:vAlign w:val="center"/>
          </w:tcPr>
          <w:p w14:paraId="36A125B5">
            <w:pPr>
              <w:rPr>
                <w:rFonts w:hint="default"/>
              </w:rPr>
            </w:pPr>
            <w:r>
              <w:rPr>
                <w:rFonts w:hint="default"/>
              </w:rPr>
              <w:t>197</w:t>
            </w:r>
          </w:p>
        </w:tc>
        <w:tc>
          <w:tcPr>
            <w:tcW w:w="603" w:type="dxa"/>
            <w:vAlign w:val="center"/>
          </w:tcPr>
          <w:p w14:paraId="3F0B4152">
            <w:pPr>
              <w:rPr>
                <w:rFonts w:hint="default"/>
              </w:rPr>
            </w:pPr>
          </w:p>
          <w:p w14:paraId="1D2A870E">
            <w:pPr>
              <w:rPr>
                <w:rFonts w:hint="default"/>
              </w:rPr>
            </w:pPr>
          </w:p>
          <w:p w14:paraId="6A888EAC">
            <w:pPr>
              <w:rPr>
                <w:rFonts w:hint="default"/>
              </w:rPr>
            </w:pPr>
          </w:p>
          <w:p w14:paraId="4D3E7246">
            <w:pPr>
              <w:rPr>
                <w:rFonts w:hint="default"/>
              </w:rPr>
            </w:pPr>
          </w:p>
          <w:p w14:paraId="2F58F116">
            <w:pPr>
              <w:rPr>
                <w:rFonts w:hint="default"/>
              </w:rPr>
            </w:pPr>
            <w:r>
              <w:rPr>
                <w:rFonts w:hint="default"/>
              </w:rPr>
              <w:t>应急管理部</w:t>
            </w:r>
          </w:p>
        </w:tc>
        <w:tc>
          <w:tcPr>
            <w:tcW w:w="829" w:type="dxa"/>
            <w:vAlign w:val="center"/>
          </w:tcPr>
          <w:p w14:paraId="2C7EAD31">
            <w:pPr>
              <w:rPr>
                <w:rFonts w:hint="default"/>
              </w:rPr>
            </w:pPr>
          </w:p>
          <w:p w14:paraId="364CCB66">
            <w:pPr>
              <w:rPr>
                <w:rFonts w:hint="default"/>
              </w:rPr>
            </w:pPr>
          </w:p>
          <w:p w14:paraId="703DAC87">
            <w:pPr>
              <w:rPr>
                <w:rFonts w:hint="default"/>
              </w:rPr>
            </w:pPr>
          </w:p>
          <w:p w14:paraId="09A7230A">
            <w:pPr>
              <w:rPr>
                <w:rFonts w:hint="default"/>
              </w:rPr>
            </w:pPr>
          </w:p>
          <w:p w14:paraId="5373ED8F">
            <w:pPr>
              <w:rPr>
                <w:rFonts w:hint="default"/>
              </w:rPr>
            </w:pPr>
            <w:r>
              <w:rPr>
                <w:rFonts w:hint="default"/>
              </w:rPr>
              <w:t>安全评价机构资质认可</w:t>
            </w:r>
          </w:p>
        </w:tc>
        <w:tc>
          <w:tcPr>
            <w:tcW w:w="1005" w:type="dxa"/>
            <w:vAlign w:val="center"/>
          </w:tcPr>
          <w:p w14:paraId="5E17E0CF">
            <w:pPr>
              <w:rPr>
                <w:rFonts w:hint="default"/>
              </w:rPr>
            </w:pPr>
          </w:p>
          <w:p w14:paraId="0D0F3B53">
            <w:pPr>
              <w:rPr>
                <w:rFonts w:hint="default"/>
              </w:rPr>
            </w:pPr>
          </w:p>
          <w:p w14:paraId="4683C23F">
            <w:pPr>
              <w:rPr>
                <w:rFonts w:hint="default"/>
              </w:rPr>
            </w:pPr>
          </w:p>
          <w:p w14:paraId="2AC9EC6F">
            <w:pPr>
              <w:rPr>
                <w:rFonts w:hint="default"/>
              </w:rPr>
            </w:pPr>
          </w:p>
          <w:p w14:paraId="3195A090">
            <w:pPr>
              <w:rPr>
                <w:rFonts w:hint="default"/>
              </w:rPr>
            </w:pPr>
            <w:r>
              <w:rPr>
                <w:rFonts w:hint="default"/>
              </w:rPr>
              <w:t>安全评价机构资质证书</w:t>
            </w:r>
          </w:p>
        </w:tc>
        <w:tc>
          <w:tcPr>
            <w:tcW w:w="1417" w:type="dxa"/>
            <w:vAlign w:val="center"/>
          </w:tcPr>
          <w:p w14:paraId="223685FB">
            <w:pPr>
              <w:rPr>
                <w:rFonts w:hint="default"/>
              </w:rPr>
            </w:pPr>
          </w:p>
          <w:p w14:paraId="74A52FEF">
            <w:pPr>
              <w:rPr>
                <w:rFonts w:hint="default"/>
              </w:rPr>
            </w:pPr>
          </w:p>
          <w:p w14:paraId="42CC0108">
            <w:pPr>
              <w:rPr>
                <w:rFonts w:hint="default"/>
              </w:rPr>
            </w:pPr>
          </w:p>
          <w:p w14:paraId="786AFDAB">
            <w:pPr>
              <w:rPr>
                <w:rFonts w:hint="default"/>
              </w:rPr>
            </w:pPr>
          </w:p>
          <w:p w14:paraId="5023A9F0">
            <w:pPr>
              <w:rPr>
                <w:rFonts w:hint="default"/>
              </w:rPr>
            </w:pPr>
            <w:r>
              <w:rPr>
                <w:rFonts w:hint="default"/>
              </w:rPr>
              <w:t>《中华人民共和国安全生产法》</w:t>
            </w:r>
          </w:p>
        </w:tc>
        <w:tc>
          <w:tcPr>
            <w:tcW w:w="542" w:type="dxa"/>
            <w:vAlign w:val="center"/>
          </w:tcPr>
          <w:p w14:paraId="659CC67C">
            <w:pPr>
              <w:rPr>
                <w:rFonts w:hint="default"/>
              </w:rPr>
            </w:pPr>
          </w:p>
          <w:p w14:paraId="61634677">
            <w:pPr>
              <w:rPr>
                <w:rFonts w:hint="default"/>
              </w:rPr>
            </w:pPr>
          </w:p>
          <w:p w14:paraId="49C0ECCA">
            <w:pPr>
              <w:rPr>
                <w:rFonts w:hint="default"/>
              </w:rPr>
            </w:pPr>
            <w:r>
              <w:rPr>
                <w:rFonts w:hint="default"/>
              </w:rPr>
              <w:t>省级应急管理部门、煤矿安全生产监管部门</w:t>
            </w:r>
          </w:p>
        </w:tc>
        <w:tc>
          <w:tcPr>
            <w:tcW w:w="445" w:type="dxa"/>
            <w:vAlign w:val="center"/>
          </w:tcPr>
          <w:p w14:paraId="641B7E48">
            <w:pPr>
              <w:rPr>
                <w:rFonts w:hint="default"/>
              </w:rPr>
            </w:pPr>
          </w:p>
        </w:tc>
        <w:tc>
          <w:tcPr>
            <w:tcW w:w="473" w:type="dxa"/>
            <w:vAlign w:val="center"/>
          </w:tcPr>
          <w:p w14:paraId="51B0AF82">
            <w:pPr>
              <w:rPr>
                <w:rFonts w:hint="default"/>
              </w:rPr>
            </w:pPr>
          </w:p>
        </w:tc>
        <w:tc>
          <w:tcPr>
            <w:tcW w:w="458" w:type="dxa"/>
            <w:vAlign w:val="center"/>
          </w:tcPr>
          <w:p w14:paraId="2D961E94">
            <w:pPr>
              <w:rPr>
                <w:rFonts w:hint="default"/>
              </w:rPr>
            </w:pPr>
          </w:p>
        </w:tc>
        <w:tc>
          <w:tcPr>
            <w:tcW w:w="472" w:type="dxa"/>
            <w:vAlign w:val="center"/>
          </w:tcPr>
          <w:p w14:paraId="1D790926">
            <w:pPr>
              <w:rPr>
                <w:rFonts w:hint="default"/>
              </w:rPr>
            </w:pPr>
          </w:p>
          <w:p w14:paraId="0B790E02">
            <w:pPr>
              <w:rPr>
                <w:rFonts w:hint="default"/>
              </w:rPr>
            </w:pPr>
          </w:p>
          <w:p w14:paraId="1B6D103B">
            <w:pPr>
              <w:rPr>
                <w:rFonts w:hint="default"/>
              </w:rPr>
            </w:pPr>
          </w:p>
          <w:p w14:paraId="5471AF88">
            <w:pPr>
              <w:rPr>
                <w:rFonts w:hint="default"/>
              </w:rPr>
            </w:pPr>
          </w:p>
          <w:p w14:paraId="47409349">
            <w:pPr>
              <w:rPr>
                <w:rFonts w:hint="default"/>
              </w:rPr>
            </w:pPr>
          </w:p>
          <w:p w14:paraId="2FACAE42">
            <w:pPr>
              <w:rPr>
                <w:rFonts w:hint="default"/>
              </w:rPr>
            </w:pPr>
          </w:p>
          <w:p w14:paraId="2E2EB141">
            <w:pPr>
              <w:rPr>
                <w:rFonts w:hint="default"/>
              </w:rPr>
            </w:pPr>
            <w:r>
              <w:rPr>
                <w:rFonts w:hint="default"/>
              </w:rPr>
              <w:t>√</w:t>
            </w:r>
          </w:p>
        </w:tc>
        <w:tc>
          <w:tcPr>
            <w:tcW w:w="3000" w:type="dxa"/>
            <w:vAlign w:val="center"/>
          </w:tcPr>
          <w:p w14:paraId="709EB4EF">
            <w:pPr>
              <w:rPr>
                <w:rFonts w:hint="default"/>
              </w:rPr>
            </w:pPr>
          </w:p>
          <w:p w14:paraId="1433EB88">
            <w:pPr>
              <w:rPr>
                <w:rFonts w:hint="default"/>
              </w:rPr>
            </w:pPr>
            <w:r>
              <w:rPr>
                <w:rFonts w:hint="default"/>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w:t>
            </w:r>
          </w:p>
        </w:tc>
        <w:tc>
          <w:tcPr>
            <w:tcW w:w="3106" w:type="dxa"/>
            <w:vAlign w:val="center"/>
          </w:tcPr>
          <w:p w14:paraId="56D87AA1">
            <w:pPr>
              <w:rPr>
                <w:rFonts w:hint="default"/>
              </w:rPr>
            </w:pPr>
            <w:r>
              <w:rPr>
                <w:rFonts w:hint="default"/>
              </w:rPr>
              <w:t>1.健全安全评价机构审批工作制度， 落实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c>
          <w:tcPr>
            <w:tcW w:w="1158" w:type="dxa"/>
            <w:vAlign w:val="center"/>
          </w:tcPr>
          <w:p w14:paraId="3FC801C8">
            <w:pPr>
              <w:rPr>
                <w:rFonts w:hint="default"/>
              </w:rPr>
            </w:pPr>
            <w:r>
              <w:rPr>
                <w:rFonts w:hint="default"/>
              </w:rPr>
              <w:t>州应急管理局</w:t>
            </w:r>
          </w:p>
        </w:tc>
      </w:tr>
      <w:tr w14:paraId="4578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1" w:hRule="atLeast"/>
        </w:trPr>
        <w:tc>
          <w:tcPr>
            <w:tcW w:w="591" w:type="dxa"/>
            <w:vAlign w:val="center"/>
          </w:tcPr>
          <w:p w14:paraId="2A1ED857">
            <w:pPr>
              <w:rPr>
                <w:rFonts w:hint="default"/>
              </w:rPr>
            </w:pPr>
            <w:r>
              <w:rPr>
                <w:rFonts w:hint="default"/>
              </w:rPr>
              <w:t>198</w:t>
            </w:r>
          </w:p>
        </w:tc>
        <w:tc>
          <w:tcPr>
            <w:tcW w:w="603" w:type="dxa"/>
            <w:vAlign w:val="center"/>
          </w:tcPr>
          <w:p w14:paraId="1B27CEFD">
            <w:pPr>
              <w:rPr>
                <w:rFonts w:hint="default"/>
              </w:rPr>
            </w:pPr>
          </w:p>
          <w:p w14:paraId="7064B19A">
            <w:pPr>
              <w:rPr>
                <w:rFonts w:hint="default"/>
              </w:rPr>
            </w:pPr>
          </w:p>
          <w:p w14:paraId="52BEEC60">
            <w:pPr>
              <w:rPr>
                <w:rFonts w:hint="default"/>
              </w:rPr>
            </w:pPr>
          </w:p>
          <w:p w14:paraId="158506E1">
            <w:pPr>
              <w:rPr>
                <w:rFonts w:hint="default"/>
              </w:rPr>
            </w:pPr>
            <w:r>
              <w:rPr>
                <w:rFonts w:hint="default"/>
              </w:rPr>
              <w:t>应急管理部</w:t>
            </w:r>
          </w:p>
        </w:tc>
        <w:tc>
          <w:tcPr>
            <w:tcW w:w="829" w:type="dxa"/>
            <w:vAlign w:val="center"/>
          </w:tcPr>
          <w:p w14:paraId="6793D22C">
            <w:pPr>
              <w:rPr>
                <w:rFonts w:hint="default"/>
              </w:rPr>
            </w:pPr>
          </w:p>
          <w:p w14:paraId="562C9E68">
            <w:pPr>
              <w:rPr>
                <w:rFonts w:hint="default"/>
              </w:rPr>
            </w:pPr>
            <w:r>
              <w:rPr>
                <w:rFonts w:hint="default"/>
              </w:rPr>
              <w:t>跨省运营的石油天然气管道储 运 分</w:t>
            </w:r>
          </w:p>
          <w:p w14:paraId="708D45A4">
            <w:pPr>
              <w:rPr>
                <w:rFonts w:hint="default"/>
              </w:rPr>
            </w:pPr>
            <w:r>
              <w:rPr>
                <w:rFonts w:hint="default"/>
              </w:rPr>
              <w:t>（子）公司安全生产许可</w:t>
            </w:r>
          </w:p>
        </w:tc>
        <w:tc>
          <w:tcPr>
            <w:tcW w:w="1005" w:type="dxa"/>
            <w:vAlign w:val="center"/>
          </w:tcPr>
          <w:p w14:paraId="7F9B2229">
            <w:pPr>
              <w:rPr>
                <w:rFonts w:hint="default"/>
              </w:rPr>
            </w:pPr>
          </w:p>
          <w:p w14:paraId="0E1D383B">
            <w:pPr>
              <w:rPr>
                <w:rFonts w:hint="default"/>
              </w:rPr>
            </w:pPr>
          </w:p>
          <w:p w14:paraId="2D5DFD58">
            <w:pPr>
              <w:rPr>
                <w:rFonts w:hint="default"/>
              </w:rPr>
            </w:pPr>
            <w:r>
              <w:rPr>
                <w:rFonts w:hint="default"/>
              </w:rPr>
              <w:t>安全生产许可证</w:t>
            </w:r>
          </w:p>
          <w:p w14:paraId="4036CFA8">
            <w:pPr>
              <w:rPr>
                <w:rFonts w:hint="default"/>
              </w:rPr>
            </w:pPr>
            <w:r>
              <w:rPr>
                <w:rFonts w:hint="default"/>
              </w:rPr>
              <w:t>（危险化学品）</w:t>
            </w:r>
          </w:p>
        </w:tc>
        <w:tc>
          <w:tcPr>
            <w:tcW w:w="1417" w:type="dxa"/>
            <w:vAlign w:val="center"/>
          </w:tcPr>
          <w:p w14:paraId="59F943CD">
            <w:pPr>
              <w:rPr>
                <w:rFonts w:hint="default"/>
              </w:rPr>
            </w:pPr>
          </w:p>
          <w:p w14:paraId="6BDC9D9B">
            <w:pPr>
              <w:rPr>
                <w:rFonts w:hint="default"/>
              </w:rPr>
            </w:pPr>
          </w:p>
          <w:p w14:paraId="227A545E">
            <w:pPr>
              <w:rPr>
                <w:rFonts w:hint="default"/>
              </w:rPr>
            </w:pPr>
          </w:p>
          <w:p w14:paraId="7A59FB79">
            <w:pPr>
              <w:rPr>
                <w:rFonts w:hint="default"/>
              </w:rPr>
            </w:pPr>
            <w:r>
              <w:rPr>
                <w:rFonts w:hint="default"/>
              </w:rPr>
              <w:t>《安全生产许 可 证 条例》</w:t>
            </w:r>
          </w:p>
        </w:tc>
        <w:tc>
          <w:tcPr>
            <w:tcW w:w="542" w:type="dxa"/>
            <w:vAlign w:val="center"/>
          </w:tcPr>
          <w:p w14:paraId="5B2C4E4A">
            <w:pPr>
              <w:rPr>
                <w:rFonts w:hint="default"/>
              </w:rPr>
            </w:pPr>
          </w:p>
          <w:p w14:paraId="2CC1A4BE">
            <w:pPr>
              <w:rPr>
                <w:rFonts w:hint="default"/>
              </w:rPr>
            </w:pPr>
          </w:p>
          <w:p w14:paraId="24DC29CF">
            <w:pPr>
              <w:rPr>
                <w:rFonts w:hint="default"/>
              </w:rPr>
            </w:pPr>
          </w:p>
          <w:p w14:paraId="3148240F">
            <w:pPr>
              <w:rPr>
                <w:rFonts w:hint="default"/>
              </w:rPr>
            </w:pPr>
            <w:r>
              <w:rPr>
                <w:rFonts w:hint="default"/>
              </w:rPr>
              <w:t>省级应急管理部门</w:t>
            </w:r>
          </w:p>
        </w:tc>
        <w:tc>
          <w:tcPr>
            <w:tcW w:w="445" w:type="dxa"/>
            <w:vAlign w:val="center"/>
          </w:tcPr>
          <w:p w14:paraId="779EEDAB">
            <w:pPr>
              <w:rPr>
                <w:rFonts w:hint="default"/>
              </w:rPr>
            </w:pPr>
          </w:p>
        </w:tc>
        <w:tc>
          <w:tcPr>
            <w:tcW w:w="473" w:type="dxa"/>
            <w:vAlign w:val="center"/>
          </w:tcPr>
          <w:p w14:paraId="55FF6AFB">
            <w:pPr>
              <w:rPr>
                <w:rFonts w:hint="default"/>
              </w:rPr>
            </w:pPr>
          </w:p>
        </w:tc>
        <w:tc>
          <w:tcPr>
            <w:tcW w:w="458" w:type="dxa"/>
            <w:vAlign w:val="center"/>
          </w:tcPr>
          <w:p w14:paraId="014ABD04">
            <w:pPr>
              <w:rPr>
                <w:rFonts w:hint="default"/>
              </w:rPr>
            </w:pPr>
          </w:p>
        </w:tc>
        <w:tc>
          <w:tcPr>
            <w:tcW w:w="472" w:type="dxa"/>
            <w:vAlign w:val="center"/>
          </w:tcPr>
          <w:p w14:paraId="7ED32150">
            <w:pPr>
              <w:rPr>
                <w:rFonts w:hint="default"/>
              </w:rPr>
            </w:pPr>
          </w:p>
          <w:p w14:paraId="0A852905">
            <w:pPr>
              <w:rPr>
                <w:rFonts w:hint="default"/>
              </w:rPr>
            </w:pPr>
          </w:p>
          <w:p w14:paraId="2E833E1C">
            <w:pPr>
              <w:rPr>
                <w:rFonts w:hint="default"/>
              </w:rPr>
            </w:pPr>
          </w:p>
          <w:p w14:paraId="705B4874">
            <w:pPr>
              <w:rPr>
                <w:rFonts w:hint="default"/>
              </w:rPr>
            </w:pPr>
          </w:p>
          <w:p w14:paraId="0B1FE75C">
            <w:pPr>
              <w:rPr>
                <w:rFonts w:hint="default"/>
              </w:rPr>
            </w:pPr>
            <w:r>
              <w:rPr>
                <w:rFonts w:hint="default"/>
              </w:rPr>
              <w:t>√</w:t>
            </w:r>
          </w:p>
        </w:tc>
        <w:tc>
          <w:tcPr>
            <w:tcW w:w="3000" w:type="dxa"/>
            <w:vAlign w:val="center"/>
          </w:tcPr>
          <w:p w14:paraId="25E66D92">
            <w:pPr>
              <w:rPr>
                <w:rFonts w:hint="default"/>
              </w:rPr>
            </w:pPr>
          </w:p>
          <w:p w14:paraId="49374532">
            <w:pPr>
              <w:rPr>
                <w:rFonts w:hint="default"/>
              </w:rPr>
            </w:pPr>
            <w:r>
              <w:rPr>
                <w:rFonts w:hint="default"/>
              </w:rPr>
              <w:t>1.暂时调整适用《安全生产许可证条例》中关于审批权限的规定，承接应急管理部下放至省级应急管理部门的审批权限。2.出台陆上油气管道企业安全生产许可证管理办法。</w:t>
            </w:r>
          </w:p>
        </w:tc>
        <w:tc>
          <w:tcPr>
            <w:tcW w:w="3106" w:type="dxa"/>
            <w:vAlign w:val="center"/>
          </w:tcPr>
          <w:p w14:paraId="69522D65">
            <w:pPr>
              <w:rPr>
                <w:rFonts w:hint="default"/>
              </w:rPr>
            </w:pPr>
          </w:p>
          <w:p w14:paraId="7D83C046">
            <w:pPr>
              <w:rPr>
                <w:rFonts w:hint="default"/>
              </w:rPr>
            </w:pPr>
            <w:r>
              <w:rPr>
                <w:rFonts w:hint="default"/>
              </w:rPr>
              <w:t>1.开展“双随机、一公开”监管，发现违法违规行为的要依法严查重处并公开结果。2.加强信用监管，向社会公布跨省运营的石油天然气管道储运分（子）公司信用状况，对失信主体开展联合惩戒。</w:t>
            </w:r>
          </w:p>
        </w:tc>
        <w:tc>
          <w:tcPr>
            <w:tcW w:w="1158" w:type="dxa"/>
            <w:vAlign w:val="center"/>
          </w:tcPr>
          <w:p w14:paraId="24C3E786">
            <w:pPr>
              <w:rPr>
                <w:rFonts w:hint="default"/>
              </w:rPr>
            </w:pPr>
            <w:r>
              <w:rPr>
                <w:rFonts w:hint="default"/>
              </w:rPr>
              <w:t>州应急管理局</w:t>
            </w:r>
          </w:p>
        </w:tc>
      </w:tr>
      <w:tr w14:paraId="0F0A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0" w:hRule="atLeast"/>
        </w:trPr>
        <w:tc>
          <w:tcPr>
            <w:tcW w:w="591" w:type="dxa"/>
            <w:vAlign w:val="center"/>
          </w:tcPr>
          <w:p w14:paraId="442A8A67">
            <w:pPr>
              <w:rPr>
                <w:rFonts w:hint="default"/>
              </w:rPr>
            </w:pPr>
            <w:r>
              <w:rPr>
                <w:rFonts w:hint="default"/>
              </w:rPr>
              <w:t>199</w:t>
            </w:r>
          </w:p>
        </w:tc>
        <w:tc>
          <w:tcPr>
            <w:tcW w:w="603" w:type="dxa"/>
            <w:vAlign w:val="center"/>
          </w:tcPr>
          <w:p w14:paraId="7F2A2BCA">
            <w:pPr>
              <w:rPr>
                <w:rFonts w:hint="default"/>
              </w:rPr>
            </w:pPr>
          </w:p>
          <w:p w14:paraId="1153DE31">
            <w:pPr>
              <w:rPr>
                <w:rFonts w:hint="default"/>
              </w:rPr>
            </w:pPr>
          </w:p>
          <w:p w14:paraId="388AC1ED">
            <w:pPr>
              <w:rPr>
                <w:rFonts w:hint="default"/>
              </w:rPr>
            </w:pPr>
          </w:p>
          <w:p w14:paraId="79541BBB">
            <w:pPr>
              <w:rPr>
                <w:rFonts w:hint="default"/>
              </w:rPr>
            </w:pPr>
            <w:r>
              <w:rPr>
                <w:rFonts w:hint="default"/>
              </w:rPr>
              <w:t>应急管理部</w:t>
            </w:r>
          </w:p>
        </w:tc>
        <w:tc>
          <w:tcPr>
            <w:tcW w:w="829" w:type="dxa"/>
            <w:vAlign w:val="center"/>
          </w:tcPr>
          <w:p w14:paraId="00192ADA">
            <w:pPr>
              <w:rPr>
                <w:rFonts w:hint="default"/>
              </w:rPr>
            </w:pPr>
          </w:p>
          <w:p w14:paraId="10EB3C7D">
            <w:pPr>
              <w:rPr>
                <w:rFonts w:hint="default"/>
              </w:rPr>
            </w:pPr>
          </w:p>
          <w:p w14:paraId="4B3E7B8F">
            <w:pPr>
              <w:rPr>
                <w:rFonts w:hint="default"/>
              </w:rPr>
            </w:pPr>
            <w:r>
              <w:rPr>
                <w:rFonts w:hint="default"/>
              </w:rPr>
              <w:t>非煤矿矿山企业安全生产许可证核发</w:t>
            </w:r>
          </w:p>
        </w:tc>
        <w:tc>
          <w:tcPr>
            <w:tcW w:w="1005" w:type="dxa"/>
            <w:vAlign w:val="center"/>
          </w:tcPr>
          <w:p w14:paraId="4CE35B57">
            <w:pPr>
              <w:rPr>
                <w:rFonts w:hint="default"/>
              </w:rPr>
            </w:pPr>
          </w:p>
          <w:p w14:paraId="1D8B78FD">
            <w:pPr>
              <w:rPr>
                <w:rFonts w:hint="default"/>
              </w:rPr>
            </w:pPr>
          </w:p>
          <w:p w14:paraId="63B8EE5E">
            <w:pPr>
              <w:rPr>
                <w:rFonts w:hint="default"/>
              </w:rPr>
            </w:pPr>
            <w:r>
              <w:rPr>
                <w:rFonts w:hint="default"/>
              </w:rPr>
              <w:t>安全生产许可证</w:t>
            </w:r>
          </w:p>
          <w:p w14:paraId="1B78C110">
            <w:pPr>
              <w:rPr>
                <w:rFonts w:hint="default"/>
              </w:rPr>
            </w:pPr>
            <w:r>
              <w:rPr>
                <w:rFonts w:hint="default"/>
              </w:rPr>
              <w:t>（非煤矿山）</w:t>
            </w:r>
          </w:p>
        </w:tc>
        <w:tc>
          <w:tcPr>
            <w:tcW w:w="1417" w:type="dxa"/>
            <w:vAlign w:val="center"/>
          </w:tcPr>
          <w:p w14:paraId="73C9ED26">
            <w:pPr>
              <w:rPr>
                <w:rFonts w:hint="default"/>
              </w:rPr>
            </w:pPr>
          </w:p>
          <w:p w14:paraId="2FC1F6CF">
            <w:pPr>
              <w:rPr>
                <w:rFonts w:hint="default"/>
              </w:rPr>
            </w:pPr>
          </w:p>
          <w:p w14:paraId="670EF13A">
            <w:pPr>
              <w:rPr>
                <w:rFonts w:hint="default"/>
              </w:rPr>
            </w:pPr>
          </w:p>
          <w:p w14:paraId="7ADF17C6">
            <w:pPr>
              <w:rPr>
                <w:rFonts w:hint="default"/>
              </w:rPr>
            </w:pPr>
            <w:r>
              <w:rPr>
                <w:rFonts w:hint="default"/>
              </w:rPr>
              <w:t>《安全生产许 可 证 条例》</w:t>
            </w:r>
          </w:p>
        </w:tc>
        <w:tc>
          <w:tcPr>
            <w:tcW w:w="542" w:type="dxa"/>
            <w:vAlign w:val="center"/>
          </w:tcPr>
          <w:p w14:paraId="6EB1D01C">
            <w:pPr>
              <w:rPr>
                <w:rFonts w:hint="default"/>
              </w:rPr>
            </w:pPr>
          </w:p>
          <w:p w14:paraId="63306342">
            <w:pPr>
              <w:rPr>
                <w:rFonts w:hint="default"/>
              </w:rPr>
            </w:pPr>
          </w:p>
          <w:p w14:paraId="16F5BBA7">
            <w:pPr>
              <w:rPr>
                <w:rFonts w:hint="default"/>
              </w:rPr>
            </w:pPr>
          </w:p>
          <w:p w14:paraId="198D3181">
            <w:pPr>
              <w:rPr>
                <w:rFonts w:hint="default"/>
              </w:rPr>
            </w:pPr>
            <w:r>
              <w:rPr>
                <w:rFonts w:hint="default"/>
              </w:rPr>
              <w:t>省级应急管理部门</w:t>
            </w:r>
          </w:p>
        </w:tc>
        <w:tc>
          <w:tcPr>
            <w:tcW w:w="445" w:type="dxa"/>
            <w:vAlign w:val="center"/>
          </w:tcPr>
          <w:p w14:paraId="571B9902">
            <w:pPr>
              <w:rPr>
                <w:rFonts w:hint="default"/>
              </w:rPr>
            </w:pPr>
          </w:p>
        </w:tc>
        <w:tc>
          <w:tcPr>
            <w:tcW w:w="473" w:type="dxa"/>
            <w:vAlign w:val="center"/>
          </w:tcPr>
          <w:p w14:paraId="44B6871B">
            <w:pPr>
              <w:rPr>
                <w:rFonts w:hint="default"/>
              </w:rPr>
            </w:pPr>
          </w:p>
        </w:tc>
        <w:tc>
          <w:tcPr>
            <w:tcW w:w="458" w:type="dxa"/>
            <w:vAlign w:val="center"/>
          </w:tcPr>
          <w:p w14:paraId="1F883D06">
            <w:pPr>
              <w:rPr>
                <w:rFonts w:hint="default"/>
              </w:rPr>
            </w:pPr>
          </w:p>
        </w:tc>
        <w:tc>
          <w:tcPr>
            <w:tcW w:w="472" w:type="dxa"/>
            <w:vAlign w:val="center"/>
          </w:tcPr>
          <w:p w14:paraId="523FF288">
            <w:pPr>
              <w:rPr>
                <w:rFonts w:hint="default"/>
              </w:rPr>
            </w:pPr>
          </w:p>
          <w:p w14:paraId="4293560B">
            <w:pPr>
              <w:rPr>
                <w:rFonts w:hint="default"/>
              </w:rPr>
            </w:pPr>
          </w:p>
          <w:p w14:paraId="09D65D7B">
            <w:pPr>
              <w:rPr>
                <w:rFonts w:hint="default"/>
              </w:rPr>
            </w:pPr>
          </w:p>
          <w:p w14:paraId="5CB1DBEC">
            <w:pPr>
              <w:rPr>
                <w:rFonts w:hint="default"/>
              </w:rPr>
            </w:pPr>
          </w:p>
          <w:p w14:paraId="27036C75">
            <w:pPr>
              <w:rPr>
                <w:rFonts w:hint="default"/>
              </w:rPr>
            </w:pPr>
            <w:r>
              <w:rPr>
                <w:rFonts w:hint="default"/>
              </w:rPr>
              <w:t>√</w:t>
            </w:r>
          </w:p>
        </w:tc>
        <w:tc>
          <w:tcPr>
            <w:tcW w:w="3000" w:type="dxa"/>
            <w:vAlign w:val="center"/>
          </w:tcPr>
          <w:p w14:paraId="66189BA7">
            <w:pPr>
              <w:rPr>
                <w:rFonts w:hint="default"/>
              </w:rPr>
            </w:pPr>
          </w:p>
          <w:p w14:paraId="001B88B8">
            <w:pPr>
              <w:rPr>
                <w:rFonts w:hint="default"/>
              </w:rPr>
            </w:pPr>
            <w:r>
              <w:rPr>
                <w:rFonts w:hint="default"/>
              </w:rPr>
              <w:t>1.实现申请、审批全程网上办理。2.不再要求地质勘探单位提供地质勘查资质证书复印件，不再要求从事爆破作业的金属非金属矿山、地质勘查和采掘施工单位提供爆破作业单位许可证复印件。</w:t>
            </w:r>
          </w:p>
        </w:tc>
        <w:tc>
          <w:tcPr>
            <w:tcW w:w="3106" w:type="dxa"/>
            <w:vAlign w:val="center"/>
          </w:tcPr>
          <w:p w14:paraId="64481F14">
            <w:pPr>
              <w:rPr>
                <w:rFonts w:hint="default"/>
              </w:rPr>
            </w:pPr>
          </w:p>
          <w:p w14:paraId="01C59416">
            <w:pPr>
              <w:rPr>
                <w:rFonts w:hint="default"/>
              </w:rPr>
            </w:pPr>
            <w:r>
              <w:rPr>
                <w:rFonts w:hint="default"/>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1158" w:type="dxa"/>
            <w:vAlign w:val="center"/>
          </w:tcPr>
          <w:p w14:paraId="21F4CAFE">
            <w:pPr>
              <w:rPr>
                <w:rFonts w:hint="default"/>
              </w:rPr>
            </w:pPr>
            <w:r>
              <w:rPr>
                <w:rFonts w:hint="default"/>
              </w:rPr>
              <w:t>州应急管理局</w:t>
            </w:r>
          </w:p>
        </w:tc>
      </w:tr>
      <w:tr w14:paraId="3B57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591" w:type="dxa"/>
            <w:vAlign w:val="center"/>
          </w:tcPr>
          <w:p w14:paraId="7E49B198">
            <w:pPr>
              <w:rPr>
                <w:rFonts w:hint="default"/>
              </w:rPr>
            </w:pPr>
            <w:r>
              <w:rPr>
                <w:rFonts w:hint="default"/>
              </w:rPr>
              <w:t>200</w:t>
            </w:r>
          </w:p>
        </w:tc>
        <w:tc>
          <w:tcPr>
            <w:tcW w:w="603" w:type="dxa"/>
            <w:vAlign w:val="center"/>
          </w:tcPr>
          <w:p w14:paraId="47A7DACE">
            <w:pPr>
              <w:rPr>
                <w:rFonts w:hint="default"/>
              </w:rPr>
            </w:pPr>
          </w:p>
          <w:p w14:paraId="187DFBD9">
            <w:pPr>
              <w:rPr>
                <w:rFonts w:hint="default"/>
              </w:rPr>
            </w:pPr>
          </w:p>
          <w:p w14:paraId="49EC61BA">
            <w:pPr>
              <w:rPr>
                <w:rFonts w:hint="default"/>
              </w:rPr>
            </w:pPr>
            <w:r>
              <w:rPr>
                <w:rFonts w:hint="default"/>
              </w:rPr>
              <w:t>应急管理部</w:t>
            </w:r>
          </w:p>
        </w:tc>
        <w:tc>
          <w:tcPr>
            <w:tcW w:w="829" w:type="dxa"/>
            <w:vAlign w:val="center"/>
          </w:tcPr>
          <w:p w14:paraId="37709A45">
            <w:pPr>
              <w:rPr>
                <w:rFonts w:hint="default"/>
              </w:rPr>
            </w:pPr>
          </w:p>
          <w:p w14:paraId="61CC185C">
            <w:pPr>
              <w:rPr>
                <w:rFonts w:hint="default"/>
              </w:rPr>
            </w:pPr>
            <w:r>
              <w:rPr>
                <w:rFonts w:hint="default"/>
              </w:rPr>
              <w:t>烟花爆竹生产企业安全生产许可证核发</w:t>
            </w:r>
          </w:p>
        </w:tc>
        <w:tc>
          <w:tcPr>
            <w:tcW w:w="1005" w:type="dxa"/>
            <w:vAlign w:val="center"/>
          </w:tcPr>
          <w:p w14:paraId="2CC62BCA">
            <w:pPr>
              <w:rPr>
                <w:rFonts w:hint="default"/>
              </w:rPr>
            </w:pPr>
          </w:p>
          <w:p w14:paraId="4A1DCFEC">
            <w:pPr>
              <w:rPr>
                <w:rFonts w:hint="default"/>
              </w:rPr>
            </w:pPr>
            <w:r>
              <w:rPr>
                <w:rFonts w:hint="default"/>
              </w:rPr>
              <w:t>烟花爆竹生产企业安全生产许可证</w:t>
            </w:r>
          </w:p>
        </w:tc>
        <w:tc>
          <w:tcPr>
            <w:tcW w:w="1417" w:type="dxa"/>
            <w:vAlign w:val="center"/>
          </w:tcPr>
          <w:p w14:paraId="5983382A">
            <w:pPr>
              <w:rPr>
                <w:rFonts w:hint="default"/>
              </w:rPr>
            </w:pPr>
          </w:p>
          <w:p w14:paraId="00F76183">
            <w:pPr>
              <w:rPr>
                <w:rFonts w:hint="default"/>
              </w:rPr>
            </w:pPr>
          </w:p>
          <w:p w14:paraId="3F922F8A">
            <w:pPr>
              <w:rPr>
                <w:rFonts w:hint="default"/>
              </w:rPr>
            </w:pPr>
            <w:r>
              <w:rPr>
                <w:rFonts w:hint="default"/>
              </w:rPr>
              <w:t>《安全生产许 可 证 条例》</w:t>
            </w:r>
          </w:p>
        </w:tc>
        <w:tc>
          <w:tcPr>
            <w:tcW w:w="542" w:type="dxa"/>
            <w:vAlign w:val="center"/>
          </w:tcPr>
          <w:p w14:paraId="55A1DB8F">
            <w:pPr>
              <w:rPr>
                <w:rFonts w:hint="default"/>
              </w:rPr>
            </w:pPr>
          </w:p>
          <w:p w14:paraId="305776A5">
            <w:pPr>
              <w:rPr>
                <w:rFonts w:hint="default"/>
              </w:rPr>
            </w:pPr>
          </w:p>
          <w:p w14:paraId="46ACC266">
            <w:pPr>
              <w:rPr>
                <w:rFonts w:hint="default"/>
              </w:rPr>
            </w:pPr>
            <w:r>
              <w:rPr>
                <w:rFonts w:hint="default"/>
              </w:rPr>
              <w:t>省级应急管理部门</w:t>
            </w:r>
          </w:p>
        </w:tc>
        <w:tc>
          <w:tcPr>
            <w:tcW w:w="445" w:type="dxa"/>
            <w:vAlign w:val="center"/>
          </w:tcPr>
          <w:p w14:paraId="6A90BE62">
            <w:pPr>
              <w:rPr>
                <w:rFonts w:hint="default"/>
              </w:rPr>
            </w:pPr>
          </w:p>
        </w:tc>
        <w:tc>
          <w:tcPr>
            <w:tcW w:w="473" w:type="dxa"/>
            <w:vAlign w:val="center"/>
          </w:tcPr>
          <w:p w14:paraId="78FD4F35">
            <w:pPr>
              <w:rPr>
                <w:rFonts w:hint="default"/>
              </w:rPr>
            </w:pPr>
          </w:p>
        </w:tc>
        <w:tc>
          <w:tcPr>
            <w:tcW w:w="458" w:type="dxa"/>
            <w:vAlign w:val="center"/>
          </w:tcPr>
          <w:p w14:paraId="18F3F3F6">
            <w:pPr>
              <w:rPr>
                <w:rFonts w:hint="default"/>
              </w:rPr>
            </w:pPr>
          </w:p>
        </w:tc>
        <w:tc>
          <w:tcPr>
            <w:tcW w:w="472" w:type="dxa"/>
            <w:vAlign w:val="center"/>
          </w:tcPr>
          <w:p w14:paraId="123C8B58">
            <w:pPr>
              <w:rPr>
                <w:rFonts w:hint="default"/>
              </w:rPr>
            </w:pPr>
          </w:p>
          <w:p w14:paraId="7AE968D2">
            <w:pPr>
              <w:rPr>
                <w:rFonts w:hint="default"/>
              </w:rPr>
            </w:pPr>
          </w:p>
          <w:p w14:paraId="786293CF">
            <w:pPr>
              <w:rPr>
                <w:rFonts w:hint="default"/>
              </w:rPr>
            </w:pPr>
          </w:p>
          <w:p w14:paraId="2F27882F">
            <w:pPr>
              <w:rPr>
                <w:rFonts w:hint="default"/>
              </w:rPr>
            </w:pPr>
            <w:r>
              <w:rPr>
                <w:rFonts w:hint="default"/>
              </w:rPr>
              <w:t>√</w:t>
            </w:r>
          </w:p>
        </w:tc>
        <w:tc>
          <w:tcPr>
            <w:tcW w:w="3000" w:type="dxa"/>
            <w:vAlign w:val="center"/>
          </w:tcPr>
          <w:p w14:paraId="06C0192A">
            <w:pPr>
              <w:rPr>
                <w:rFonts w:hint="default"/>
              </w:rPr>
            </w:pPr>
          </w:p>
          <w:p w14:paraId="6B29E833">
            <w:pPr>
              <w:rPr>
                <w:rFonts w:hint="default"/>
              </w:rPr>
            </w:pPr>
          </w:p>
          <w:p w14:paraId="4AC52D8D">
            <w:pPr>
              <w:rPr>
                <w:rFonts w:hint="default"/>
              </w:rPr>
            </w:pPr>
            <w:r>
              <w:rPr>
                <w:rFonts w:hint="default"/>
              </w:rPr>
              <w:t>1.实现申请、审批全程网上办理。2.将审批时限由 45 个工作日压减至 30 个工作日。</w:t>
            </w:r>
          </w:p>
        </w:tc>
        <w:tc>
          <w:tcPr>
            <w:tcW w:w="3106" w:type="dxa"/>
            <w:vAlign w:val="center"/>
          </w:tcPr>
          <w:p w14:paraId="304E4D38">
            <w:pPr>
              <w:rPr>
                <w:rFonts w:hint="default"/>
              </w:rPr>
            </w:pPr>
          </w:p>
          <w:p w14:paraId="52F17764">
            <w:pPr>
              <w:rPr>
                <w:rFonts w:hint="default"/>
              </w:rPr>
            </w:pPr>
            <w:r>
              <w:rPr>
                <w:rFonts w:hint="default"/>
              </w:rPr>
              <w:t>1.开展“双随机、一公开”监管，发现违法违规行为的要依法严查重处并公开结果。2.加强信用监管，向社会公布烟花爆竹生产企业信用状况， 对失信主体开展联合惩戒。</w:t>
            </w:r>
          </w:p>
        </w:tc>
        <w:tc>
          <w:tcPr>
            <w:tcW w:w="1158" w:type="dxa"/>
            <w:vAlign w:val="center"/>
          </w:tcPr>
          <w:p w14:paraId="22599B94">
            <w:pPr>
              <w:rPr>
                <w:rFonts w:hint="default"/>
              </w:rPr>
            </w:pPr>
            <w:r>
              <w:rPr>
                <w:rFonts w:hint="default"/>
              </w:rPr>
              <w:t>州应急管理局</w:t>
            </w:r>
          </w:p>
        </w:tc>
      </w:tr>
      <w:tr w14:paraId="742A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23068F66">
            <w:pPr>
              <w:rPr>
                <w:rFonts w:hint="default"/>
              </w:rPr>
            </w:pPr>
            <w:r>
              <w:rPr>
                <w:rFonts w:hint="default"/>
              </w:rPr>
              <w:t>201</w:t>
            </w:r>
          </w:p>
        </w:tc>
        <w:tc>
          <w:tcPr>
            <w:tcW w:w="603" w:type="dxa"/>
            <w:vAlign w:val="center"/>
          </w:tcPr>
          <w:p w14:paraId="59BC4E40">
            <w:pPr>
              <w:rPr>
                <w:rFonts w:hint="default"/>
              </w:rPr>
            </w:pPr>
          </w:p>
          <w:p w14:paraId="0256E171">
            <w:pPr>
              <w:rPr>
                <w:rFonts w:hint="default"/>
              </w:rPr>
            </w:pPr>
          </w:p>
          <w:p w14:paraId="20C7D779">
            <w:pPr>
              <w:rPr>
                <w:rFonts w:hint="default"/>
              </w:rPr>
            </w:pPr>
            <w:r>
              <w:rPr>
                <w:rFonts w:hint="default"/>
              </w:rPr>
              <w:t>应急管理部</w:t>
            </w:r>
          </w:p>
        </w:tc>
        <w:tc>
          <w:tcPr>
            <w:tcW w:w="829" w:type="dxa"/>
            <w:vAlign w:val="center"/>
          </w:tcPr>
          <w:p w14:paraId="4E59F570">
            <w:pPr>
              <w:rPr>
                <w:rFonts w:hint="default"/>
              </w:rPr>
            </w:pPr>
          </w:p>
          <w:p w14:paraId="768E086C">
            <w:pPr>
              <w:rPr>
                <w:rFonts w:hint="default"/>
              </w:rPr>
            </w:pPr>
            <w:r>
              <w:rPr>
                <w:rFonts w:hint="default"/>
              </w:rPr>
              <w:t>烟花爆竹经营（批发）许可证核发</w:t>
            </w:r>
          </w:p>
        </w:tc>
        <w:tc>
          <w:tcPr>
            <w:tcW w:w="1005" w:type="dxa"/>
            <w:vAlign w:val="center"/>
          </w:tcPr>
          <w:p w14:paraId="07B6D65A">
            <w:pPr>
              <w:rPr>
                <w:rFonts w:hint="default"/>
              </w:rPr>
            </w:pPr>
          </w:p>
          <w:p w14:paraId="52199BFB">
            <w:pPr>
              <w:rPr>
                <w:rFonts w:hint="default"/>
              </w:rPr>
            </w:pPr>
            <w:r>
              <w:rPr>
                <w:rFonts w:hint="default"/>
              </w:rPr>
              <w:t>烟花爆竹经营（批发）许可证</w:t>
            </w:r>
          </w:p>
        </w:tc>
        <w:tc>
          <w:tcPr>
            <w:tcW w:w="1417" w:type="dxa"/>
            <w:vAlign w:val="center"/>
          </w:tcPr>
          <w:p w14:paraId="6D2EEACB">
            <w:pPr>
              <w:rPr>
                <w:rFonts w:hint="default"/>
              </w:rPr>
            </w:pPr>
          </w:p>
          <w:p w14:paraId="630483D8">
            <w:pPr>
              <w:rPr>
                <w:rFonts w:hint="default"/>
              </w:rPr>
            </w:pPr>
          </w:p>
          <w:p w14:paraId="51825981">
            <w:pPr>
              <w:rPr>
                <w:rFonts w:hint="default"/>
              </w:rPr>
            </w:pPr>
            <w:r>
              <w:rPr>
                <w:rFonts w:hint="default"/>
              </w:rPr>
              <w:t>《烟花爆竹安全管理条例》</w:t>
            </w:r>
          </w:p>
        </w:tc>
        <w:tc>
          <w:tcPr>
            <w:tcW w:w="542" w:type="dxa"/>
            <w:vAlign w:val="center"/>
          </w:tcPr>
          <w:p w14:paraId="401DFE01">
            <w:pPr>
              <w:rPr>
                <w:rFonts w:hint="default"/>
              </w:rPr>
            </w:pPr>
          </w:p>
          <w:p w14:paraId="7E3E1548">
            <w:pPr>
              <w:rPr>
                <w:rFonts w:hint="default"/>
              </w:rPr>
            </w:pPr>
            <w:r>
              <w:rPr>
                <w:rFonts w:hint="default"/>
              </w:rPr>
              <w:t>设区的市级应急管理部门</w:t>
            </w:r>
          </w:p>
        </w:tc>
        <w:tc>
          <w:tcPr>
            <w:tcW w:w="445" w:type="dxa"/>
            <w:vAlign w:val="center"/>
          </w:tcPr>
          <w:p w14:paraId="68F8B6B0">
            <w:pPr>
              <w:rPr>
                <w:rFonts w:hint="default"/>
              </w:rPr>
            </w:pPr>
          </w:p>
        </w:tc>
        <w:tc>
          <w:tcPr>
            <w:tcW w:w="473" w:type="dxa"/>
            <w:vAlign w:val="center"/>
          </w:tcPr>
          <w:p w14:paraId="6A511EF1">
            <w:pPr>
              <w:rPr>
                <w:rFonts w:hint="default"/>
              </w:rPr>
            </w:pPr>
          </w:p>
        </w:tc>
        <w:tc>
          <w:tcPr>
            <w:tcW w:w="458" w:type="dxa"/>
            <w:vAlign w:val="center"/>
          </w:tcPr>
          <w:p w14:paraId="6A414B74">
            <w:pPr>
              <w:rPr>
                <w:rFonts w:hint="default"/>
              </w:rPr>
            </w:pPr>
          </w:p>
        </w:tc>
        <w:tc>
          <w:tcPr>
            <w:tcW w:w="472" w:type="dxa"/>
            <w:vAlign w:val="center"/>
          </w:tcPr>
          <w:p w14:paraId="28755B15">
            <w:pPr>
              <w:rPr>
                <w:rFonts w:hint="default"/>
              </w:rPr>
            </w:pPr>
          </w:p>
          <w:p w14:paraId="46BB9D86">
            <w:pPr>
              <w:rPr>
                <w:rFonts w:hint="default"/>
              </w:rPr>
            </w:pPr>
          </w:p>
          <w:p w14:paraId="75D917DB">
            <w:pPr>
              <w:rPr>
                <w:rFonts w:hint="default"/>
              </w:rPr>
            </w:pPr>
          </w:p>
          <w:p w14:paraId="0F703050">
            <w:pPr>
              <w:rPr>
                <w:rFonts w:hint="default"/>
              </w:rPr>
            </w:pPr>
            <w:r>
              <w:rPr>
                <w:rFonts w:hint="default"/>
              </w:rPr>
              <w:t>√</w:t>
            </w:r>
          </w:p>
        </w:tc>
        <w:tc>
          <w:tcPr>
            <w:tcW w:w="3000" w:type="dxa"/>
            <w:vAlign w:val="center"/>
          </w:tcPr>
          <w:p w14:paraId="19E09B86">
            <w:pPr>
              <w:rPr>
                <w:rFonts w:hint="default"/>
              </w:rPr>
            </w:pPr>
          </w:p>
          <w:p w14:paraId="011B7C34">
            <w:pPr>
              <w:rPr>
                <w:rFonts w:hint="default"/>
              </w:rPr>
            </w:pPr>
          </w:p>
          <w:p w14:paraId="579EEC23">
            <w:pPr>
              <w:rPr>
                <w:rFonts w:hint="default"/>
              </w:rPr>
            </w:pPr>
            <w:r>
              <w:rPr>
                <w:rFonts w:hint="default"/>
              </w:rPr>
              <w:t>1.实现申请、审批全程网上办理。2.将审批时限由 30 个工作日压减至 20 个工作日。</w:t>
            </w:r>
          </w:p>
        </w:tc>
        <w:tc>
          <w:tcPr>
            <w:tcW w:w="3106" w:type="dxa"/>
            <w:vAlign w:val="center"/>
          </w:tcPr>
          <w:p w14:paraId="3CA8F4B7">
            <w:pPr>
              <w:rPr>
                <w:rFonts w:hint="default"/>
              </w:rPr>
            </w:pPr>
          </w:p>
          <w:p w14:paraId="78C56D57">
            <w:pPr>
              <w:rPr>
                <w:rFonts w:hint="default"/>
              </w:rPr>
            </w:pPr>
            <w:r>
              <w:rPr>
                <w:rFonts w:hint="default"/>
              </w:rPr>
              <w:t>1.开展“双随机、一公开”监管，发现违法违规行为的依法严查重处并公开结果。2.加强信用监管，向社会公布烟花爆竹经营（批发）企业信用状况，对失信主体开展联合惩戒。</w:t>
            </w:r>
          </w:p>
        </w:tc>
        <w:tc>
          <w:tcPr>
            <w:tcW w:w="1158" w:type="dxa"/>
            <w:vAlign w:val="center"/>
          </w:tcPr>
          <w:p w14:paraId="068EED99">
            <w:pPr>
              <w:rPr>
                <w:rFonts w:hint="default"/>
              </w:rPr>
            </w:pPr>
            <w:r>
              <w:rPr>
                <w:rFonts w:hint="default"/>
              </w:rPr>
              <w:t>州应急管理局</w:t>
            </w:r>
          </w:p>
        </w:tc>
      </w:tr>
      <w:tr w14:paraId="3102A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6AC1735A">
            <w:pPr>
              <w:rPr>
                <w:rFonts w:hint="default"/>
              </w:rPr>
            </w:pPr>
            <w:r>
              <w:rPr>
                <w:rFonts w:hint="default"/>
              </w:rPr>
              <w:t>202</w:t>
            </w:r>
          </w:p>
        </w:tc>
        <w:tc>
          <w:tcPr>
            <w:tcW w:w="603" w:type="dxa"/>
            <w:vAlign w:val="center"/>
          </w:tcPr>
          <w:p w14:paraId="09FEAE2F">
            <w:pPr>
              <w:rPr>
                <w:rFonts w:hint="default"/>
              </w:rPr>
            </w:pPr>
          </w:p>
          <w:p w14:paraId="58119A70">
            <w:pPr>
              <w:rPr>
                <w:rFonts w:hint="default"/>
              </w:rPr>
            </w:pPr>
          </w:p>
          <w:p w14:paraId="50A54078">
            <w:pPr>
              <w:rPr>
                <w:rFonts w:hint="default"/>
              </w:rPr>
            </w:pPr>
            <w:r>
              <w:rPr>
                <w:rFonts w:hint="default"/>
              </w:rPr>
              <w:t>应急管理部</w:t>
            </w:r>
          </w:p>
        </w:tc>
        <w:tc>
          <w:tcPr>
            <w:tcW w:w="829" w:type="dxa"/>
            <w:vAlign w:val="center"/>
          </w:tcPr>
          <w:p w14:paraId="7A7D2A9B">
            <w:pPr>
              <w:rPr>
                <w:rFonts w:hint="default"/>
              </w:rPr>
            </w:pPr>
          </w:p>
          <w:p w14:paraId="5F5FA08C">
            <w:pPr>
              <w:rPr>
                <w:rFonts w:hint="default"/>
              </w:rPr>
            </w:pPr>
            <w:r>
              <w:rPr>
                <w:rFonts w:hint="default"/>
              </w:rPr>
              <w:t>烟花爆竹经营（零售）许可证核发</w:t>
            </w:r>
          </w:p>
        </w:tc>
        <w:tc>
          <w:tcPr>
            <w:tcW w:w="1005" w:type="dxa"/>
            <w:vAlign w:val="center"/>
          </w:tcPr>
          <w:p w14:paraId="421CE1FE">
            <w:pPr>
              <w:rPr>
                <w:rFonts w:hint="default"/>
              </w:rPr>
            </w:pPr>
          </w:p>
          <w:p w14:paraId="4E2BFD50">
            <w:pPr>
              <w:rPr>
                <w:rFonts w:hint="default"/>
              </w:rPr>
            </w:pPr>
            <w:r>
              <w:rPr>
                <w:rFonts w:hint="default"/>
              </w:rPr>
              <w:t>烟花爆竹经营（零售）许可证</w:t>
            </w:r>
          </w:p>
        </w:tc>
        <w:tc>
          <w:tcPr>
            <w:tcW w:w="1417" w:type="dxa"/>
            <w:vAlign w:val="center"/>
          </w:tcPr>
          <w:p w14:paraId="7B237032">
            <w:pPr>
              <w:rPr>
                <w:rFonts w:hint="default"/>
              </w:rPr>
            </w:pPr>
          </w:p>
          <w:p w14:paraId="1D055D4D">
            <w:pPr>
              <w:rPr>
                <w:rFonts w:hint="default"/>
              </w:rPr>
            </w:pPr>
          </w:p>
          <w:p w14:paraId="095F92CF">
            <w:pPr>
              <w:rPr>
                <w:rFonts w:hint="default"/>
              </w:rPr>
            </w:pPr>
            <w:r>
              <w:rPr>
                <w:rFonts w:hint="default"/>
              </w:rPr>
              <w:t>《烟花爆竹安全管理条例》</w:t>
            </w:r>
          </w:p>
        </w:tc>
        <w:tc>
          <w:tcPr>
            <w:tcW w:w="542" w:type="dxa"/>
            <w:vAlign w:val="center"/>
          </w:tcPr>
          <w:p w14:paraId="64894885">
            <w:pPr>
              <w:rPr>
                <w:rFonts w:hint="default"/>
              </w:rPr>
            </w:pPr>
          </w:p>
          <w:p w14:paraId="6D9890BF">
            <w:pPr>
              <w:rPr>
                <w:rFonts w:hint="default"/>
              </w:rPr>
            </w:pPr>
          </w:p>
          <w:p w14:paraId="3E53328A">
            <w:pPr>
              <w:rPr>
                <w:rFonts w:hint="default"/>
              </w:rPr>
            </w:pPr>
            <w:r>
              <w:rPr>
                <w:rFonts w:hint="default"/>
              </w:rPr>
              <w:t>县级应急管理部门</w:t>
            </w:r>
          </w:p>
        </w:tc>
        <w:tc>
          <w:tcPr>
            <w:tcW w:w="445" w:type="dxa"/>
            <w:vAlign w:val="center"/>
          </w:tcPr>
          <w:p w14:paraId="4747CC26">
            <w:pPr>
              <w:rPr>
                <w:rFonts w:hint="default"/>
              </w:rPr>
            </w:pPr>
          </w:p>
        </w:tc>
        <w:tc>
          <w:tcPr>
            <w:tcW w:w="473" w:type="dxa"/>
            <w:vAlign w:val="center"/>
          </w:tcPr>
          <w:p w14:paraId="03A4E80E">
            <w:pPr>
              <w:rPr>
                <w:rFonts w:hint="default"/>
              </w:rPr>
            </w:pPr>
          </w:p>
        </w:tc>
        <w:tc>
          <w:tcPr>
            <w:tcW w:w="458" w:type="dxa"/>
            <w:vAlign w:val="center"/>
          </w:tcPr>
          <w:p w14:paraId="05330F57">
            <w:pPr>
              <w:rPr>
                <w:rFonts w:hint="default"/>
              </w:rPr>
            </w:pPr>
          </w:p>
        </w:tc>
        <w:tc>
          <w:tcPr>
            <w:tcW w:w="472" w:type="dxa"/>
            <w:vAlign w:val="center"/>
          </w:tcPr>
          <w:p w14:paraId="7862FD57">
            <w:pPr>
              <w:rPr>
                <w:rFonts w:hint="default"/>
              </w:rPr>
            </w:pPr>
          </w:p>
          <w:p w14:paraId="753ADD80">
            <w:pPr>
              <w:rPr>
                <w:rFonts w:hint="default"/>
              </w:rPr>
            </w:pPr>
          </w:p>
          <w:p w14:paraId="18DCAC75">
            <w:pPr>
              <w:rPr>
                <w:rFonts w:hint="default"/>
              </w:rPr>
            </w:pPr>
          </w:p>
          <w:p w14:paraId="57DF3A35">
            <w:pPr>
              <w:rPr>
                <w:rFonts w:hint="default"/>
              </w:rPr>
            </w:pPr>
            <w:r>
              <w:rPr>
                <w:rFonts w:hint="default"/>
              </w:rPr>
              <w:t>√</w:t>
            </w:r>
          </w:p>
        </w:tc>
        <w:tc>
          <w:tcPr>
            <w:tcW w:w="3000" w:type="dxa"/>
            <w:vAlign w:val="center"/>
          </w:tcPr>
          <w:p w14:paraId="4FA04DF0">
            <w:pPr>
              <w:rPr>
                <w:rFonts w:hint="default"/>
              </w:rPr>
            </w:pPr>
          </w:p>
          <w:p w14:paraId="09D1A974">
            <w:pPr>
              <w:rPr>
                <w:rFonts w:hint="default"/>
              </w:rPr>
            </w:pPr>
          </w:p>
          <w:p w14:paraId="2ADD1EB7">
            <w:pPr>
              <w:rPr>
                <w:rFonts w:hint="default"/>
              </w:rPr>
            </w:pPr>
            <w:r>
              <w:rPr>
                <w:rFonts w:hint="default"/>
              </w:rPr>
              <w:t>1.实现申请、审批全程网上办理。2.将审批时限由 20 个工作日压减至 15 个工作日。</w:t>
            </w:r>
          </w:p>
        </w:tc>
        <w:tc>
          <w:tcPr>
            <w:tcW w:w="3106" w:type="dxa"/>
            <w:vAlign w:val="center"/>
          </w:tcPr>
          <w:p w14:paraId="56B5D7D0">
            <w:pPr>
              <w:rPr>
                <w:rFonts w:hint="default"/>
              </w:rPr>
            </w:pPr>
          </w:p>
          <w:p w14:paraId="2C3DAB94">
            <w:pPr>
              <w:rPr>
                <w:rFonts w:hint="default"/>
              </w:rPr>
            </w:pPr>
            <w:r>
              <w:rPr>
                <w:rFonts w:hint="default"/>
              </w:rPr>
              <w:t>1.开展“双随机、一公开”监管，发现违法违规行为的依法严查重处并公开结果。2.加强信用监管，向社会公布烟花爆竹经营（零售）企业信用状况，对失信主体开展联合惩戒。</w:t>
            </w:r>
          </w:p>
        </w:tc>
        <w:tc>
          <w:tcPr>
            <w:tcW w:w="1158" w:type="dxa"/>
            <w:vAlign w:val="center"/>
          </w:tcPr>
          <w:p w14:paraId="6D38622C">
            <w:pPr>
              <w:rPr>
                <w:rFonts w:hint="default"/>
              </w:rPr>
            </w:pPr>
            <w:r>
              <w:rPr>
                <w:rFonts w:hint="default"/>
              </w:rPr>
              <w:t>州应急管理局</w:t>
            </w:r>
          </w:p>
        </w:tc>
      </w:tr>
      <w:tr w14:paraId="38198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91" w:type="dxa"/>
            <w:vAlign w:val="center"/>
          </w:tcPr>
          <w:p w14:paraId="008AF31E">
            <w:pPr>
              <w:rPr>
                <w:rFonts w:hint="default"/>
              </w:rPr>
            </w:pPr>
            <w:r>
              <w:rPr>
                <w:rFonts w:hint="default"/>
              </w:rPr>
              <w:t>203</w:t>
            </w:r>
          </w:p>
        </w:tc>
        <w:tc>
          <w:tcPr>
            <w:tcW w:w="603" w:type="dxa"/>
            <w:vAlign w:val="center"/>
          </w:tcPr>
          <w:p w14:paraId="76638C71">
            <w:pPr>
              <w:rPr>
                <w:rFonts w:hint="default"/>
              </w:rPr>
            </w:pPr>
          </w:p>
          <w:p w14:paraId="42C9607D">
            <w:pPr>
              <w:rPr>
                <w:rFonts w:hint="default"/>
              </w:rPr>
            </w:pPr>
          </w:p>
          <w:p w14:paraId="6283B8BF">
            <w:pPr>
              <w:rPr>
                <w:rFonts w:hint="default"/>
              </w:rPr>
            </w:pPr>
            <w:r>
              <w:rPr>
                <w:rFonts w:hint="default"/>
              </w:rPr>
              <w:t>应急管理部</w:t>
            </w:r>
          </w:p>
        </w:tc>
        <w:tc>
          <w:tcPr>
            <w:tcW w:w="829" w:type="dxa"/>
            <w:vAlign w:val="center"/>
          </w:tcPr>
          <w:p w14:paraId="1DAFC8B6">
            <w:pPr>
              <w:rPr>
                <w:rFonts w:hint="default"/>
              </w:rPr>
            </w:pPr>
          </w:p>
          <w:p w14:paraId="162DB7C2">
            <w:pPr>
              <w:rPr>
                <w:rFonts w:hint="default"/>
              </w:rPr>
            </w:pPr>
            <w:r>
              <w:rPr>
                <w:rFonts w:hint="default"/>
              </w:rPr>
              <w:t>第一类非药品类易制毒化学品生产许可证核发</w:t>
            </w:r>
          </w:p>
        </w:tc>
        <w:tc>
          <w:tcPr>
            <w:tcW w:w="1005" w:type="dxa"/>
            <w:vAlign w:val="center"/>
          </w:tcPr>
          <w:p w14:paraId="02FB7DC6">
            <w:pPr>
              <w:rPr>
                <w:rFonts w:hint="default"/>
              </w:rPr>
            </w:pPr>
          </w:p>
          <w:p w14:paraId="70FC49BB">
            <w:pPr>
              <w:rPr>
                <w:rFonts w:hint="default"/>
              </w:rPr>
            </w:pPr>
            <w:r>
              <w:rPr>
                <w:rFonts w:hint="default"/>
              </w:rPr>
              <w:t>第一类非药品类易制毒化学品生产许可证</w:t>
            </w:r>
          </w:p>
        </w:tc>
        <w:tc>
          <w:tcPr>
            <w:tcW w:w="1417" w:type="dxa"/>
            <w:vAlign w:val="center"/>
          </w:tcPr>
          <w:p w14:paraId="12C9FADE">
            <w:pPr>
              <w:rPr>
                <w:rFonts w:hint="default"/>
              </w:rPr>
            </w:pPr>
          </w:p>
          <w:p w14:paraId="3EEED065">
            <w:pPr>
              <w:rPr>
                <w:rFonts w:hint="default"/>
              </w:rPr>
            </w:pPr>
          </w:p>
          <w:p w14:paraId="6EB3FFF9">
            <w:pPr>
              <w:rPr>
                <w:rFonts w:hint="default"/>
              </w:rPr>
            </w:pPr>
            <w:r>
              <w:rPr>
                <w:rFonts w:hint="default"/>
              </w:rPr>
              <w:t>《易制毒化学品管理条例》</w:t>
            </w:r>
          </w:p>
        </w:tc>
        <w:tc>
          <w:tcPr>
            <w:tcW w:w="542" w:type="dxa"/>
            <w:vAlign w:val="center"/>
          </w:tcPr>
          <w:p w14:paraId="322C0844">
            <w:pPr>
              <w:rPr>
                <w:rFonts w:hint="default"/>
              </w:rPr>
            </w:pPr>
          </w:p>
          <w:p w14:paraId="6A5905D6">
            <w:pPr>
              <w:rPr>
                <w:rFonts w:hint="default"/>
              </w:rPr>
            </w:pPr>
          </w:p>
          <w:p w14:paraId="04D289E8">
            <w:pPr>
              <w:rPr>
                <w:rFonts w:hint="default"/>
              </w:rPr>
            </w:pPr>
            <w:r>
              <w:rPr>
                <w:rFonts w:hint="default"/>
              </w:rPr>
              <w:t>省级应急管理部门</w:t>
            </w:r>
          </w:p>
        </w:tc>
        <w:tc>
          <w:tcPr>
            <w:tcW w:w="445" w:type="dxa"/>
            <w:vAlign w:val="center"/>
          </w:tcPr>
          <w:p w14:paraId="45A22F92">
            <w:pPr>
              <w:rPr>
                <w:rFonts w:hint="default"/>
              </w:rPr>
            </w:pPr>
          </w:p>
        </w:tc>
        <w:tc>
          <w:tcPr>
            <w:tcW w:w="473" w:type="dxa"/>
            <w:vAlign w:val="center"/>
          </w:tcPr>
          <w:p w14:paraId="68EC3855">
            <w:pPr>
              <w:rPr>
                <w:rFonts w:hint="default"/>
              </w:rPr>
            </w:pPr>
          </w:p>
        </w:tc>
        <w:tc>
          <w:tcPr>
            <w:tcW w:w="458" w:type="dxa"/>
            <w:vAlign w:val="center"/>
          </w:tcPr>
          <w:p w14:paraId="64354B45">
            <w:pPr>
              <w:rPr>
                <w:rFonts w:hint="default"/>
              </w:rPr>
            </w:pPr>
          </w:p>
        </w:tc>
        <w:tc>
          <w:tcPr>
            <w:tcW w:w="472" w:type="dxa"/>
            <w:vAlign w:val="center"/>
          </w:tcPr>
          <w:p w14:paraId="52446930">
            <w:pPr>
              <w:rPr>
                <w:rFonts w:hint="default"/>
              </w:rPr>
            </w:pPr>
          </w:p>
          <w:p w14:paraId="20C094AE">
            <w:pPr>
              <w:rPr>
                <w:rFonts w:hint="default"/>
              </w:rPr>
            </w:pPr>
          </w:p>
          <w:p w14:paraId="649C38C6">
            <w:pPr>
              <w:rPr>
                <w:rFonts w:hint="default"/>
              </w:rPr>
            </w:pPr>
          </w:p>
          <w:p w14:paraId="05BD187A">
            <w:pPr>
              <w:rPr>
                <w:rFonts w:hint="default"/>
              </w:rPr>
            </w:pPr>
            <w:r>
              <w:rPr>
                <w:rFonts w:hint="default"/>
              </w:rPr>
              <w:t>√</w:t>
            </w:r>
          </w:p>
        </w:tc>
        <w:tc>
          <w:tcPr>
            <w:tcW w:w="3000" w:type="dxa"/>
            <w:vAlign w:val="center"/>
          </w:tcPr>
          <w:p w14:paraId="585118CE">
            <w:pPr>
              <w:rPr>
                <w:rFonts w:hint="default"/>
              </w:rPr>
            </w:pPr>
          </w:p>
          <w:p w14:paraId="24804B6D">
            <w:pPr>
              <w:rPr>
                <w:rFonts w:hint="default"/>
              </w:rPr>
            </w:pPr>
          </w:p>
          <w:p w14:paraId="60AE769C">
            <w:pPr>
              <w:rPr>
                <w:rFonts w:hint="default"/>
              </w:rPr>
            </w:pPr>
            <w:r>
              <w:rPr>
                <w:rFonts w:hint="default"/>
              </w:rPr>
              <w:t>1.实现申请、审批全程网上办理。2.将审批时限由 60 个工作日压减至 40 个工作日。</w:t>
            </w:r>
          </w:p>
        </w:tc>
        <w:tc>
          <w:tcPr>
            <w:tcW w:w="3106" w:type="dxa"/>
            <w:vAlign w:val="center"/>
          </w:tcPr>
          <w:p w14:paraId="59B7686A">
            <w:pPr>
              <w:rPr>
                <w:rFonts w:hint="default"/>
              </w:rPr>
            </w:pPr>
            <w:r>
              <w:rPr>
                <w:rFonts w:hint="default"/>
              </w:rPr>
              <w:t>1.开展“双随机、一公开”监管，发现违法违规行为的依法严查重处并公开结果。2.加强信用监管，向社会公布第一类非药品类易制毒化学品生产企业信用状况，对失信主体开展联合惩戒。</w:t>
            </w:r>
          </w:p>
        </w:tc>
        <w:tc>
          <w:tcPr>
            <w:tcW w:w="1158" w:type="dxa"/>
            <w:vAlign w:val="center"/>
          </w:tcPr>
          <w:p w14:paraId="66258918">
            <w:pPr>
              <w:rPr>
                <w:rFonts w:hint="default"/>
              </w:rPr>
            </w:pPr>
            <w:r>
              <w:rPr>
                <w:rFonts w:hint="default"/>
              </w:rPr>
              <w:t>州应急管理局</w:t>
            </w:r>
          </w:p>
        </w:tc>
      </w:tr>
      <w:tr w14:paraId="3983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32622484">
            <w:pPr>
              <w:rPr>
                <w:rFonts w:hint="default"/>
              </w:rPr>
            </w:pPr>
            <w:r>
              <w:rPr>
                <w:rFonts w:hint="default"/>
              </w:rPr>
              <w:t>204</w:t>
            </w:r>
          </w:p>
        </w:tc>
        <w:tc>
          <w:tcPr>
            <w:tcW w:w="603" w:type="dxa"/>
            <w:vAlign w:val="center"/>
          </w:tcPr>
          <w:p w14:paraId="7E2FB110">
            <w:pPr>
              <w:rPr>
                <w:rFonts w:hint="default"/>
              </w:rPr>
            </w:pPr>
          </w:p>
          <w:p w14:paraId="7D63BA4B">
            <w:pPr>
              <w:rPr>
                <w:rFonts w:hint="default"/>
              </w:rPr>
            </w:pPr>
          </w:p>
          <w:p w14:paraId="5328EDB0">
            <w:pPr>
              <w:rPr>
                <w:rFonts w:hint="default"/>
              </w:rPr>
            </w:pPr>
            <w:r>
              <w:rPr>
                <w:rFonts w:hint="default"/>
              </w:rPr>
              <w:t>应急管理部</w:t>
            </w:r>
          </w:p>
        </w:tc>
        <w:tc>
          <w:tcPr>
            <w:tcW w:w="829" w:type="dxa"/>
            <w:vAlign w:val="center"/>
          </w:tcPr>
          <w:p w14:paraId="44BE1643">
            <w:pPr>
              <w:rPr>
                <w:rFonts w:hint="default"/>
              </w:rPr>
            </w:pPr>
          </w:p>
          <w:p w14:paraId="3C0A0BC4">
            <w:pPr>
              <w:rPr>
                <w:rFonts w:hint="default"/>
              </w:rPr>
            </w:pPr>
            <w:r>
              <w:rPr>
                <w:rFonts w:hint="default"/>
              </w:rPr>
              <w:t>第一类非药品类易制毒化学品经营许可证核发</w:t>
            </w:r>
          </w:p>
        </w:tc>
        <w:tc>
          <w:tcPr>
            <w:tcW w:w="1005" w:type="dxa"/>
            <w:vAlign w:val="center"/>
          </w:tcPr>
          <w:p w14:paraId="6A78FE0A">
            <w:pPr>
              <w:rPr>
                <w:rFonts w:hint="default"/>
              </w:rPr>
            </w:pPr>
          </w:p>
          <w:p w14:paraId="6B994BEB">
            <w:pPr>
              <w:rPr>
                <w:rFonts w:hint="default"/>
              </w:rPr>
            </w:pPr>
            <w:r>
              <w:rPr>
                <w:rFonts w:hint="default"/>
              </w:rPr>
              <w:t>第一类非药品类易制毒化学品经营许可证</w:t>
            </w:r>
          </w:p>
        </w:tc>
        <w:tc>
          <w:tcPr>
            <w:tcW w:w="1417" w:type="dxa"/>
            <w:vAlign w:val="center"/>
          </w:tcPr>
          <w:p w14:paraId="66A3BB2F">
            <w:pPr>
              <w:rPr>
                <w:rFonts w:hint="default"/>
              </w:rPr>
            </w:pPr>
          </w:p>
          <w:p w14:paraId="09BFA62D">
            <w:pPr>
              <w:rPr>
                <w:rFonts w:hint="default"/>
              </w:rPr>
            </w:pPr>
          </w:p>
          <w:p w14:paraId="2931BCEF">
            <w:pPr>
              <w:rPr>
                <w:rFonts w:hint="default"/>
              </w:rPr>
            </w:pPr>
            <w:r>
              <w:rPr>
                <w:rFonts w:hint="default"/>
              </w:rPr>
              <w:t>《易制毒化学品管理条例》</w:t>
            </w:r>
          </w:p>
        </w:tc>
        <w:tc>
          <w:tcPr>
            <w:tcW w:w="542" w:type="dxa"/>
            <w:vAlign w:val="center"/>
          </w:tcPr>
          <w:p w14:paraId="22AF3A74">
            <w:pPr>
              <w:rPr>
                <w:rFonts w:hint="default"/>
              </w:rPr>
            </w:pPr>
          </w:p>
          <w:p w14:paraId="3DCE5D37">
            <w:pPr>
              <w:rPr>
                <w:rFonts w:hint="default"/>
              </w:rPr>
            </w:pPr>
          </w:p>
          <w:p w14:paraId="28B368D0">
            <w:pPr>
              <w:rPr>
                <w:rFonts w:hint="default"/>
              </w:rPr>
            </w:pPr>
            <w:r>
              <w:rPr>
                <w:rFonts w:hint="default"/>
              </w:rPr>
              <w:t>省级应急管理部门</w:t>
            </w:r>
          </w:p>
        </w:tc>
        <w:tc>
          <w:tcPr>
            <w:tcW w:w="445" w:type="dxa"/>
            <w:vAlign w:val="center"/>
          </w:tcPr>
          <w:p w14:paraId="41B38320">
            <w:pPr>
              <w:rPr>
                <w:rFonts w:hint="default"/>
              </w:rPr>
            </w:pPr>
          </w:p>
        </w:tc>
        <w:tc>
          <w:tcPr>
            <w:tcW w:w="473" w:type="dxa"/>
            <w:vAlign w:val="center"/>
          </w:tcPr>
          <w:p w14:paraId="5423EC88">
            <w:pPr>
              <w:rPr>
                <w:rFonts w:hint="default"/>
              </w:rPr>
            </w:pPr>
          </w:p>
        </w:tc>
        <w:tc>
          <w:tcPr>
            <w:tcW w:w="458" w:type="dxa"/>
            <w:vAlign w:val="center"/>
          </w:tcPr>
          <w:p w14:paraId="5B7E2420">
            <w:pPr>
              <w:rPr>
                <w:rFonts w:hint="default"/>
              </w:rPr>
            </w:pPr>
          </w:p>
        </w:tc>
        <w:tc>
          <w:tcPr>
            <w:tcW w:w="472" w:type="dxa"/>
            <w:vAlign w:val="center"/>
          </w:tcPr>
          <w:p w14:paraId="452EB370">
            <w:pPr>
              <w:rPr>
                <w:rFonts w:hint="default"/>
              </w:rPr>
            </w:pPr>
          </w:p>
          <w:p w14:paraId="2FB5A1AE">
            <w:pPr>
              <w:rPr>
                <w:rFonts w:hint="default"/>
              </w:rPr>
            </w:pPr>
          </w:p>
          <w:p w14:paraId="250815D7">
            <w:pPr>
              <w:rPr>
                <w:rFonts w:hint="default"/>
              </w:rPr>
            </w:pPr>
          </w:p>
          <w:p w14:paraId="2BF024E1">
            <w:pPr>
              <w:rPr>
                <w:rFonts w:hint="default"/>
              </w:rPr>
            </w:pPr>
            <w:r>
              <w:rPr>
                <w:rFonts w:hint="default"/>
              </w:rPr>
              <w:t>√</w:t>
            </w:r>
          </w:p>
        </w:tc>
        <w:tc>
          <w:tcPr>
            <w:tcW w:w="3000" w:type="dxa"/>
            <w:vAlign w:val="center"/>
          </w:tcPr>
          <w:p w14:paraId="6DB22DB9">
            <w:pPr>
              <w:rPr>
                <w:rFonts w:hint="default"/>
              </w:rPr>
            </w:pPr>
          </w:p>
          <w:p w14:paraId="62CEBFA6">
            <w:pPr>
              <w:rPr>
                <w:rFonts w:hint="default"/>
              </w:rPr>
            </w:pPr>
          </w:p>
          <w:p w14:paraId="01151E1D">
            <w:pPr>
              <w:rPr>
                <w:rFonts w:hint="default"/>
              </w:rPr>
            </w:pPr>
            <w:r>
              <w:rPr>
                <w:rFonts w:hint="default"/>
              </w:rPr>
              <w:t>1.实现申请、审批全程网上办理。2.将审批时限由 30 个工作日压减至 20 个工作日。</w:t>
            </w:r>
          </w:p>
        </w:tc>
        <w:tc>
          <w:tcPr>
            <w:tcW w:w="3106" w:type="dxa"/>
            <w:vAlign w:val="center"/>
          </w:tcPr>
          <w:p w14:paraId="7B73923B">
            <w:pPr>
              <w:rPr>
                <w:rFonts w:hint="default"/>
              </w:rPr>
            </w:pPr>
            <w:r>
              <w:rPr>
                <w:rFonts w:hint="default"/>
              </w:rPr>
              <w:t>1.开展“双随机、一公开”监管，发现违法违规行为的依法严查重处并公开结果。2.加强信用监管，向社会公布第一类非药品类易制毒化学品经营企业信用状况，对失信主体开展联合惩戒。</w:t>
            </w:r>
          </w:p>
        </w:tc>
        <w:tc>
          <w:tcPr>
            <w:tcW w:w="1158" w:type="dxa"/>
            <w:vAlign w:val="center"/>
          </w:tcPr>
          <w:p w14:paraId="4B5BD8BE">
            <w:pPr>
              <w:rPr>
                <w:rFonts w:hint="default"/>
              </w:rPr>
            </w:pPr>
            <w:r>
              <w:rPr>
                <w:rFonts w:hint="default"/>
              </w:rPr>
              <w:t>州应急管理局</w:t>
            </w:r>
          </w:p>
        </w:tc>
      </w:tr>
      <w:tr w14:paraId="0146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5CDCED87">
            <w:pPr>
              <w:rPr>
                <w:rFonts w:hint="default"/>
              </w:rPr>
            </w:pPr>
            <w:r>
              <w:rPr>
                <w:rFonts w:hint="default"/>
              </w:rPr>
              <w:t>205</w:t>
            </w:r>
          </w:p>
        </w:tc>
        <w:tc>
          <w:tcPr>
            <w:tcW w:w="603" w:type="dxa"/>
            <w:vAlign w:val="center"/>
          </w:tcPr>
          <w:p w14:paraId="00EB1400">
            <w:pPr>
              <w:rPr>
                <w:rFonts w:hint="default"/>
              </w:rPr>
            </w:pPr>
          </w:p>
          <w:p w14:paraId="13C720EE">
            <w:pPr>
              <w:rPr>
                <w:rFonts w:hint="default"/>
              </w:rPr>
            </w:pPr>
          </w:p>
          <w:p w14:paraId="540CE5FD">
            <w:pPr>
              <w:rPr>
                <w:rFonts w:hint="default"/>
              </w:rPr>
            </w:pPr>
            <w:r>
              <w:rPr>
                <w:rFonts w:hint="default"/>
              </w:rPr>
              <w:t>应急管理部</w:t>
            </w:r>
          </w:p>
        </w:tc>
        <w:tc>
          <w:tcPr>
            <w:tcW w:w="829" w:type="dxa"/>
            <w:vAlign w:val="center"/>
          </w:tcPr>
          <w:p w14:paraId="77C3E89C">
            <w:pPr>
              <w:rPr>
                <w:rFonts w:hint="default"/>
              </w:rPr>
            </w:pPr>
          </w:p>
          <w:p w14:paraId="4A659464">
            <w:pPr>
              <w:rPr>
                <w:rFonts w:hint="default"/>
              </w:rPr>
            </w:pPr>
            <w:r>
              <w:rPr>
                <w:rFonts w:hint="default"/>
              </w:rPr>
              <w:t>危险化学品生产企业安全生产许可证核发</w:t>
            </w:r>
          </w:p>
        </w:tc>
        <w:tc>
          <w:tcPr>
            <w:tcW w:w="1005" w:type="dxa"/>
            <w:vAlign w:val="center"/>
          </w:tcPr>
          <w:p w14:paraId="72BD8DAA">
            <w:pPr>
              <w:rPr>
                <w:rFonts w:hint="default"/>
              </w:rPr>
            </w:pPr>
          </w:p>
          <w:p w14:paraId="486CA51D">
            <w:pPr>
              <w:rPr>
                <w:rFonts w:hint="default"/>
              </w:rPr>
            </w:pPr>
            <w:r>
              <w:rPr>
                <w:rFonts w:hint="default"/>
              </w:rPr>
              <w:t>安全生产许可证</w:t>
            </w:r>
          </w:p>
          <w:p w14:paraId="70690BE0">
            <w:pPr>
              <w:rPr>
                <w:rFonts w:hint="default"/>
              </w:rPr>
            </w:pPr>
            <w:r>
              <w:rPr>
                <w:rFonts w:hint="default"/>
              </w:rPr>
              <w:t>（危险化学品）</w:t>
            </w:r>
          </w:p>
        </w:tc>
        <w:tc>
          <w:tcPr>
            <w:tcW w:w="1417" w:type="dxa"/>
            <w:vAlign w:val="center"/>
          </w:tcPr>
          <w:p w14:paraId="649F552A">
            <w:pPr>
              <w:rPr>
                <w:rFonts w:hint="default"/>
              </w:rPr>
            </w:pPr>
          </w:p>
          <w:p w14:paraId="2397510A">
            <w:pPr>
              <w:rPr>
                <w:rFonts w:hint="default"/>
              </w:rPr>
            </w:pPr>
          </w:p>
          <w:p w14:paraId="1D8B3678">
            <w:pPr>
              <w:rPr>
                <w:rFonts w:hint="default"/>
              </w:rPr>
            </w:pPr>
            <w:r>
              <w:rPr>
                <w:rFonts w:hint="default"/>
              </w:rPr>
              <w:t>《危险化学品安全管理条例》</w:t>
            </w:r>
          </w:p>
        </w:tc>
        <w:tc>
          <w:tcPr>
            <w:tcW w:w="542" w:type="dxa"/>
            <w:vAlign w:val="center"/>
          </w:tcPr>
          <w:p w14:paraId="2AC361D5">
            <w:pPr>
              <w:rPr>
                <w:rFonts w:hint="default"/>
              </w:rPr>
            </w:pPr>
            <w:r>
              <w:rPr>
                <w:rFonts w:hint="default"/>
              </w:rPr>
              <w:t>应急管理部； 省、设区的市级应急管理部</w:t>
            </w:r>
          </w:p>
          <w:p w14:paraId="5B3CE915">
            <w:pPr>
              <w:rPr>
                <w:rFonts w:hint="default"/>
              </w:rPr>
            </w:pPr>
            <w:r>
              <w:rPr>
                <w:rFonts w:hint="default"/>
              </w:rPr>
              <w:t>门</w:t>
            </w:r>
          </w:p>
        </w:tc>
        <w:tc>
          <w:tcPr>
            <w:tcW w:w="445" w:type="dxa"/>
            <w:vAlign w:val="center"/>
          </w:tcPr>
          <w:p w14:paraId="0745997B">
            <w:pPr>
              <w:rPr>
                <w:rFonts w:hint="default"/>
              </w:rPr>
            </w:pPr>
          </w:p>
        </w:tc>
        <w:tc>
          <w:tcPr>
            <w:tcW w:w="473" w:type="dxa"/>
            <w:vAlign w:val="center"/>
          </w:tcPr>
          <w:p w14:paraId="704596F1">
            <w:pPr>
              <w:rPr>
                <w:rFonts w:hint="default"/>
              </w:rPr>
            </w:pPr>
          </w:p>
        </w:tc>
        <w:tc>
          <w:tcPr>
            <w:tcW w:w="458" w:type="dxa"/>
            <w:vAlign w:val="center"/>
          </w:tcPr>
          <w:p w14:paraId="07AEC6F3">
            <w:pPr>
              <w:rPr>
                <w:rFonts w:hint="default"/>
              </w:rPr>
            </w:pPr>
          </w:p>
        </w:tc>
        <w:tc>
          <w:tcPr>
            <w:tcW w:w="472" w:type="dxa"/>
            <w:vAlign w:val="center"/>
          </w:tcPr>
          <w:p w14:paraId="7C6B9C89">
            <w:pPr>
              <w:rPr>
                <w:rFonts w:hint="default"/>
              </w:rPr>
            </w:pPr>
          </w:p>
          <w:p w14:paraId="5B2F18D8">
            <w:pPr>
              <w:rPr>
                <w:rFonts w:hint="default"/>
              </w:rPr>
            </w:pPr>
          </w:p>
          <w:p w14:paraId="05E1FA2C">
            <w:pPr>
              <w:rPr>
                <w:rFonts w:hint="default"/>
              </w:rPr>
            </w:pPr>
          </w:p>
          <w:p w14:paraId="568A4A03">
            <w:pPr>
              <w:rPr>
                <w:rFonts w:hint="default"/>
              </w:rPr>
            </w:pPr>
            <w:r>
              <w:rPr>
                <w:rFonts w:hint="default"/>
              </w:rPr>
              <w:t>√</w:t>
            </w:r>
          </w:p>
        </w:tc>
        <w:tc>
          <w:tcPr>
            <w:tcW w:w="3000" w:type="dxa"/>
            <w:vAlign w:val="center"/>
          </w:tcPr>
          <w:p w14:paraId="54503A4D">
            <w:pPr>
              <w:rPr>
                <w:rFonts w:hint="default"/>
              </w:rPr>
            </w:pPr>
          </w:p>
          <w:p w14:paraId="59966235">
            <w:pPr>
              <w:rPr>
                <w:rFonts w:hint="default"/>
              </w:rPr>
            </w:pPr>
          </w:p>
          <w:p w14:paraId="32FD4E21">
            <w:pPr>
              <w:rPr>
                <w:rFonts w:hint="default"/>
              </w:rPr>
            </w:pPr>
            <w:r>
              <w:rPr>
                <w:rFonts w:hint="default"/>
              </w:rPr>
              <w:t>1.实现申请、审批全程网上办理。2.将审批时限由 45 个工作日压减至 30 个工作日。</w:t>
            </w:r>
          </w:p>
        </w:tc>
        <w:tc>
          <w:tcPr>
            <w:tcW w:w="3106" w:type="dxa"/>
            <w:vAlign w:val="center"/>
          </w:tcPr>
          <w:p w14:paraId="7D5BA39B">
            <w:pPr>
              <w:rPr>
                <w:rFonts w:hint="default"/>
              </w:rPr>
            </w:pPr>
          </w:p>
          <w:p w14:paraId="70B0C0A9">
            <w:pPr>
              <w:rPr>
                <w:rFonts w:hint="default"/>
              </w:rPr>
            </w:pPr>
            <w:r>
              <w:rPr>
                <w:rFonts w:hint="default"/>
              </w:rPr>
              <w:t>1.开展“双随机、一公开”监管，发现违法违规行为的依法严查重处并公开结果。2.加强信用监管，向社会公布危险化学品生产企业信用状况， 对失信主体开展联合惩戒。</w:t>
            </w:r>
          </w:p>
        </w:tc>
        <w:tc>
          <w:tcPr>
            <w:tcW w:w="1158" w:type="dxa"/>
            <w:vAlign w:val="center"/>
          </w:tcPr>
          <w:p w14:paraId="613D6E9B">
            <w:pPr>
              <w:rPr>
                <w:rFonts w:hint="default"/>
              </w:rPr>
            </w:pPr>
          </w:p>
          <w:p w14:paraId="3FDA80C8">
            <w:pPr>
              <w:rPr>
                <w:rFonts w:hint="default"/>
              </w:rPr>
            </w:pPr>
            <w:r>
              <w:rPr>
                <w:rFonts w:hint="default"/>
              </w:rPr>
              <w:t>州应急管理局</w:t>
            </w:r>
          </w:p>
        </w:tc>
      </w:tr>
      <w:tr w14:paraId="260E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91" w:type="dxa"/>
            <w:vAlign w:val="center"/>
          </w:tcPr>
          <w:p w14:paraId="0D22BC85">
            <w:pPr>
              <w:rPr>
                <w:rFonts w:hint="default"/>
              </w:rPr>
            </w:pPr>
            <w:r>
              <w:rPr>
                <w:rFonts w:hint="default"/>
              </w:rPr>
              <w:t>206</w:t>
            </w:r>
          </w:p>
        </w:tc>
        <w:tc>
          <w:tcPr>
            <w:tcW w:w="603" w:type="dxa"/>
            <w:vAlign w:val="center"/>
          </w:tcPr>
          <w:p w14:paraId="1B044C0F">
            <w:pPr>
              <w:rPr>
                <w:rFonts w:hint="default"/>
              </w:rPr>
            </w:pPr>
          </w:p>
          <w:p w14:paraId="5F60F4F9">
            <w:pPr>
              <w:rPr>
                <w:rFonts w:hint="default"/>
              </w:rPr>
            </w:pPr>
          </w:p>
          <w:p w14:paraId="1CF4ACFA">
            <w:pPr>
              <w:rPr>
                <w:rFonts w:hint="default"/>
              </w:rPr>
            </w:pPr>
            <w:r>
              <w:rPr>
                <w:rFonts w:hint="default"/>
              </w:rPr>
              <w:t>应急管理部</w:t>
            </w:r>
          </w:p>
        </w:tc>
        <w:tc>
          <w:tcPr>
            <w:tcW w:w="829" w:type="dxa"/>
            <w:vAlign w:val="center"/>
          </w:tcPr>
          <w:p w14:paraId="3F922BA1">
            <w:pPr>
              <w:rPr>
                <w:rFonts w:hint="default"/>
              </w:rPr>
            </w:pPr>
          </w:p>
          <w:p w14:paraId="5686BEB1">
            <w:pPr>
              <w:rPr>
                <w:rFonts w:hint="default"/>
              </w:rPr>
            </w:pPr>
          </w:p>
          <w:p w14:paraId="3F488959">
            <w:pPr>
              <w:rPr>
                <w:rFonts w:hint="default"/>
              </w:rPr>
            </w:pPr>
            <w:r>
              <w:rPr>
                <w:rFonts w:hint="default"/>
              </w:rPr>
              <w:t>危险化学品经营许可证核发</w:t>
            </w:r>
          </w:p>
        </w:tc>
        <w:tc>
          <w:tcPr>
            <w:tcW w:w="1005" w:type="dxa"/>
            <w:vAlign w:val="center"/>
          </w:tcPr>
          <w:p w14:paraId="79DF3282">
            <w:pPr>
              <w:rPr>
                <w:rFonts w:hint="default"/>
              </w:rPr>
            </w:pPr>
          </w:p>
          <w:p w14:paraId="03082CBD">
            <w:pPr>
              <w:rPr>
                <w:rFonts w:hint="default"/>
              </w:rPr>
            </w:pPr>
          </w:p>
          <w:p w14:paraId="5C8F1533">
            <w:pPr>
              <w:rPr>
                <w:rFonts w:hint="default"/>
              </w:rPr>
            </w:pPr>
            <w:r>
              <w:rPr>
                <w:rFonts w:hint="default"/>
              </w:rPr>
              <w:t>危险化学品经营许可证</w:t>
            </w:r>
          </w:p>
        </w:tc>
        <w:tc>
          <w:tcPr>
            <w:tcW w:w="1417" w:type="dxa"/>
            <w:vAlign w:val="center"/>
          </w:tcPr>
          <w:p w14:paraId="52802AEA">
            <w:pPr>
              <w:rPr>
                <w:rFonts w:hint="default"/>
              </w:rPr>
            </w:pPr>
          </w:p>
          <w:p w14:paraId="00F007CB">
            <w:pPr>
              <w:rPr>
                <w:rFonts w:hint="default"/>
              </w:rPr>
            </w:pPr>
          </w:p>
          <w:p w14:paraId="64499DF6">
            <w:pPr>
              <w:rPr>
                <w:rFonts w:hint="default"/>
              </w:rPr>
            </w:pPr>
            <w:r>
              <w:rPr>
                <w:rFonts w:hint="default"/>
              </w:rPr>
              <w:t>《危险化学品安全管理条例》</w:t>
            </w:r>
          </w:p>
        </w:tc>
        <w:tc>
          <w:tcPr>
            <w:tcW w:w="542" w:type="dxa"/>
            <w:vAlign w:val="center"/>
          </w:tcPr>
          <w:p w14:paraId="48488E92">
            <w:pPr>
              <w:rPr>
                <w:rFonts w:hint="default"/>
              </w:rPr>
            </w:pPr>
          </w:p>
          <w:p w14:paraId="7496AD29">
            <w:pPr>
              <w:rPr>
                <w:rFonts w:hint="default"/>
              </w:rPr>
            </w:pPr>
            <w:r>
              <w:rPr>
                <w:rFonts w:hint="default"/>
              </w:rPr>
              <w:t>设区的市、县级应急管理部门</w:t>
            </w:r>
          </w:p>
        </w:tc>
        <w:tc>
          <w:tcPr>
            <w:tcW w:w="445" w:type="dxa"/>
            <w:vAlign w:val="center"/>
          </w:tcPr>
          <w:p w14:paraId="653FE557">
            <w:pPr>
              <w:rPr>
                <w:rFonts w:hint="default"/>
              </w:rPr>
            </w:pPr>
          </w:p>
        </w:tc>
        <w:tc>
          <w:tcPr>
            <w:tcW w:w="473" w:type="dxa"/>
            <w:vAlign w:val="center"/>
          </w:tcPr>
          <w:p w14:paraId="3FA2CDB3">
            <w:pPr>
              <w:rPr>
                <w:rFonts w:hint="default"/>
              </w:rPr>
            </w:pPr>
          </w:p>
        </w:tc>
        <w:tc>
          <w:tcPr>
            <w:tcW w:w="458" w:type="dxa"/>
            <w:vAlign w:val="center"/>
          </w:tcPr>
          <w:p w14:paraId="055A8259">
            <w:pPr>
              <w:rPr>
                <w:rFonts w:hint="default"/>
              </w:rPr>
            </w:pPr>
          </w:p>
        </w:tc>
        <w:tc>
          <w:tcPr>
            <w:tcW w:w="472" w:type="dxa"/>
            <w:vAlign w:val="center"/>
          </w:tcPr>
          <w:p w14:paraId="1A468561">
            <w:pPr>
              <w:rPr>
                <w:rFonts w:hint="default"/>
              </w:rPr>
            </w:pPr>
          </w:p>
          <w:p w14:paraId="266AAC97">
            <w:pPr>
              <w:rPr>
                <w:rFonts w:hint="default"/>
              </w:rPr>
            </w:pPr>
          </w:p>
          <w:p w14:paraId="52F4D2F0">
            <w:pPr>
              <w:rPr>
                <w:rFonts w:hint="default"/>
              </w:rPr>
            </w:pPr>
          </w:p>
          <w:p w14:paraId="3BC748EC">
            <w:pPr>
              <w:rPr>
                <w:rFonts w:hint="default"/>
              </w:rPr>
            </w:pPr>
            <w:r>
              <w:rPr>
                <w:rFonts w:hint="default"/>
              </w:rPr>
              <w:t>√</w:t>
            </w:r>
          </w:p>
        </w:tc>
        <w:tc>
          <w:tcPr>
            <w:tcW w:w="3000" w:type="dxa"/>
            <w:vAlign w:val="center"/>
          </w:tcPr>
          <w:p w14:paraId="292DDC10">
            <w:pPr>
              <w:rPr>
                <w:rFonts w:hint="default"/>
              </w:rPr>
            </w:pPr>
          </w:p>
          <w:p w14:paraId="51016270">
            <w:pPr>
              <w:rPr>
                <w:rFonts w:hint="default"/>
              </w:rPr>
            </w:pPr>
          </w:p>
          <w:p w14:paraId="08DBB60A">
            <w:pPr>
              <w:rPr>
                <w:rFonts w:hint="default"/>
              </w:rPr>
            </w:pPr>
            <w:r>
              <w:rPr>
                <w:rFonts w:hint="default"/>
              </w:rPr>
              <w:t>1.实现申请、审批全程网上办理。2.将审批时限由 30 个工作日压减至 20 个工作日。</w:t>
            </w:r>
          </w:p>
        </w:tc>
        <w:tc>
          <w:tcPr>
            <w:tcW w:w="3106" w:type="dxa"/>
            <w:vAlign w:val="center"/>
          </w:tcPr>
          <w:p w14:paraId="7324EB99">
            <w:pPr>
              <w:rPr>
                <w:rFonts w:hint="default"/>
              </w:rPr>
            </w:pPr>
          </w:p>
          <w:p w14:paraId="7D8D5EE3">
            <w:pPr>
              <w:rPr>
                <w:rFonts w:hint="default"/>
              </w:rPr>
            </w:pPr>
            <w:r>
              <w:rPr>
                <w:rFonts w:hint="default"/>
              </w:rPr>
              <w:t>1.开展“双随机、一公开”监管，发现违法违规行为的依法严查重处并公开结果。2.加强信用监管，向社会公布危险化学品经营企业信用状况， 对失信主体开展联合惩戒。</w:t>
            </w:r>
          </w:p>
        </w:tc>
        <w:tc>
          <w:tcPr>
            <w:tcW w:w="1158" w:type="dxa"/>
            <w:vAlign w:val="center"/>
          </w:tcPr>
          <w:p w14:paraId="0B375DFB">
            <w:pPr>
              <w:rPr>
                <w:rFonts w:hint="default"/>
              </w:rPr>
            </w:pPr>
            <w:r>
              <w:rPr>
                <w:rFonts w:hint="default"/>
              </w:rPr>
              <w:t>州应急管理局</w:t>
            </w:r>
          </w:p>
        </w:tc>
      </w:tr>
      <w:tr w14:paraId="77C0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2592302E">
            <w:pPr>
              <w:rPr>
                <w:rFonts w:hint="default"/>
              </w:rPr>
            </w:pPr>
            <w:r>
              <w:rPr>
                <w:rFonts w:hint="default"/>
              </w:rPr>
              <w:t>207</w:t>
            </w:r>
          </w:p>
        </w:tc>
        <w:tc>
          <w:tcPr>
            <w:tcW w:w="603" w:type="dxa"/>
            <w:vAlign w:val="center"/>
          </w:tcPr>
          <w:p w14:paraId="11F6C674">
            <w:pPr>
              <w:rPr>
                <w:rFonts w:hint="default"/>
              </w:rPr>
            </w:pPr>
          </w:p>
          <w:p w14:paraId="1A0B881A">
            <w:pPr>
              <w:rPr>
                <w:rFonts w:hint="default"/>
              </w:rPr>
            </w:pPr>
          </w:p>
          <w:p w14:paraId="4B46379A">
            <w:pPr>
              <w:rPr>
                <w:rFonts w:hint="default"/>
              </w:rPr>
            </w:pPr>
            <w:r>
              <w:rPr>
                <w:rFonts w:hint="default"/>
              </w:rPr>
              <w:t>应急管理部</w:t>
            </w:r>
          </w:p>
        </w:tc>
        <w:tc>
          <w:tcPr>
            <w:tcW w:w="829" w:type="dxa"/>
            <w:vAlign w:val="center"/>
          </w:tcPr>
          <w:p w14:paraId="701B49A3">
            <w:pPr>
              <w:rPr>
                <w:rFonts w:hint="default"/>
              </w:rPr>
            </w:pPr>
          </w:p>
          <w:p w14:paraId="14FC138F">
            <w:pPr>
              <w:rPr>
                <w:rFonts w:hint="default"/>
              </w:rPr>
            </w:pPr>
            <w:r>
              <w:rPr>
                <w:rFonts w:hint="default"/>
              </w:rPr>
              <w:t>危险化学品安全使用许可证核发</w:t>
            </w:r>
          </w:p>
        </w:tc>
        <w:tc>
          <w:tcPr>
            <w:tcW w:w="1005" w:type="dxa"/>
            <w:vAlign w:val="center"/>
          </w:tcPr>
          <w:p w14:paraId="047C938D">
            <w:pPr>
              <w:rPr>
                <w:rFonts w:hint="default"/>
              </w:rPr>
            </w:pPr>
          </w:p>
          <w:p w14:paraId="6D3A58D1">
            <w:pPr>
              <w:rPr>
                <w:rFonts w:hint="default"/>
              </w:rPr>
            </w:pPr>
          </w:p>
          <w:p w14:paraId="3A5C27C9">
            <w:pPr>
              <w:rPr>
                <w:rFonts w:hint="default"/>
              </w:rPr>
            </w:pPr>
            <w:r>
              <w:rPr>
                <w:rFonts w:hint="default"/>
              </w:rPr>
              <w:t>危险化学品安全使用许可证</w:t>
            </w:r>
          </w:p>
        </w:tc>
        <w:tc>
          <w:tcPr>
            <w:tcW w:w="1417" w:type="dxa"/>
            <w:vAlign w:val="center"/>
          </w:tcPr>
          <w:p w14:paraId="4D5827C3">
            <w:pPr>
              <w:rPr>
                <w:rFonts w:hint="default"/>
              </w:rPr>
            </w:pPr>
          </w:p>
          <w:p w14:paraId="1FDD5B04">
            <w:pPr>
              <w:rPr>
                <w:rFonts w:hint="default"/>
              </w:rPr>
            </w:pPr>
          </w:p>
          <w:p w14:paraId="0A7CBF62">
            <w:pPr>
              <w:rPr>
                <w:rFonts w:hint="default"/>
              </w:rPr>
            </w:pPr>
            <w:r>
              <w:rPr>
                <w:rFonts w:hint="default"/>
              </w:rPr>
              <w:t>《危险化学品安全管理条例》</w:t>
            </w:r>
          </w:p>
        </w:tc>
        <w:tc>
          <w:tcPr>
            <w:tcW w:w="542" w:type="dxa"/>
            <w:vAlign w:val="center"/>
          </w:tcPr>
          <w:p w14:paraId="44E452E7">
            <w:pPr>
              <w:rPr>
                <w:rFonts w:hint="default"/>
              </w:rPr>
            </w:pPr>
          </w:p>
          <w:p w14:paraId="2108E4E6">
            <w:pPr>
              <w:rPr>
                <w:rFonts w:hint="default"/>
              </w:rPr>
            </w:pPr>
            <w:r>
              <w:rPr>
                <w:rFonts w:hint="default"/>
              </w:rPr>
              <w:t>设区的市级应急管理部门</w:t>
            </w:r>
          </w:p>
        </w:tc>
        <w:tc>
          <w:tcPr>
            <w:tcW w:w="445" w:type="dxa"/>
            <w:vAlign w:val="center"/>
          </w:tcPr>
          <w:p w14:paraId="5B5EA15C">
            <w:pPr>
              <w:rPr>
                <w:rFonts w:hint="default"/>
              </w:rPr>
            </w:pPr>
          </w:p>
        </w:tc>
        <w:tc>
          <w:tcPr>
            <w:tcW w:w="473" w:type="dxa"/>
            <w:vAlign w:val="center"/>
          </w:tcPr>
          <w:p w14:paraId="36643E76">
            <w:pPr>
              <w:rPr>
                <w:rFonts w:hint="default"/>
              </w:rPr>
            </w:pPr>
          </w:p>
        </w:tc>
        <w:tc>
          <w:tcPr>
            <w:tcW w:w="458" w:type="dxa"/>
            <w:vAlign w:val="center"/>
          </w:tcPr>
          <w:p w14:paraId="511D08B9">
            <w:pPr>
              <w:rPr>
                <w:rFonts w:hint="default"/>
              </w:rPr>
            </w:pPr>
          </w:p>
        </w:tc>
        <w:tc>
          <w:tcPr>
            <w:tcW w:w="472" w:type="dxa"/>
            <w:vAlign w:val="center"/>
          </w:tcPr>
          <w:p w14:paraId="0A3E2887">
            <w:pPr>
              <w:rPr>
                <w:rFonts w:hint="default"/>
              </w:rPr>
            </w:pPr>
          </w:p>
          <w:p w14:paraId="1227F5DB">
            <w:pPr>
              <w:rPr>
                <w:rFonts w:hint="default"/>
              </w:rPr>
            </w:pPr>
          </w:p>
          <w:p w14:paraId="3EB7A277">
            <w:pPr>
              <w:rPr>
                <w:rFonts w:hint="default"/>
              </w:rPr>
            </w:pPr>
          </w:p>
          <w:p w14:paraId="4C326200">
            <w:pPr>
              <w:rPr>
                <w:rFonts w:hint="default"/>
              </w:rPr>
            </w:pPr>
            <w:r>
              <w:rPr>
                <w:rFonts w:hint="default"/>
              </w:rPr>
              <w:t>√</w:t>
            </w:r>
          </w:p>
        </w:tc>
        <w:tc>
          <w:tcPr>
            <w:tcW w:w="3000" w:type="dxa"/>
            <w:vAlign w:val="center"/>
          </w:tcPr>
          <w:p w14:paraId="42658ACA">
            <w:pPr>
              <w:rPr>
                <w:rFonts w:hint="default"/>
              </w:rPr>
            </w:pPr>
          </w:p>
          <w:p w14:paraId="246240D3">
            <w:pPr>
              <w:rPr>
                <w:rFonts w:hint="default"/>
              </w:rPr>
            </w:pPr>
          </w:p>
          <w:p w14:paraId="06F95F05">
            <w:pPr>
              <w:rPr>
                <w:rFonts w:hint="default"/>
              </w:rPr>
            </w:pPr>
            <w:r>
              <w:rPr>
                <w:rFonts w:hint="default"/>
              </w:rPr>
              <w:t>1.实现申请、审批全程网上办理。2.将审批时限由 45 个工作日压减至 30 个工作日。</w:t>
            </w:r>
          </w:p>
        </w:tc>
        <w:tc>
          <w:tcPr>
            <w:tcW w:w="3106" w:type="dxa"/>
            <w:vAlign w:val="center"/>
          </w:tcPr>
          <w:p w14:paraId="471A1EDF">
            <w:pPr>
              <w:rPr>
                <w:rFonts w:hint="default"/>
              </w:rPr>
            </w:pPr>
          </w:p>
          <w:p w14:paraId="4AC27759">
            <w:pPr>
              <w:rPr>
                <w:rFonts w:hint="default"/>
              </w:rPr>
            </w:pPr>
            <w:r>
              <w:rPr>
                <w:rFonts w:hint="default"/>
              </w:rPr>
              <w:t>1.开展“双随机、一公开”监管，发现违法违规行为的依法严查重处并公开结果。2.加强信用监管，向社会公布危险化学品使用企业信用状况， 对失信主体开展联合惩戒。</w:t>
            </w:r>
          </w:p>
        </w:tc>
        <w:tc>
          <w:tcPr>
            <w:tcW w:w="1158" w:type="dxa"/>
            <w:vAlign w:val="center"/>
          </w:tcPr>
          <w:p w14:paraId="5B9E4A8F">
            <w:pPr>
              <w:rPr>
                <w:rFonts w:hint="default"/>
              </w:rPr>
            </w:pPr>
            <w:r>
              <w:rPr>
                <w:rFonts w:hint="default"/>
              </w:rPr>
              <w:t>州应急管理局</w:t>
            </w:r>
          </w:p>
        </w:tc>
      </w:tr>
      <w:tr w14:paraId="74EE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7" w:hRule="atLeast"/>
        </w:trPr>
        <w:tc>
          <w:tcPr>
            <w:tcW w:w="591" w:type="dxa"/>
            <w:vAlign w:val="center"/>
          </w:tcPr>
          <w:p w14:paraId="39583C2B">
            <w:pPr>
              <w:rPr>
                <w:rFonts w:hint="default"/>
              </w:rPr>
            </w:pPr>
            <w:r>
              <w:rPr>
                <w:rFonts w:hint="default"/>
              </w:rPr>
              <w:t>208</w:t>
            </w:r>
          </w:p>
        </w:tc>
        <w:tc>
          <w:tcPr>
            <w:tcW w:w="603" w:type="dxa"/>
            <w:vAlign w:val="center"/>
          </w:tcPr>
          <w:p w14:paraId="567125E9">
            <w:pPr>
              <w:rPr>
                <w:rFonts w:hint="default"/>
              </w:rPr>
            </w:pPr>
          </w:p>
          <w:p w14:paraId="6AE0E57D">
            <w:pPr>
              <w:rPr>
                <w:rFonts w:hint="default"/>
              </w:rPr>
            </w:pPr>
          </w:p>
          <w:p w14:paraId="4F3C44A4">
            <w:pPr>
              <w:rPr>
                <w:rFonts w:hint="default"/>
              </w:rPr>
            </w:pPr>
          </w:p>
          <w:p w14:paraId="2E4AB3A3">
            <w:pPr>
              <w:rPr>
                <w:rFonts w:hint="default"/>
              </w:rPr>
            </w:pPr>
          </w:p>
          <w:p w14:paraId="19FC17BF">
            <w:pPr>
              <w:rPr>
                <w:rFonts w:hint="default"/>
              </w:rPr>
            </w:pPr>
          </w:p>
          <w:p w14:paraId="5E85CA7D">
            <w:pPr>
              <w:rPr>
                <w:rFonts w:hint="default"/>
              </w:rPr>
            </w:pPr>
            <w:r>
              <w:rPr>
                <w:rFonts w:hint="default"/>
              </w:rPr>
              <w:t>应急管理部</w:t>
            </w:r>
          </w:p>
        </w:tc>
        <w:tc>
          <w:tcPr>
            <w:tcW w:w="829" w:type="dxa"/>
            <w:vAlign w:val="center"/>
          </w:tcPr>
          <w:p w14:paraId="1615B017">
            <w:pPr>
              <w:rPr>
                <w:rFonts w:hint="default"/>
              </w:rPr>
            </w:pPr>
          </w:p>
          <w:p w14:paraId="1C1F0EBC">
            <w:pPr>
              <w:rPr>
                <w:rFonts w:hint="default"/>
              </w:rPr>
            </w:pPr>
            <w:r>
              <w:rPr>
                <w:rFonts w:hint="default"/>
              </w:rPr>
              <w:t>新建、改建、扩建生产、储存危险化学品（包括使用长输管道输送危险化学品）建设项目安全条件审查</w:t>
            </w:r>
          </w:p>
        </w:tc>
        <w:tc>
          <w:tcPr>
            <w:tcW w:w="1005" w:type="dxa"/>
            <w:vAlign w:val="center"/>
          </w:tcPr>
          <w:p w14:paraId="37667096">
            <w:pPr>
              <w:rPr>
                <w:rFonts w:hint="default"/>
              </w:rPr>
            </w:pPr>
          </w:p>
          <w:p w14:paraId="21FEBE08">
            <w:pPr>
              <w:rPr>
                <w:rFonts w:hint="default"/>
              </w:rPr>
            </w:pPr>
          </w:p>
          <w:p w14:paraId="3EF88402">
            <w:pPr>
              <w:rPr>
                <w:rFonts w:hint="default"/>
              </w:rPr>
            </w:pPr>
          </w:p>
          <w:p w14:paraId="4B620146">
            <w:pPr>
              <w:rPr>
                <w:rFonts w:hint="default"/>
              </w:rPr>
            </w:pPr>
          </w:p>
          <w:p w14:paraId="22112BE4">
            <w:pPr>
              <w:rPr>
                <w:rFonts w:hint="default"/>
              </w:rPr>
            </w:pPr>
            <w:r>
              <w:rPr>
                <w:rFonts w:hint="default"/>
              </w:rPr>
              <w:t>危险化学品建设项目安全条件审查意见书</w:t>
            </w:r>
          </w:p>
        </w:tc>
        <w:tc>
          <w:tcPr>
            <w:tcW w:w="1417" w:type="dxa"/>
            <w:vAlign w:val="center"/>
          </w:tcPr>
          <w:p w14:paraId="28B6EDDA">
            <w:pPr>
              <w:rPr>
                <w:rFonts w:hint="default"/>
              </w:rPr>
            </w:pPr>
          </w:p>
          <w:p w14:paraId="7826104D">
            <w:pPr>
              <w:rPr>
                <w:rFonts w:hint="default"/>
              </w:rPr>
            </w:pPr>
          </w:p>
          <w:p w14:paraId="4F382348">
            <w:pPr>
              <w:rPr>
                <w:rFonts w:hint="default"/>
              </w:rPr>
            </w:pPr>
          </w:p>
          <w:p w14:paraId="2A0BE47A">
            <w:pPr>
              <w:rPr>
                <w:rFonts w:hint="default"/>
              </w:rPr>
            </w:pPr>
          </w:p>
          <w:p w14:paraId="3FEAED02">
            <w:pPr>
              <w:rPr>
                <w:rFonts w:hint="default"/>
              </w:rPr>
            </w:pPr>
          </w:p>
          <w:p w14:paraId="7596F799">
            <w:pPr>
              <w:rPr>
                <w:rFonts w:hint="default"/>
              </w:rPr>
            </w:pPr>
            <w:r>
              <w:rPr>
                <w:rFonts w:hint="default"/>
              </w:rPr>
              <w:t>《危险化学品安全管理条例》</w:t>
            </w:r>
          </w:p>
        </w:tc>
        <w:tc>
          <w:tcPr>
            <w:tcW w:w="542" w:type="dxa"/>
            <w:vAlign w:val="center"/>
          </w:tcPr>
          <w:p w14:paraId="6931B6D1">
            <w:pPr>
              <w:rPr>
                <w:rFonts w:hint="default"/>
              </w:rPr>
            </w:pPr>
          </w:p>
          <w:p w14:paraId="12FFA4C0">
            <w:pPr>
              <w:rPr>
                <w:rFonts w:hint="default"/>
              </w:rPr>
            </w:pPr>
          </w:p>
          <w:p w14:paraId="61DF496B">
            <w:pPr>
              <w:rPr>
                <w:rFonts w:hint="default"/>
              </w:rPr>
            </w:pPr>
          </w:p>
          <w:p w14:paraId="46288544">
            <w:pPr>
              <w:rPr>
                <w:rFonts w:hint="default"/>
              </w:rPr>
            </w:pPr>
            <w:r>
              <w:rPr>
                <w:rFonts w:hint="default"/>
              </w:rPr>
              <w:t>应急管理部； 省、设区的市级应急管理部门</w:t>
            </w:r>
          </w:p>
        </w:tc>
        <w:tc>
          <w:tcPr>
            <w:tcW w:w="445" w:type="dxa"/>
            <w:vAlign w:val="center"/>
          </w:tcPr>
          <w:p w14:paraId="19599CE7">
            <w:pPr>
              <w:rPr>
                <w:rFonts w:hint="default"/>
              </w:rPr>
            </w:pPr>
          </w:p>
        </w:tc>
        <w:tc>
          <w:tcPr>
            <w:tcW w:w="473" w:type="dxa"/>
            <w:vAlign w:val="center"/>
          </w:tcPr>
          <w:p w14:paraId="30CE07EC">
            <w:pPr>
              <w:rPr>
                <w:rFonts w:hint="default"/>
              </w:rPr>
            </w:pPr>
          </w:p>
        </w:tc>
        <w:tc>
          <w:tcPr>
            <w:tcW w:w="458" w:type="dxa"/>
            <w:vAlign w:val="center"/>
          </w:tcPr>
          <w:p w14:paraId="7FA6BBB3">
            <w:pPr>
              <w:rPr>
                <w:rFonts w:hint="default"/>
              </w:rPr>
            </w:pPr>
          </w:p>
        </w:tc>
        <w:tc>
          <w:tcPr>
            <w:tcW w:w="472" w:type="dxa"/>
            <w:vAlign w:val="center"/>
          </w:tcPr>
          <w:p w14:paraId="73C78200">
            <w:pPr>
              <w:rPr>
                <w:rFonts w:hint="default"/>
              </w:rPr>
            </w:pPr>
          </w:p>
          <w:p w14:paraId="36E31566">
            <w:pPr>
              <w:rPr>
                <w:rFonts w:hint="default"/>
              </w:rPr>
            </w:pPr>
          </w:p>
          <w:p w14:paraId="4D48F1C2">
            <w:pPr>
              <w:rPr>
                <w:rFonts w:hint="default"/>
              </w:rPr>
            </w:pPr>
          </w:p>
          <w:p w14:paraId="71457E4A">
            <w:pPr>
              <w:rPr>
                <w:rFonts w:hint="default"/>
              </w:rPr>
            </w:pPr>
          </w:p>
          <w:p w14:paraId="484CF38E">
            <w:pPr>
              <w:rPr>
                <w:rFonts w:hint="default"/>
              </w:rPr>
            </w:pPr>
          </w:p>
          <w:p w14:paraId="2BF1F616">
            <w:pPr>
              <w:rPr>
                <w:rFonts w:hint="default"/>
              </w:rPr>
            </w:pPr>
          </w:p>
          <w:p w14:paraId="677F7898">
            <w:pPr>
              <w:rPr>
                <w:rFonts w:hint="default"/>
              </w:rPr>
            </w:pPr>
          </w:p>
          <w:p w14:paraId="3E2142E7">
            <w:pPr>
              <w:rPr>
                <w:rFonts w:hint="default"/>
              </w:rPr>
            </w:pPr>
          </w:p>
          <w:p w14:paraId="744EC51D">
            <w:pPr>
              <w:rPr>
                <w:rFonts w:hint="default"/>
              </w:rPr>
            </w:pPr>
            <w:r>
              <w:rPr>
                <w:rFonts w:hint="default"/>
              </w:rPr>
              <w:t>√</w:t>
            </w:r>
          </w:p>
        </w:tc>
        <w:tc>
          <w:tcPr>
            <w:tcW w:w="3000" w:type="dxa"/>
            <w:vAlign w:val="center"/>
          </w:tcPr>
          <w:p w14:paraId="01AE545F">
            <w:pPr>
              <w:rPr>
                <w:rFonts w:hint="default"/>
              </w:rPr>
            </w:pPr>
          </w:p>
          <w:p w14:paraId="2326A4F6">
            <w:pPr>
              <w:rPr>
                <w:rFonts w:hint="default"/>
              </w:rPr>
            </w:pPr>
          </w:p>
          <w:p w14:paraId="02B063F4">
            <w:pPr>
              <w:rPr>
                <w:rFonts w:hint="default"/>
              </w:rPr>
            </w:pPr>
          </w:p>
          <w:p w14:paraId="52EEAF06">
            <w:pPr>
              <w:rPr>
                <w:rFonts w:hint="default"/>
              </w:rPr>
            </w:pPr>
          </w:p>
          <w:p w14:paraId="7200EF5C">
            <w:pPr>
              <w:rPr>
                <w:rFonts w:hint="default"/>
              </w:rPr>
            </w:pPr>
          </w:p>
          <w:p w14:paraId="243C5823">
            <w:pPr>
              <w:rPr>
                <w:rFonts w:hint="default"/>
              </w:rPr>
            </w:pPr>
            <w:r>
              <w:rPr>
                <w:rFonts w:hint="default"/>
              </w:rPr>
              <w:t>1.实现申请、审批全程网上办理。2.将审批时限由 45 个工作日压减至 30 个工作日。</w:t>
            </w:r>
          </w:p>
        </w:tc>
        <w:tc>
          <w:tcPr>
            <w:tcW w:w="3106" w:type="dxa"/>
            <w:vAlign w:val="center"/>
          </w:tcPr>
          <w:p w14:paraId="73471075">
            <w:pPr>
              <w:rPr>
                <w:rFonts w:hint="default"/>
              </w:rPr>
            </w:pPr>
          </w:p>
          <w:p w14:paraId="35CB55EF">
            <w:pPr>
              <w:rPr>
                <w:rFonts w:hint="default"/>
              </w:rPr>
            </w:pPr>
          </w:p>
          <w:p w14:paraId="743AB5F8">
            <w:pPr>
              <w:rPr>
                <w:rFonts w:hint="default"/>
              </w:rPr>
            </w:pPr>
          </w:p>
          <w:p w14:paraId="72DA02E3">
            <w:pPr>
              <w:rPr>
                <w:rFonts w:hint="default"/>
              </w:rPr>
            </w:pPr>
          </w:p>
          <w:p w14:paraId="3CFD9B78">
            <w:pPr>
              <w:rPr>
                <w:rFonts w:hint="default"/>
              </w:rPr>
            </w:pPr>
          </w:p>
          <w:p w14:paraId="16B0B9DD">
            <w:pPr>
              <w:rPr>
                <w:rFonts w:hint="default"/>
              </w:rPr>
            </w:pPr>
            <w:r>
              <w:rPr>
                <w:rFonts w:hint="default"/>
              </w:rPr>
              <w:t>1.开展“双随机、一公开”监管，发现违法违规行为的依法严查重处并公开结果。2.加强信用监管，对失信主体开展联合惩戒。</w:t>
            </w:r>
          </w:p>
        </w:tc>
        <w:tc>
          <w:tcPr>
            <w:tcW w:w="1158" w:type="dxa"/>
            <w:vAlign w:val="center"/>
          </w:tcPr>
          <w:p w14:paraId="0AD2C96F">
            <w:pPr>
              <w:rPr>
                <w:rFonts w:hint="default"/>
              </w:rPr>
            </w:pPr>
            <w:r>
              <w:rPr>
                <w:rFonts w:hint="default"/>
              </w:rPr>
              <w:t>州应急管理局</w:t>
            </w:r>
          </w:p>
        </w:tc>
      </w:tr>
      <w:tr w14:paraId="7009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591" w:type="dxa"/>
            <w:vAlign w:val="center"/>
          </w:tcPr>
          <w:p w14:paraId="2BEB4926">
            <w:pPr>
              <w:rPr>
                <w:rFonts w:hint="default"/>
              </w:rPr>
            </w:pPr>
            <w:r>
              <w:rPr>
                <w:rFonts w:hint="default"/>
              </w:rPr>
              <w:t>209</w:t>
            </w:r>
          </w:p>
        </w:tc>
        <w:tc>
          <w:tcPr>
            <w:tcW w:w="603" w:type="dxa"/>
            <w:vAlign w:val="center"/>
          </w:tcPr>
          <w:p w14:paraId="6CE7A18D">
            <w:pPr>
              <w:rPr>
                <w:rFonts w:hint="default"/>
              </w:rPr>
            </w:pPr>
          </w:p>
          <w:p w14:paraId="0FAC8878">
            <w:pPr>
              <w:rPr>
                <w:rFonts w:hint="default"/>
              </w:rPr>
            </w:pPr>
          </w:p>
          <w:p w14:paraId="2460B615">
            <w:pPr>
              <w:rPr>
                <w:rFonts w:hint="default"/>
              </w:rPr>
            </w:pPr>
            <w:r>
              <w:rPr>
                <w:rFonts w:hint="default"/>
              </w:rPr>
              <w:t>中国人民银行</w:t>
            </w:r>
          </w:p>
        </w:tc>
        <w:tc>
          <w:tcPr>
            <w:tcW w:w="829" w:type="dxa"/>
            <w:vAlign w:val="center"/>
          </w:tcPr>
          <w:p w14:paraId="4A6F0C83">
            <w:pPr>
              <w:rPr>
                <w:rFonts w:hint="default"/>
              </w:rPr>
            </w:pPr>
          </w:p>
          <w:p w14:paraId="7457AA01">
            <w:pPr>
              <w:rPr>
                <w:rFonts w:hint="default"/>
              </w:rPr>
            </w:pPr>
            <w:r>
              <w:rPr>
                <w:rFonts w:hint="default"/>
              </w:rPr>
              <w:t>商 业 银行、信用社代理支库业务审批</w:t>
            </w:r>
          </w:p>
        </w:tc>
        <w:tc>
          <w:tcPr>
            <w:tcW w:w="1005" w:type="dxa"/>
            <w:vAlign w:val="center"/>
          </w:tcPr>
          <w:p w14:paraId="00AF47BF">
            <w:pPr>
              <w:rPr>
                <w:rFonts w:hint="default"/>
              </w:rPr>
            </w:pPr>
          </w:p>
          <w:p w14:paraId="4390D38D">
            <w:pPr>
              <w:rPr>
                <w:rFonts w:hint="default"/>
              </w:rPr>
            </w:pPr>
          </w:p>
          <w:p w14:paraId="30C0007D">
            <w:pPr>
              <w:rPr>
                <w:rFonts w:hint="default"/>
              </w:rPr>
            </w:pPr>
            <w:r>
              <w:rPr>
                <w:rFonts w:hint="default"/>
              </w:rPr>
              <w:t>代理支库业务资格证书</w:t>
            </w:r>
          </w:p>
        </w:tc>
        <w:tc>
          <w:tcPr>
            <w:tcW w:w="1417" w:type="dxa"/>
            <w:vAlign w:val="center"/>
          </w:tcPr>
          <w:p w14:paraId="5754AB85">
            <w:pPr>
              <w:rPr>
                <w:rFonts w:hint="default"/>
              </w:rPr>
            </w:pPr>
            <w:r>
              <w:rPr>
                <w:rFonts w:hint="default"/>
              </w:rPr>
              <w:t>《国务院对确需保留的行政审批项目设定行政许 可 的 决定》</w:t>
            </w:r>
          </w:p>
        </w:tc>
        <w:tc>
          <w:tcPr>
            <w:tcW w:w="542" w:type="dxa"/>
            <w:vAlign w:val="center"/>
          </w:tcPr>
          <w:p w14:paraId="6515E0F7">
            <w:pPr>
              <w:rPr>
                <w:rFonts w:hint="default"/>
              </w:rPr>
            </w:pPr>
            <w:r>
              <w:rPr>
                <w:rFonts w:hint="default"/>
              </w:rPr>
              <w:t>中国人民银行副省级城市中心支行以上分支机构</w:t>
            </w:r>
          </w:p>
        </w:tc>
        <w:tc>
          <w:tcPr>
            <w:tcW w:w="445" w:type="dxa"/>
            <w:vAlign w:val="center"/>
          </w:tcPr>
          <w:p w14:paraId="72CD4B32">
            <w:pPr>
              <w:rPr>
                <w:rFonts w:hint="default"/>
              </w:rPr>
            </w:pPr>
          </w:p>
        </w:tc>
        <w:tc>
          <w:tcPr>
            <w:tcW w:w="473" w:type="dxa"/>
            <w:vAlign w:val="center"/>
          </w:tcPr>
          <w:p w14:paraId="331CCD79">
            <w:pPr>
              <w:rPr>
                <w:rFonts w:hint="default"/>
              </w:rPr>
            </w:pPr>
          </w:p>
        </w:tc>
        <w:tc>
          <w:tcPr>
            <w:tcW w:w="458" w:type="dxa"/>
            <w:vAlign w:val="center"/>
          </w:tcPr>
          <w:p w14:paraId="6AFB305A">
            <w:pPr>
              <w:rPr>
                <w:rFonts w:hint="default"/>
              </w:rPr>
            </w:pPr>
          </w:p>
        </w:tc>
        <w:tc>
          <w:tcPr>
            <w:tcW w:w="472" w:type="dxa"/>
            <w:vAlign w:val="center"/>
          </w:tcPr>
          <w:p w14:paraId="1A89D82E">
            <w:pPr>
              <w:rPr>
                <w:rFonts w:hint="default"/>
              </w:rPr>
            </w:pPr>
          </w:p>
          <w:p w14:paraId="735A99A8">
            <w:pPr>
              <w:rPr>
                <w:rFonts w:hint="default"/>
              </w:rPr>
            </w:pPr>
          </w:p>
          <w:p w14:paraId="4766223F">
            <w:pPr>
              <w:rPr>
                <w:rFonts w:hint="default"/>
              </w:rPr>
            </w:pPr>
          </w:p>
          <w:p w14:paraId="39F73F2C">
            <w:pPr>
              <w:rPr>
                <w:rFonts w:hint="default"/>
              </w:rPr>
            </w:pPr>
          </w:p>
          <w:p w14:paraId="533A6F49">
            <w:pPr>
              <w:rPr>
                <w:rFonts w:hint="default"/>
              </w:rPr>
            </w:pPr>
            <w:r>
              <w:rPr>
                <w:rFonts w:hint="default"/>
              </w:rPr>
              <w:t>√</w:t>
            </w:r>
          </w:p>
        </w:tc>
        <w:tc>
          <w:tcPr>
            <w:tcW w:w="3000" w:type="dxa"/>
            <w:vAlign w:val="center"/>
          </w:tcPr>
          <w:p w14:paraId="12A05371">
            <w:pPr>
              <w:rPr>
                <w:rFonts w:hint="default"/>
              </w:rPr>
            </w:pPr>
          </w:p>
          <w:p w14:paraId="5F515904">
            <w:pPr>
              <w:rPr>
                <w:rFonts w:hint="default"/>
              </w:rPr>
            </w:pPr>
            <w:r>
              <w:rPr>
                <w:rFonts w:hint="default"/>
              </w:rPr>
              <w:t>1.将审批时限由 20 个工作日</w:t>
            </w:r>
          </w:p>
          <w:p w14:paraId="7247FE9D">
            <w:pPr>
              <w:rPr>
                <w:rFonts w:hint="default"/>
              </w:rPr>
            </w:pPr>
            <w:r>
              <w:rPr>
                <w:rFonts w:hint="default"/>
              </w:rPr>
              <w:t>压减至 15 个工作日。2.不再要求申请人提供经营金融业务许可证复印件。</w:t>
            </w:r>
          </w:p>
        </w:tc>
        <w:tc>
          <w:tcPr>
            <w:tcW w:w="3106" w:type="dxa"/>
            <w:vAlign w:val="center"/>
          </w:tcPr>
          <w:p w14:paraId="49470B20">
            <w:pPr>
              <w:rPr>
                <w:rFonts w:hint="default"/>
              </w:rPr>
            </w:pPr>
            <w:r>
              <w:rPr>
                <w:rFonts w:hint="default"/>
              </w:rPr>
              <w:t>1.开展“双随机、一公开”监管，将代理支库业务检查纳入综合执法检查，发现违法违规行为的要依法查处。2.制定代理国库（包括代理支库） 业务违规处罚标准。3.推广国库会计数据集中系统应用。</w:t>
            </w:r>
          </w:p>
        </w:tc>
        <w:tc>
          <w:tcPr>
            <w:tcW w:w="1158" w:type="dxa"/>
            <w:vAlign w:val="center"/>
          </w:tcPr>
          <w:p w14:paraId="6ABBFA7C">
            <w:pPr>
              <w:rPr>
                <w:rFonts w:hint="eastAsia"/>
                <w:lang w:eastAsia="zh-CN"/>
              </w:rPr>
            </w:pPr>
            <w:r>
              <w:rPr>
                <w:rFonts w:hint="eastAsia"/>
                <w:lang w:eastAsia="zh-CN"/>
              </w:rPr>
              <w:t>人行德宏中心支行</w:t>
            </w:r>
          </w:p>
        </w:tc>
      </w:tr>
      <w:tr w14:paraId="2E4D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8" w:hRule="atLeast"/>
        </w:trPr>
        <w:tc>
          <w:tcPr>
            <w:tcW w:w="591" w:type="dxa"/>
            <w:vAlign w:val="center"/>
          </w:tcPr>
          <w:p w14:paraId="6F063187">
            <w:pPr>
              <w:rPr>
                <w:rFonts w:hint="default"/>
              </w:rPr>
            </w:pPr>
            <w:r>
              <w:rPr>
                <w:rFonts w:hint="default"/>
              </w:rPr>
              <w:t>210</w:t>
            </w:r>
          </w:p>
        </w:tc>
        <w:tc>
          <w:tcPr>
            <w:tcW w:w="603" w:type="dxa"/>
            <w:vAlign w:val="center"/>
          </w:tcPr>
          <w:p w14:paraId="457224E4">
            <w:pPr>
              <w:rPr>
                <w:rFonts w:hint="default"/>
              </w:rPr>
            </w:pPr>
          </w:p>
          <w:p w14:paraId="5FC623A3">
            <w:pPr>
              <w:rPr>
                <w:rFonts w:hint="default"/>
              </w:rPr>
            </w:pPr>
          </w:p>
          <w:p w14:paraId="3C63A84F">
            <w:pPr>
              <w:rPr>
                <w:rFonts w:hint="default"/>
              </w:rPr>
            </w:pPr>
          </w:p>
          <w:p w14:paraId="728B3CA0">
            <w:pPr>
              <w:rPr>
                <w:rFonts w:hint="default"/>
              </w:rPr>
            </w:pPr>
          </w:p>
          <w:p w14:paraId="01FC005F">
            <w:pPr>
              <w:rPr>
                <w:rFonts w:hint="default"/>
              </w:rPr>
            </w:pPr>
          </w:p>
          <w:p w14:paraId="2FDCBFD4">
            <w:pPr>
              <w:rPr>
                <w:rFonts w:hint="default"/>
              </w:rPr>
            </w:pPr>
          </w:p>
          <w:p w14:paraId="6564A87F">
            <w:pPr>
              <w:rPr>
                <w:rFonts w:hint="default"/>
              </w:rPr>
            </w:pPr>
            <w:r>
              <w:rPr>
                <w:rFonts w:hint="default"/>
              </w:rPr>
              <w:t>中国人民银行</w:t>
            </w:r>
          </w:p>
        </w:tc>
        <w:tc>
          <w:tcPr>
            <w:tcW w:w="829" w:type="dxa"/>
            <w:vAlign w:val="center"/>
          </w:tcPr>
          <w:p w14:paraId="4654722C">
            <w:pPr>
              <w:rPr>
                <w:rFonts w:hint="default"/>
              </w:rPr>
            </w:pPr>
          </w:p>
          <w:p w14:paraId="0F96A087">
            <w:pPr>
              <w:rPr>
                <w:rFonts w:hint="default"/>
              </w:rPr>
            </w:pPr>
          </w:p>
          <w:p w14:paraId="71099A5F">
            <w:pPr>
              <w:rPr>
                <w:rFonts w:hint="default"/>
              </w:rPr>
            </w:pPr>
          </w:p>
          <w:p w14:paraId="0F5EF111">
            <w:pPr>
              <w:rPr>
                <w:rFonts w:hint="default"/>
              </w:rPr>
            </w:pPr>
          </w:p>
          <w:p w14:paraId="42B36FD4">
            <w:pPr>
              <w:rPr>
                <w:rFonts w:hint="default"/>
              </w:rPr>
            </w:pPr>
          </w:p>
          <w:p w14:paraId="19F059B3">
            <w:pPr>
              <w:rPr>
                <w:rFonts w:hint="default"/>
              </w:rPr>
            </w:pPr>
          </w:p>
          <w:p w14:paraId="578AF92A">
            <w:pPr>
              <w:rPr>
                <w:rFonts w:hint="default"/>
              </w:rPr>
            </w:pPr>
            <w:r>
              <w:rPr>
                <w:rFonts w:hint="default"/>
              </w:rPr>
              <w:t>黄金及其制品进出口审批</w:t>
            </w:r>
          </w:p>
        </w:tc>
        <w:tc>
          <w:tcPr>
            <w:tcW w:w="1005" w:type="dxa"/>
            <w:vAlign w:val="center"/>
          </w:tcPr>
          <w:p w14:paraId="53DED874">
            <w:pPr>
              <w:rPr>
                <w:rFonts w:hint="default"/>
              </w:rPr>
            </w:pPr>
          </w:p>
          <w:p w14:paraId="4C5036E6">
            <w:pPr>
              <w:rPr>
                <w:rFonts w:hint="default"/>
              </w:rPr>
            </w:pPr>
          </w:p>
          <w:p w14:paraId="4098F588">
            <w:pPr>
              <w:rPr>
                <w:rFonts w:hint="default"/>
              </w:rPr>
            </w:pPr>
          </w:p>
          <w:p w14:paraId="3EDA1D60">
            <w:pPr>
              <w:rPr>
                <w:rFonts w:hint="default"/>
              </w:rPr>
            </w:pPr>
          </w:p>
          <w:p w14:paraId="078990DC">
            <w:pPr>
              <w:rPr>
                <w:rFonts w:hint="default"/>
              </w:rPr>
            </w:pPr>
          </w:p>
          <w:p w14:paraId="1EC05BA2">
            <w:pPr>
              <w:rPr>
                <w:rFonts w:hint="default"/>
              </w:rPr>
            </w:pPr>
            <w:r>
              <w:rPr>
                <w:rFonts w:hint="default"/>
              </w:rPr>
              <w:t>黄金及黄金制品进出口准许证</w:t>
            </w:r>
          </w:p>
        </w:tc>
        <w:tc>
          <w:tcPr>
            <w:tcW w:w="1417" w:type="dxa"/>
            <w:vAlign w:val="center"/>
          </w:tcPr>
          <w:p w14:paraId="3BA35291">
            <w:pPr>
              <w:rPr>
                <w:rFonts w:hint="default"/>
              </w:rPr>
            </w:pPr>
          </w:p>
          <w:p w14:paraId="2F000CE0">
            <w:pPr>
              <w:rPr>
                <w:rFonts w:hint="default"/>
              </w:rPr>
            </w:pPr>
          </w:p>
          <w:p w14:paraId="217DA3CD">
            <w:pPr>
              <w:rPr>
                <w:rFonts w:hint="default"/>
              </w:rPr>
            </w:pPr>
          </w:p>
          <w:p w14:paraId="4BE19D39">
            <w:pPr>
              <w:rPr>
                <w:rFonts w:hint="default"/>
              </w:rPr>
            </w:pPr>
          </w:p>
          <w:p w14:paraId="0B11701B">
            <w:pPr>
              <w:rPr>
                <w:rFonts w:hint="default"/>
              </w:rPr>
            </w:pPr>
            <w:r>
              <w:rPr>
                <w:rFonts w:hint="default"/>
              </w:rPr>
              <w:t>《国务院对确需保留的行政审批项目设定行政许 可 的 决定》</w:t>
            </w:r>
          </w:p>
        </w:tc>
        <w:tc>
          <w:tcPr>
            <w:tcW w:w="542" w:type="dxa"/>
            <w:vAlign w:val="center"/>
          </w:tcPr>
          <w:p w14:paraId="723566F3">
            <w:pPr>
              <w:rPr>
                <w:rFonts w:hint="default"/>
              </w:rPr>
            </w:pPr>
            <w:r>
              <w:rPr>
                <w:rFonts w:hint="default"/>
              </w:rPr>
              <w:t>中国人民银行总行及上海总部，各分行、营业管理部、省会</w:t>
            </w:r>
          </w:p>
          <w:p w14:paraId="310C658B">
            <w:pPr>
              <w:rPr>
                <w:rFonts w:hint="default"/>
              </w:rPr>
            </w:pPr>
            <w:r>
              <w:rPr>
                <w:rFonts w:hint="default"/>
              </w:rPr>
              <w:t>（ 首 府）城市中心支行， 深圳市中心支</w:t>
            </w:r>
          </w:p>
          <w:p w14:paraId="40F55010">
            <w:pPr>
              <w:rPr>
                <w:rFonts w:hint="default"/>
              </w:rPr>
            </w:pPr>
            <w:r>
              <w:rPr>
                <w:rFonts w:hint="default"/>
              </w:rPr>
              <w:t>行</w:t>
            </w:r>
          </w:p>
        </w:tc>
        <w:tc>
          <w:tcPr>
            <w:tcW w:w="445" w:type="dxa"/>
            <w:vAlign w:val="center"/>
          </w:tcPr>
          <w:p w14:paraId="5CD7882A">
            <w:pPr>
              <w:rPr>
                <w:rFonts w:hint="default"/>
              </w:rPr>
            </w:pPr>
          </w:p>
        </w:tc>
        <w:tc>
          <w:tcPr>
            <w:tcW w:w="473" w:type="dxa"/>
            <w:vAlign w:val="center"/>
          </w:tcPr>
          <w:p w14:paraId="683DDC59">
            <w:pPr>
              <w:rPr>
                <w:rFonts w:hint="default"/>
              </w:rPr>
            </w:pPr>
          </w:p>
        </w:tc>
        <w:tc>
          <w:tcPr>
            <w:tcW w:w="458" w:type="dxa"/>
            <w:vAlign w:val="center"/>
          </w:tcPr>
          <w:p w14:paraId="479DA062">
            <w:pPr>
              <w:rPr>
                <w:rFonts w:hint="default"/>
              </w:rPr>
            </w:pPr>
          </w:p>
        </w:tc>
        <w:tc>
          <w:tcPr>
            <w:tcW w:w="472" w:type="dxa"/>
            <w:vAlign w:val="center"/>
          </w:tcPr>
          <w:p w14:paraId="284FA381">
            <w:pPr>
              <w:rPr>
                <w:rFonts w:hint="default"/>
              </w:rPr>
            </w:pPr>
          </w:p>
          <w:p w14:paraId="4594234C">
            <w:pPr>
              <w:rPr>
                <w:rFonts w:hint="default"/>
              </w:rPr>
            </w:pPr>
          </w:p>
          <w:p w14:paraId="4EEC517E">
            <w:pPr>
              <w:rPr>
                <w:rFonts w:hint="default"/>
              </w:rPr>
            </w:pPr>
          </w:p>
          <w:p w14:paraId="4EC5D6F2">
            <w:pPr>
              <w:rPr>
                <w:rFonts w:hint="default"/>
              </w:rPr>
            </w:pPr>
          </w:p>
          <w:p w14:paraId="2F5A781A">
            <w:pPr>
              <w:rPr>
                <w:rFonts w:hint="default"/>
              </w:rPr>
            </w:pPr>
          </w:p>
          <w:p w14:paraId="3109AB88">
            <w:pPr>
              <w:rPr>
                <w:rFonts w:hint="default"/>
              </w:rPr>
            </w:pPr>
          </w:p>
          <w:p w14:paraId="49FE82CD">
            <w:pPr>
              <w:rPr>
                <w:rFonts w:hint="default"/>
              </w:rPr>
            </w:pPr>
          </w:p>
          <w:p w14:paraId="7F28C1CF">
            <w:pPr>
              <w:rPr>
                <w:rFonts w:hint="default"/>
              </w:rPr>
            </w:pPr>
          </w:p>
          <w:p w14:paraId="2D87830B">
            <w:pPr>
              <w:rPr>
                <w:rFonts w:hint="default"/>
              </w:rPr>
            </w:pPr>
            <w:r>
              <w:rPr>
                <w:rFonts w:hint="default"/>
              </w:rPr>
              <w:t>√</w:t>
            </w:r>
          </w:p>
        </w:tc>
        <w:tc>
          <w:tcPr>
            <w:tcW w:w="3000" w:type="dxa"/>
            <w:vAlign w:val="center"/>
          </w:tcPr>
          <w:p w14:paraId="3FA300FE">
            <w:pPr>
              <w:rPr>
                <w:rFonts w:hint="default"/>
              </w:rPr>
            </w:pPr>
          </w:p>
          <w:p w14:paraId="43D80A16">
            <w:pPr>
              <w:rPr>
                <w:rFonts w:hint="default"/>
              </w:rPr>
            </w:pPr>
          </w:p>
          <w:p w14:paraId="2BCDC992">
            <w:pPr>
              <w:rPr>
                <w:rFonts w:hint="default"/>
              </w:rPr>
            </w:pPr>
          </w:p>
          <w:p w14:paraId="7C1AAC8E">
            <w:pPr>
              <w:rPr>
                <w:rFonts w:hint="default"/>
              </w:rPr>
            </w:pPr>
          </w:p>
          <w:p w14:paraId="4A855742">
            <w:pPr>
              <w:rPr>
                <w:rFonts w:hint="default"/>
              </w:rPr>
            </w:pPr>
          </w:p>
          <w:p w14:paraId="04893E7F">
            <w:pPr>
              <w:rPr>
                <w:rFonts w:hint="default"/>
              </w:rPr>
            </w:pPr>
          </w:p>
          <w:p w14:paraId="2ED7ED07">
            <w:pPr>
              <w:rPr>
                <w:rFonts w:hint="default"/>
              </w:rPr>
            </w:pPr>
            <w:r>
              <w:rPr>
                <w:rFonts w:hint="default"/>
              </w:rPr>
              <w:t>1.实现申请、审批全程网上办理。2.不再要求申请人提供营业执照等材料。</w:t>
            </w:r>
          </w:p>
        </w:tc>
        <w:tc>
          <w:tcPr>
            <w:tcW w:w="3106" w:type="dxa"/>
            <w:vAlign w:val="center"/>
          </w:tcPr>
          <w:p w14:paraId="1F0B6DDB">
            <w:pPr>
              <w:rPr>
                <w:rFonts w:hint="default"/>
              </w:rPr>
            </w:pPr>
          </w:p>
          <w:p w14:paraId="0C8AB584">
            <w:pPr>
              <w:rPr>
                <w:rFonts w:hint="default"/>
              </w:rPr>
            </w:pPr>
          </w:p>
          <w:p w14:paraId="09BE9B4C">
            <w:pPr>
              <w:rPr>
                <w:rFonts w:hint="default"/>
              </w:rPr>
            </w:pPr>
          </w:p>
          <w:p w14:paraId="12DF481B">
            <w:pPr>
              <w:rPr>
                <w:rFonts w:hint="default"/>
              </w:rPr>
            </w:pPr>
          </w:p>
          <w:p w14:paraId="44EA0EBF">
            <w:pPr>
              <w:rPr>
                <w:rFonts w:hint="default"/>
              </w:rPr>
            </w:pPr>
          </w:p>
          <w:p w14:paraId="18E34EF7">
            <w:pPr>
              <w:rPr>
                <w:rFonts w:hint="default"/>
              </w:rPr>
            </w:pPr>
          </w:p>
          <w:p w14:paraId="0EA0CA89">
            <w:pPr>
              <w:rPr>
                <w:rFonts w:hint="default"/>
              </w:rPr>
            </w:pPr>
            <w:r>
              <w:rPr>
                <w:rFonts w:hint="default"/>
              </w:rPr>
              <w:t>实施“互联网+监管”，对接有关信息平台进行有效监管。</w:t>
            </w:r>
          </w:p>
        </w:tc>
        <w:tc>
          <w:tcPr>
            <w:tcW w:w="1158" w:type="dxa"/>
            <w:vAlign w:val="center"/>
          </w:tcPr>
          <w:p w14:paraId="7F7252F7">
            <w:pPr>
              <w:rPr>
                <w:rFonts w:hint="eastAsia"/>
                <w:lang w:eastAsia="zh-CN"/>
              </w:rPr>
            </w:pPr>
            <w:r>
              <w:rPr>
                <w:rFonts w:hint="eastAsia"/>
                <w:lang w:eastAsia="zh-CN"/>
              </w:rPr>
              <w:t>人行德宏中心支行</w:t>
            </w:r>
          </w:p>
        </w:tc>
      </w:tr>
      <w:tr w14:paraId="7891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0313AE6B">
            <w:pPr>
              <w:rPr>
                <w:rFonts w:hint="default"/>
              </w:rPr>
            </w:pPr>
            <w:r>
              <w:rPr>
                <w:rFonts w:hint="default"/>
              </w:rPr>
              <w:t>211</w:t>
            </w:r>
          </w:p>
        </w:tc>
        <w:tc>
          <w:tcPr>
            <w:tcW w:w="603" w:type="dxa"/>
            <w:vAlign w:val="center"/>
          </w:tcPr>
          <w:p w14:paraId="122A2CC1">
            <w:pPr>
              <w:rPr>
                <w:rFonts w:hint="default"/>
              </w:rPr>
            </w:pPr>
          </w:p>
          <w:p w14:paraId="58D0950F">
            <w:pPr>
              <w:rPr>
                <w:rFonts w:hint="default"/>
              </w:rPr>
            </w:pPr>
          </w:p>
          <w:p w14:paraId="5032DFC9">
            <w:pPr>
              <w:rPr>
                <w:rFonts w:hint="default"/>
              </w:rPr>
            </w:pPr>
            <w:r>
              <w:rPr>
                <w:rFonts w:hint="default"/>
              </w:rPr>
              <w:t>海关总署</w:t>
            </w:r>
          </w:p>
        </w:tc>
        <w:tc>
          <w:tcPr>
            <w:tcW w:w="829" w:type="dxa"/>
            <w:vAlign w:val="center"/>
          </w:tcPr>
          <w:p w14:paraId="48846A2E">
            <w:pPr>
              <w:rPr>
                <w:rFonts w:hint="default"/>
              </w:rPr>
            </w:pPr>
          </w:p>
          <w:p w14:paraId="5BF1336D">
            <w:pPr>
              <w:rPr>
                <w:rFonts w:hint="default"/>
              </w:rPr>
            </w:pPr>
            <w:r>
              <w:rPr>
                <w:rFonts w:hint="default"/>
              </w:rPr>
              <w:t>口岸卫生许 可 证</w:t>
            </w:r>
          </w:p>
          <w:p w14:paraId="15CD1997">
            <w:pPr>
              <w:rPr>
                <w:rFonts w:hint="default"/>
              </w:rPr>
            </w:pPr>
            <w:r>
              <w:rPr>
                <w:rFonts w:hint="default"/>
              </w:rPr>
              <w:t>（涉及食品、饮用水）核发</w:t>
            </w:r>
          </w:p>
        </w:tc>
        <w:tc>
          <w:tcPr>
            <w:tcW w:w="1005" w:type="dxa"/>
            <w:vAlign w:val="center"/>
          </w:tcPr>
          <w:p w14:paraId="445CBFFF">
            <w:pPr>
              <w:rPr>
                <w:rFonts w:hint="default"/>
              </w:rPr>
            </w:pPr>
          </w:p>
          <w:p w14:paraId="2DFA54E4">
            <w:pPr>
              <w:rPr>
                <w:rFonts w:hint="default"/>
              </w:rPr>
            </w:pPr>
          </w:p>
          <w:p w14:paraId="708DF417">
            <w:pPr>
              <w:rPr>
                <w:rFonts w:hint="default"/>
              </w:rPr>
            </w:pPr>
            <w:r>
              <w:rPr>
                <w:rFonts w:hint="default"/>
              </w:rPr>
              <w:t>国境口岸卫生许可证</w:t>
            </w:r>
          </w:p>
        </w:tc>
        <w:tc>
          <w:tcPr>
            <w:tcW w:w="1417" w:type="dxa"/>
            <w:vAlign w:val="center"/>
          </w:tcPr>
          <w:p w14:paraId="6B490629">
            <w:pPr>
              <w:rPr>
                <w:rFonts w:hint="default"/>
              </w:rPr>
            </w:pPr>
          </w:p>
          <w:p w14:paraId="2F0AFB14">
            <w:pPr>
              <w:rPr>
                <w:rFonts w:hint="default"/>
              </w:rPr>
            </w:pPr>
            <w:r>
              <w:rPr>
                <w:rFonts w:hint="default"/>
              </w:rPr>
              <w:t>《中华人民共和国国境卫生检疫法实施细则》</w:t>
            </w:r>
          </w:p>
        </w:tc>
        <w:tc>
          <w:tcPr>
            <w:tcW w:w="542" w:type="dxa"/>
            <w:vAlign w:val="center"/>
          </w:tcPr>
          <w:p w14:paraId="5DBEF21A">
            <w:pPr>
              <w:rPr>
                <w:rFonts w:hint="default"/>
              </w:rPr>
            </w:pPr>
          </w:p>
          <w:p w14:paraId="71B96AA2">
            <w:pPr>
              <w:rPr>
                <w:rFonts w:hint="default"/>
              </w:rPr>
            </w:pPr>
          </w:p>
          <w:p w14:paraId="3E260AAB">
            <w:pPr>
              <w:rPr>
                <w:rFonts w:hint="default"/>
              </w:rPr>
            </w:pPr>
            <w:r>
              <w:rPr>
                <w:rFonts w:hint="default"/>
              </w:rPr>
              <w:t>主管海关</w:t>
            </w:r>
          </w:p>
        </w:tc>
        <w:tc>
          <w:tcPr>
            <w:tcW w:w="445" w:type="dxa"/>
            <w:vAlign w:val="center"/>
          </w:tcPr>
          <w:p w14:paraId="1918E788">
            <w:pPr>
              <w:rPr>
                <w:rFonts w:hint="default"/>
              </w:rPr>
            </w:pPr>
          </w:p>
        </w:tc>
        <w:tc>
          <w:tcPr>
            <w:tcW w:w="473" w:type="dxa"/>
            <w:vAlign w:val="center"/>
          </w:tcPr>
          <w:p w14:paraId="63BD28BE">
            <w:pPr>
              <w:rPr>
                <w:rFonts w:hint="default"/>
              </w:rPr>
            </w:pPr>
          </w:p>
        </w:tc>
        <w:tc>
          <w:tcPr>
            <w:tcW w:w="458" w:type="dxa"/>
            <w:vAlign w:val="center"/>
          </w:tcPr>
          <w:p w14:paraId="4A9CCE52">
            <w:pPr>
              <w:rPr>
                <w:rFonts w:hint="default"/>
              </w:rPr>
            </w:pPr>
          </w:p>
        </w:tc>
        <w:tc>
          <w:tcPr>
            <w:tcW w:w="472" w:type="dxa"/>
            <w:vAlign w:val="center"/>
          </w:tcPr>
          <w:p w14:paraId="72C7DAC1">
            <w:pPr>
              <w:rPr>
                <w:rFonts w:hint="default"/>
              </w:rPr>
            </w:pPr>
          </w:p>
          <w:p w14:paraId="53FA46F1">
            <w:pPr>
              <w:rPr>
                <w:rFonts w:hint="default"/>
              </w:rPr>
            </w:pPr>
          </w:p>
          <w:p w14:paraId="5B0CC316">
            <w:pPr>
              <w:rPr>
                <w:rFonts w:hint="default"/>
              </w:rPr>
            </w:pPr>
          </w:p>
          <w:p w14:paraId="69DC9F53">
            <w:pPr>
              <w:rPr>
                <w:rFonts w:hint="default"/>
              </w:rPr>
            </w:pPr>
            <w:r>
              <w:rPr>
                <w:rFonts w:hint="default"/>
              </w:rPr>
              <w:t>√</w:t>
            </w:r>
          </w:p>
        </w:tc>
        <w:tc>
          <w:tcPr>
            <w:tcW w:w="3000" w:type="dxa"/>
            <w:vAlign w:val="center"/>
          </w:tcPr>
          <w:p w14:paraId="5A1765A7">
            <w:pPr>
              <w:rPr>
                <w:rFonts w:hint="default"/>
              </w:rPr>
            </w:pPr>
          </w:p>
          <w:p w14:paraId="651640DD">
            <w:pPr>
              <w:rPr>
                <w:rFonts w:hint="default"/>
              </w:rPr>
            </w:pPr>
          </w:p>
          <w:p w14:paraId="60473A84">
            <w:pPr>
              <w:rPr>
                <w:rFonts w:hint="default"/>
              </w:rPr>
            </w:pPr>
          </w:p>
          <w:p w14:paraId="3D95F73B">
            <w:pPr>
              <w:rPr>
                <w:rFonts w:hint="default"/>
              </w:rPr>
            </w:pPr>
            <w:r>
              <w:rPr>
                <w:rFonts w:hint="default"/>
              </w:rPr>
              <w:t>实现申请、审批全程网上办理。</w:t>
            </w:r>
          </w:p>
        </w:tc>
        <w:tc>
          <w:tcPr>
            <w:tcW w:w="3106" w:type="dxa"/>
            <w:vAlign w:val="center"/>
          </w:tcPr>
          <w:p w14:paraId="48B92F05">
            <w:pPr>
              <w:rPr>
                <w:rFonts w:hint="default"/>
              </w:rPr>
            </w:pPr>
            <w:r>
              <w:rPr>
                <w:rFonts w:hint="default"/>
              </w:rPr>
              <w:t>1.严格执行有关法律法规和标准，开展“双随机、一公开”监管，发现违法违规行为的要依法查处并公开结果。2.加强信用监管，向社会公布企业信用状况，对失信主体开展联合惩戒。</w:t>
            </w:r>
          </w:p>
        </w:tc>
        <w:tc>
          <w:tcPr>
            <w:tcW w:w="1158" w:type="dxa"/>
            <w:vAlign w:val="center"/>
          </w:tcPr>
          <w:p w14:paraId="39870E3F">
            <w:pPr>
              <w:rPr>
                <w:rFonts w:hint="eastAsia"/>
                <w:lang w:eastAsia="zh-CN"/>
              </w:rPr>
            </w:pPr>
            <w:r>
              <w:rPr>
                <w:rFonts w:hint="eastAsia"/>
                <w:lang w:val="en-US" w:eastAsia="zh-CN"/>
              </w:rPr>
              <w:t>瑞丽海关、芒市海关</w:t>
            </w:r>
          </w:p>
        </w:tc>
      </w:tr>
      <w:tr w14:paraId="4158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26071BA9">
            <w:pPr>
              <w:rPr>
                <w:rFonts w:hint="default"/>
              </w:rPr>
            </w:pPr>
            <w:r>
              <w:rPr>
                <w:rFonts w:hint="default"/>
              </w:rPr>
              <w:t>212</w:t>
            </w:r>
          </w:p>
        </w:tc>
        <w:tc>
          <w:tcPr>
            <w:tcW w:w="603" w:type="dxa"/>
            <w:vAlign w:val="center"/>
          </w:tcPr>
          <w:p w14:paraId="757D288C">
            <w:pPr>
              <w:rPr>
                <w:rFonts w:hint="default"/>
              </w:rPr>
            </w:pPr>
          </w:p>
          <w:p w14:paraId="079C5699">
            <w:pPr>
              <w:rPr>
                <w:rFonts w:hint="default"/>
              </w:rPr>
            </w:pPr>
          </w:p>
          <w:p w14:paraId="1F4CA5C1">
            <w:pPr>
              <w:rPr>
                <w:rFonts w:hint="default"/>
              </w:rPr>
            </w:pPr>
            <w:r>
              <w:rPr>
                <w:rFonts w:hint="default"/>
              </w:rPr>
              <w:t>海关总署</w:t>
            </w:r>
          </w:p>
        </w:tc>
        <w:tc>
          <w:tcPr>
            <w:tcW w:w="829" w:type="dxa"/>
            <w:vAlign w:val="center"/>
          </w:tcPr>
          <w:p w14:paraId="5052D44D">
            <w:pPr>
              <w:rPr>
                <w:rFonts w:hint="default"/>
              </w:rPr>
            </w:pPr>
          </w:p>
          <w:p w14:paraId="2D11372C">
            <w:pPr>
              <w:rPr>
                <w:rFonts w:hint="default"/>
              </w:rPr>
            </w:pPr>
            <w:r>
              <w:rPr>
                <w:rFonts w:hint="default"/>
              </w:rPr>
              <w:t>保税物流中心（ A 型）设立审批</w:t>
            </w:r>
          </w:p>
        </w:tc>
        <w:tc>
          <w:tcPr>
            <w:tcW w:w="1005" w:type="dxa"/>
            <w:vAlign w:val="center"/>
          </w:tcPr>
          <w:p w14:paraId="59B334E9">
            <w:pPr>
              <w:rPr>
                <w:rFonts w:hint="default"/>
              </w:rPr>
            </w:pPr>
          </w:p>
          <w:p w14:paraId="11A82FD8">
            <w:pPr>
              <w:rPr>
                <w:rFonts w:hint="default"/>
              </w:rPr>
            </w:pPr>
            <w:r>
              <w:rPr>
                <w:rFonts w:hint="default"/>
              </w:rPr>
              <w:t>保税物流中心（A 型）注册登记证书</w:t>
            </w:r>
          </w:p>
        </w:tc>
        <w:tc>
          <w:tcPr>
            <w:tcW w:w="1417" w:type="dxa"/>
            <w:vAlign w:val="center"/>
          </w:tcPr>
          <w:p w14:paraId="11B2349B">
            <w:pPr>
              <w:rPr>
                <w:rFonts w:hint="default"/>
              </w:rPr>
            </w:pPr>
          </w:p>
          <w:p w14:paraId="17133B3F">
            <w:pPr>
              <w:rPr>
                <w:rFonts w:hint="default"/>
              </w:rPr>
            </w:pPr>
          </w:p>
          <w:p w14:paraId="394AC594">
            <w:pPr>
              <w:rPr>
                <w:rFonts w:hint="default"/>
              </w:rPr>
            </w:pPr>
            <w:r>
              <w:rPr>
                <w:rFonts w:hint="default"/>
              </w:rPr>
              <w:t>《中华人民共和国海关法》</w:t>
            </w:r>
          </w:p>
        </w:tc>
        <w:tc>
          <w:tcPr>
            <w:tcW w:w="542" w:type="dxa"/>
            <w:vAlign w:val="center"/>
          </w:tcPr>
          <w:p w14:paraId="680A9BD3">
            <w:pPr>
              <w:rPr>
                <w:rFonts w:hint="default"/>
              </w:rPr>
            </w:pPr>
          </w:p>
          <w:p w14:paraId="5229B026">
            <w:pPr>
              <w:rPr>
                <w:rFonts w:hint="default"/>
              </w:rPr>
            </w:pPr>
          </w:p>
          <w:p w14:paraId="7B42D220">
            <w:pPr>
              <w:rPr>
                <w:rFonts w:hint="default"/>
              </w:rPr>
            </w:pPr>
            <w:r>
              <w:rPr>
                <w:rFonts w:hint="default"/>
              </w:rPr>
              <w:t>直属海关</w:t>
            </w:r>
          </w:p>
        </w:tc>
        <w:tc>
          <w:tcPr>
            <w:tcW w:w="445" w:type="dxa"/>
            <w:vAlign w:val="center"/>
          </w:tcPr>
          <w:p w14:paraId="7462D91E">
            <w:pPr>
              <w:rPr>
                <w:rFonts w:hint="default"/>
              </w:rPr>
            </w:pPr>
          </w:p>
        </w:tc>
        <w:tc>
          <w:tcPr>
            <w:tcW w:w="473" w:type="dxa"/>
            <w:vAlign w:val="center"/>
          </w:tcPr>
          <w:p w14:paraId="136CC1B5">
            <w:pPr>
              <w:rPr>
                <w:rFonts w:hint="default"/>
              </w:rPr>
            </w:pPr>
          </w:p>
        </w:tc>
        <w:tc>
          <w:tcPr>
            <w:tcW w:w="458" w:type="dxa"/>
            <w:vAlign w:val="center"/>
          </w:tcPr>
          <w:p w14:paraId="3899A5BB">
            <w:pPr>
              <w:rPr>
                <w:rFonts w:hint="default"/>
              </w:rPr>
            </w:pPr>
          </w:p>
        </w:tc>
        <w:tc>
          <w:tcPr>
            <w:tcW w:w="472" w:type="dxa"/>
            <w:vAlign w:val="center"/>
          </w:tcPr>
          <w:p w14:paraId="10558179">
            <w:pPr>
              <w:rPr>
                <w:rFonts w:hint="default"/>
              </w:rPr>
            </w:pPr>
          </w:p>
          <w:p w14:paraId="6F92C8F4">
            <w:pPr>
              <w:rPr>
                <w:rFonts w:hint="default"/>
              </w:rPr>
            </w:pPr>
          </w:p>
          <w:p w14:paraId="51A6128A">
            <w:pPr>
              <w:rPr>
                <w:rFonts w:hint="default"/>
              </w:rPr>
            </w:pPr>
          </w:p>
          <w:p w14:paraId="5FA20E24">
            <w:pPr>
              <w:rPr>
                <w:rFonts w:hint="default"/>
              </w:rPr>
            </w:pPr>
            <w:r>
              <w:rPr>
                <w:rFonts w:hint="default"/>
              </w:rPr>
              <w:t>√</w:t>
            </w:r>
          </w:p>
        </w:tc>
        <w:tc>
          <w:tcPr>
            <w:tcW w:w="3000" w:type="dxa"/>
            <w:vAlign w:val="center"/>
          </w:tcPr>
          <w:p w14:paraId="5FD4348E">
            <w:pPr>
              <w:rPr>
                <w:rFonts w:hint="default"/>
              </w:rPr>
            </w:pPr>
          </w:p>
          <w:p w14:paraId="195F9F75">
            <w:pPr>
              <w:rPr>
                <w:rFonts w:hint="default"/>
              </w:rPr>
            </w:pPr>
          </w:p>
          <w:p w14:paraId="1A9DF4F3">
            <w:pPr>
              <w:rPr>
                <w:rFonts w:hint="default"/>
              </w:rPr>
            </w:pPr>
          </w:p>
          <w:p w14:paraId="01A9C0EF">
            <w:pPr>
              <w:rPr>
                <w:rFonts w:hint="default"/>
              </w:rPr>
            </w:pPr>
            <w:r>
              <w:rPr>
                <w:rFonts w:hint="default"/>
              </w:rPr>
              <w:t>实现申请、审批全程网上办理。</w:t>
            </w:r>
          </w:p>
        </w:tc>
        <w:tc>
          <w:tcPr>
            <w:tcW w:w="3106" w:type="dxa"/>
            <w:vAlign w:val="center"/>
          </w:tcPr>
          <w:p w14:paraId="654A3807">
            <w:pPr>
              <w:rPr>
                <w:rFonts w:hint="default"/>
              </w:rPr>
            </w:pPr>
          </w:p>
          <w:p w14:paraId="6E1A4E05">
            <w:pPr>
              <w:rPr>
                <w:rFonts w:hint="default"/>
              </w:rPr>
            </w:pPr>
          </w:p>
          <w:p w14:paraId="3D1ADBE0">
            <w:pPr>
              <w:rPr>
                <w:rFonts w:hint="default"/>
              </w:rPr>
            </w:pPr>
            <w:r>
              <w:rPr>
                <w:rFonts w:hint="default"/>
              </w:rPr>
              <w:t>开展“双随机、一公开”监管，根据不同风险程度、信用水平，合理确定抽查比例。</w:t>
            </w:r>
          </w:p>
        </w:tc>
        <w:tc>
          <w:tcPr>
            <w:tcW w:w="1158" w:type="dxa"/>
            <w:vAlign w:val="center"/>
          </w:tcPr>
          <w:p w14:paraId="518D4943">
            <w:pPr>
              <w:rPr>
                <w:rFonts w:hint="eastAsia"/>
                <w:lang w:eastAsia="zh-CN"/>
              </w:rPr>
            </w:pPr>
            <w:r>
              <w:rPr>
                <w:rFonts w:hint="eastAsia"/>
                <w:lang w:eastAsia="zh-CN"/>
              </w:rPr>
              <w:t>瑞丽海关、芒市海关</w:t>
            </w:r>
          </w:p>
        </w:tc>
      </w:tr>
      <w:tr w14:paraId="60EF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577D419D">
            <w:pPr>
              <w:rPr>
                <w:rFonts w:hint="default"/>
              </w:rPr>
            </w:pPr>
            <w:r>
              <w:rPr>
                <w:rFonts w:hint="default"/>
              </w:rPr>
              <w:t>213</w:t>
            </w:r>
          </w:p>
        </w:tc>
        <w:tc>
          <w:tcPr>
            <w:tcW w:w="603" w:type="dxa"/>
            <w:vAlign w:val="center"/>
          </w:tcPr>
          <w:p w14:paraId="5396FCB1">
            <w:pPr>
              <w:rPr>
                <w:rFonts w:hint="default"/>
              </w:rPr>
            </w:pPr>
          </w:p>
          <w:p w14:paraId="59546C8C">
            <w:pPr>
              <w:rPr>
                <w:rFonts w:hint="default"/>
              </w:rPr>
            </w:pPr>
          </w:p>
          <w:p w14:paraId="5B7C7976">
            <w:pPr>
              <w:rPr>
                <w:rFonts w:hint="default"/>
              </w:rPr>
            </w:pPr>
            <w:r>
              <w:rPr>
                <w:rFonts w:hint="default"/>
              </w:rPr>
              <w:t>海关总署</w:t>
            </w:r>
          </w:p>
        </w:tc>
        <w:tc>
          <w:tcPr>
            <w:tcW w:w="829" w:type="dxa"/>
            <w:vAlign w:val="center"/>
          </w:tcPr>
          <w:p w14:paraId="3DA1639B">
            <w:pPr>
              <w:rPr>
                <w:rFonts w:hint="default"/>
              </w:rPr>
            </w:pPr>
          </w:p>
          <w:p w14:paraId="38B22BC2">
            <w:pPr>
              <w:rPr>
                <w:rFonts w:hint="default"/>
              </w:rPr>
            </w:pPr>
          </w:p>
          <w:p w14:paraId="4FA43BC4">
            <w:pPr>
              <w:rPr>
                <w:rFonts w:hint="default"/>
              </w:rPr>
            </w:pPr>
            <w:r>
              <w:rPr>
                <w:rFonts w:hint="default"/>
              </w:rPr>
              <w:t>出口监管仓库设立审批</w:t>
            </w:r>
          </w:p>
        </w:tc>
        <w:tc>
          <w:tcPr>
            <w:tcW w:w="1005" w:type="dxa"/>
            <w:vAlign w:val="center"/>
          </w:tcPr>
          <w:p w14:paraId="27D0FA61">
            <w:pPr>
              <w:rPr>
                <w:rFonts w:hint="default"/>
              </w:rPr>
            </w:pPr>
          </w:p>
          <w:p w14:paraId="7F4A1B84">
            <w:pPr>
              <w:rPr>
                <w:rFonts w:hint="default"/>
              </w:rPr>
            </w:pPr>
          </w:p>
          <w:p w14:paraId="28F74F13">
            <w:pPr>
              <w:rPr>
                <w:rFonts w:hint="default"/>
              </w:rPr>
            </w:pPr>
            <w:r>
              <w:rPr>
                <w:rFonts w:hint="default"/>
              </w:rPr>
              <w:t>出口监管仓库注册登记证书</w:t>
            </w:r>
          </w:p>
        </w:tc>
        <w:tc>
          <w:tcPr>
            <w:tcW w:w="1417" w:type="dxa"/>
            <w:vAlign w:val="center"/>
          </w:tcPr>
          <w:p w14:paraId="1821A116">
            <w:pPr>
              <w:rPr>
                <w:rFonts w:hint="default"/>
              </w:rPr>
            </w:pPr>
          </w:p>
          <w:p w14:paraId="704C8E0D">
            <w:pPr>
              <w:rPr>
                <w:rFonts w:hint="default"/>
              </w:rPr>
            </w:pPr>
          </w:p>
          <w:p w14:paraId="6529B0B1">
            <w:pPr>
              <w:rPr>
                <w:rFonts w:hint="default"/>
              </w:rPr>
            </w:pPr>
            <w:r>
              <w:rPr>
                <w:rFonts w:hint="default"/>
              </w:rPr>
              <w:t>《中华人民共和国海关法》</w:t>
            </w:r>
          </w:p>
        </w:tc>
        <w:tc>
          <w:tcPr>
            <w:tcW w:w="542" w:type="dxa"/>
            <w:vAlign w:val="center"/>
          </w:tcPr>
          <w:p w14:paraId="127ED40B">
            <w:pPr>
              <w:rPr>
                <w:rFonts w:hint="default"/>
              </w:rPr>
            </w:pPr>
          </w:p>
          <w:p w14:paraId="5225BC54">
            <w:pPr>
              <w:rPr>
                <w:rFonts w:hint="default"/>
              </w:rPr>
            </w:pPr>
          </w:p>
          <w:p w14:paraId="6AE60F9E">
            <w:pPr>
              <w:rPr>
                <w:rFonts w:hint="default"/>
              </w:rPr>
            </w:pPr>
            <w:r>
              <w:rPr>
                <w:rFonts w:hint="default"/>
              </w:rPr>
              <w:t>直属海关</w:t>
            </w:r>
          </w:p>
        </w:tc>
        <w:tc>
          <w:tcPr>
            <w:tcW w:w="445" w:type="dxa"/>
            <w:vAlign w:val="center"/>
          </w:tcPr>
          <w:p w14:paraId="455BC6C0">
            <w:pPr>
              <w:rPr>
                <w:rFonts w:hint="default"/>
              </w:rPr>
            </w:pPr>
          </w:p>
        </w:tc>
        <w:tc>
          <w:tcPr>
            <w:tcW w:w="473" w:type="dxa"/>
            <w:vAlign w:val="center"/>
          </w:tcPr>
          <w:p w14:paraId="4CC916F1">
            <w:pPr>
              <w:rPr>
                <w:rFonts w:hint="default"/>
              </w:rPr>
            </w:pPr>
          </w:p>
        </w:tc>
        <w:tc>
          <w:tcPr>
            <w:tcW w:w="458" w:type="dxa"/>
            <w:vAlign w:val="center"/>
          </w:tcPr>
          <w:p w14:paraId="544031D0">
            <w:pPr>
              <w:rPr>
                <w:rFonts w:hint="default"/>
              </w:rPr>
            </w:pPr>
          </w:p>
        </w:tc>
        <w:tc>
          <w:tcPr>
            <w:tcW w:w="472" w:type="dxa"/>
            <w:vAlign w:val="center"/>
          </w:tcPr>
          <w:p w14:paraId="3D775993">
            <w:pPr>
              <w:rPr>
                <w:rFonts w:hint="default"/>
              </w:rPr>
            </w:pPr>
          </w:p>
          <w:p w14:paraId="715FD0E0">
            <w:pPr>
              <w:rPr>
                <w:rFonts w:hint="default"/>
              </w:rPr>
            </w:pPr>
          </w:p>
          <w:p w14:paraId="537F7962">
            <w:pPr>
              <w:rPr>
                <w:rFonts w:hint="default"/>
              </w:rPr>
            </w:pPr>
          </w:p>
          <w:p w14:paraId="1621BBE1">
            <w:pPr>
              <w:rPr>
                <w:rFonts w:hint="default"/>
              </w:rPr>
            </w:pPr>
            <w:r>
              <w:rPr>
                <w:rFonts w:hint="default"/>
              </w:rPr>
              <w:t>√</w:t>
            </w:r>
          </w:p>
        </w:tc>
        <w:tc>
          <w:tcPr>
            <w:tcW w:w="3000" w:type="dxa"/>
            <w:vAlign w:val="center"/>
          </w:tcPr>
          <w:p w14:paraId="3CC68FB8">
            <w:pPr>
              <w:rPr>
                <w:rFonts w:hint="default"/>
              </w:rPr>
            </w:pPr>
          </w:p>
          <w:p w14:paraId="1521C17A">
            <w:pPr>
              <w:rPr>
                <w:rFonts w:hint="default"/>
              </w:rPr>
            </w:pPr>
          </w:p>
          <w:p w14:paraId="63AA2749">
            <w:pPr>
              <w:rPr>
                <w:rFonts w:hint="default"/>
              </w:rPr>
            </w:pPr>
          </w:p>
          <w:p w14:paraId="1AC3A579">
            <w:pPr>
              <w:rPr>
                <w:rFonts w:hint="default"/>
              </w:rPr>
            </w:pPr>
            <w:r>
              <w:rPr>
                <w:rFonts w:hint="default"/>
              </w:rPr>
              <w:t>实现申请、审批全程网上办理。</w:t>
            </w:r>
          </w:p>
        </w:tc>
        <w:tc>
          <w:tcPr>
            <w:tcW w:w="3106" w:type="dxa"/>
            <w:vAlign w:val="center"/>
          </w:tcPr>
          <w:p w14:paraId="6CB5FA54">
            <w:pPr>
              <w:rPr>
                <w:rFonts w:hint="default"/>
              </w:rPr>
            </w:pPr>
          </w:p>
          <w:p w14:paraId="55E06F3A">
            <w:pPr>
              <w:rPr>
                <w:rFonts w:hint="default"/>
              </w:rPr>
            </w:pPr>
          </w:p>
          <w:p w14:paraId="2B30B1A7">
            <w:pPr>
              <w:rPr>
                <w:rFonts w:hint="default"/>
              </w:rPr>
            </w:pPr>
            <w:r>
              <w:rPr>
                <w:rFonts w:hint="default"/>
              </w:rPr>
              <w:t>开展“双随机、一公开”监管，根据不同风险程度、信用水平，合理确定抽查比例。</w:t>
            </w:r>
          </w:p>
        </w:tc>
        <w:tc>
          <w:tcPr>
            <w:tcW w:w="1158" w:type="dxa"/>
            <w:vAlign w:val="center"/>
          </w:tcPr>
          <w:p w14:paraId="26226A0C">
            <w:pPr>
              <w:rPr>
                <w:rFonts w:hint="eastAsia"/>
                <w:lang w:eastAsia="zh-CN"/>
              </w:rPr>
            </w:pPr>
            <w:r>
              <w:rPr>
                <w:rFonts w:hint="eastAsia"/>
                <w:lang w:eastAsia="zh-CN"/>
              </w:rPr>
              <w:t>瑞丽海关、芒市海关</w:t>
            </w:r>
          </w:p>
        </w:tc>
      </w:tr>
      <w:tr w14:paraId="4CFB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591" w:type="dxa"/>
            <w:vAlign w:val="center"/>
          </w:tcPr>
          <w:p w14:paraId="2041E383">
            <w:pPr>
              <w:rPr>
                <w:rFonts w:hint="default"/>
              </w:rPr>
            </w:pPr>
            <w:r>
              <w:rPr>
                <w:rFonts w:hint="default"/>
              </w:rPr>
              <w:t>214</w:t>
            </w:r>
          </w:p>
        </w:tc>
        <w:tc>
          <w:tcPr>
            <w:tcW w:w="603" w:type="dxa"/>
            <w:vAlign w:val="center"/>
          </w:tcPr>
          <w:p w14:paraId="3CB5FBA4">
            <w:pPr>
              <w:rPr>
                <w:rFonts w:hint="default"/>
              </w:rPr>
            </w:pPr>
          </w:p>
          <w:p w14:paraId="5390B8DB">
            <w:pPr>
              <w:rPr>
                <w:rFonts w:hint="default"/>
              </w:rPr>
            </w:pPr>
            <w:r>
              <w:rPr>
                <w:rFonts w:hint="default"/>
              </w:rPr>
              <w:t>海关总署</w:t>
            </w:r>
          </w:p>
        </w:tc>
        <w:tc>
          <w:tcPr>
            <w:tcW w:w="829" w:type="dxa"/>
            <w:vAlign w:val="center"/>
          </w:tcPr>
          <w:p w14:paraId="0AF96336">
            <w:pPr>
              <w:rPr>
                <w:rFonts w:hint="default"/>
              </w:rPr>
            </w:pPr>
          </w:p>
          <w:p w14:paraId="0A1F3454">
            <w:pPr>
              <w:rPr>
                <w:rFonts w:hint="default"/>
              </w:rPr>
            </w:pPr>
            <w:r>
              <w:rPr>
                <w:rFonts w:hint="default"/>
              </w:rPr>
              <w:t>保税仓库设立审批</w:t>
            </w:r>
          </w:p>
        </w:tc>
        <w:tc>
          <w:tcPr>
            <w:tcW w:w="1005" w:type="dxa"/>
            <w:vAlign w:val="center"/>
          </w:tcPr>
          <w:p w14:paraId="40A174D9">
            <w:pPr>
              <w:rPr>
                <w:rFonts w:hint="default"/>
              </w:rPr>
            </w:pPr>
            <w:r>
              <w:rPr>
                <w:rFonts w:hint="default"/>
              </w:rPr>
              <w:t>保税仓库注册登记证书</w:t>
            </w:r>
          </w:p>
        </w:tc>
        <w:tc>
          <w:tcPr>
            <w:tcW w:w="1417" w:type="dxa"/>
            <w:vAlign w:val="center"/>
          </w:tcPr>
          <w:p w14:paraId="4AC11BF4">
            <w:pPr>
              <w:rPr>
                <w:rFonts w:hint="default"/>
              </w:rPr>
            </w:pPr>
            <w:r>
              <w:rPr>
                <w:rFonts w:hint="default"/>
              </w:rPr>
              <w:t>《中华人民共和国海关法》</w:t>
            </w:r>
          </w:p>
        </w:tc>
        <w:tc>
          <w:tcPr>
            <w:tcW w:w="542" w:type="dxa"/>
            <w:vAlign w:val="center"/>
          </w:tcPr>
          <w:p w14:paraId="515ADE9E">
            <w:pPr>
              <w:rPr>
                <w:rFonts w:hint="default"/>
              </w:rPr>
            </w:pPr>
          </w:p>
          <w:p w14:paraId="114D81D4">
            <w:pPr>
              <w:rPr>
                <w:rFonts w:hint="default"/>
              </w:rPr>
            </w:pPr>
            <w:r>
              <w:rPr>
                <w:rFonts w:hint="default"/>
              </w:rPr>
              <w:t>直属海关</w:t>
            </w:r>
          </w:p>
        </w:tc>
        <w:tc>
          <w:tcPr>
            <w:tcW w:w="445" w:type="dxa"/>
            <w:vAlign w:val="center"/>
          </w:tcPr>
          <w:p w14:paraId="19460E4B">
            <w:pPr>
              <w:rPr>
                <w:rFonts w:hint="default"/>
              </w:rPr>
            </w:pPr>
          </w:p>
        </w:tc>
        <w:tc>
          <w:tcPr>
            <w:tcW w:w="473" w:type="dxa"/>
            <w:vAlign w:val="center"/>
          </w:tcPr>
          <w:p w14:paraId="70AB0BCA">
            <w:pPr>
              <w:rPr>
                <w:rFonts w:hint="default"/>
              </w:rPr>
            </w:pPr>
          </w:p>
        </w:tc>
        <w:tc>
          <w:tcPr>
            <w:tcW w:w="458" w:type="dxa"/>
            <w:vAlign w:val="center"/>
          </w:tcPr>
          <w:p w14:paraId="5F49D71D">
            <w:pPr>
              <w:rPr>
                <w:rFonts w:hint="default"/>
              </w:rPr>
            </w:pPr>
          </w:p>
        </w:tc>
        <w:tc>
          <w:tcPr>
            <w:tcW w:w="472" w:type="dxa"/>
            <w:vAlign w:val="center"/>
          </w:tcPr>
          <w:p w14:paraId="5B838EA2">
            <w:pPr>
              <w:rPr>
                <w:rFonts w:hint="default"/>
              </w:rPr>
            </w:pPr>
          </w:p>
          <w:p w14:paraId="0C05F644">
            <w:pPr>
              <w:rPr>
                <w:rFonts w:hint="default"/>
              </w:rPr>
            </w:pPr>
          </w:p>
          <w:p w14:paraId="472966F9">
            <w:pPr>
              <w:rPr>
                <w:rFonts w:hint="default"/>
              </w:rPr>
            </w:pPr>
            <w:r>
              <w:rPr>
                <w:rFonts w:hint="default"/>
              </w:rPr>
              <w:t>√</w:t>
            </w:r>
          </w:p>
        </w:tc>
        <w:tc>
          <w:tcPr>
            <w:tcW w:w="3000" w:type="dxa"/>
            <w:vAlign w:val="center"/>
          </w:tcPr>
          <w:p w14:paraId="59B59420">
            <w:pPr>
              <w:rPr>
                <w:rFonts w:hint="default"/>
              </w:rPr>
            </w:pPr>
          </w:p>
          <w:p w14:paraId="75684209">
            <w:pPr>
              <w:rPr>
                <w:rFonts w:hint="default"/>
              </w:rPr>
            </w:pPr>
            <w:r>
              <w:rPr>
                <w:rFonts w:hint="default"/>
              </w:rPr>
              <w:t>实现申请、审批全程网上办理。</w:t>
            </w:r>
          </w:p>
        </w:tc>
        <w:tc>
          <w:tcPr>
            <w:tcW w:w="3106" w:type="dxa"/>
            <w:vAlign w:val="center"/>
          </w:tcPr>
          <w:p w14:paraId="3322FA36">
            <w:pPr>
              <w:rPr>
                <w:rFonts w:hint="default"/>
              </w:rPr>
            </w:pPr>
            <w:r>
              <w:rPr>
                <w:rFonts w:hint="default"/>
              </w:rPr>
              <w:t>开展“双随机、一公开”监管，根据不同风险程度、信用水平，合理确定抽查比例。</w:t>
            </w:r>
          </w:p>
        </w:tc>
        <w:tc>
          <w:tcPr>
            <w:tcW w:w="1158" w:type="dxa"/>
            <w:vAlign w:val="center"/>
          </w:tcPr>
          <w:p w14:paraId="4BF9FE0B">
            <w:pPr>
              <w:rPr>
                <w:rFonts w:hint="eastAsia"/>
                <w:lang w:eastAsia="zh-CN"/>
              </w:rPr>
            </w:pPr>
            <w:r>
              <w:rPr>
                <w:rFonts w:hint="eastAsia"/>
                <w:lang w:eastAsia="zh-CN"/>
              </w:rPr>
              <w:t>瑞丽海关、芒市海关</w:t>
            </w:r>
          </w:p>
        </w:tc>
      </w:tr>
      <w:tr w14:paraId="26210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591" w:type="dxa"/>
            <w:vAlign w:val="center"/>
          </w:tcPr>
          <w:p w14:paraId="3547A31A">
            <w:pPr>
              <w:rPr>
                <w:rFonts w:hint="default"/>
              </w:rPr>
            </w:pPr>
            <w:r>
              <w:rPr>
                <w:rFonts w:hint="default"/>
              </w:rPr>
              <w:t>215</w:t>
            </w:r>
          </w:p>
        </w:tc>
        <w:tc>
          <w:tcPr>
            <w:tcW w:w="603" w:type="dxa"/>
            <w:vAlign w:val="center"/>
          </w:tcPr>
          <w:p w14:paraId="5A253795">
            <w:pPr>
              <w:rPr>
                <w:rFonts w:hint="default"/>
              </w:rPr>
            </w:pPr>
          </w:p>
          <w:p w14:paraId="094690E3">
            <w:pPr>
              <w:rPr>
                <w:rFonts w:hint="default"/>
              </w:rPr>
            </w:pPr>
            <w:r>
              <w:rPr>
                <w:rFonts w:hint="default"/>
              </w:rPr>
              <w:t>海关总署</w:t>
            </w:r>
          </w:p>
        </w:tc>
        <w:tc>
          <w:tcPr>
            <w:tcW w:w="829" w:type="dxa"/>
            <w:vAlign w:val="center"/>
          </w:tcPr>
          <w:p w14:paraId="3CB05EA6">
            <w:pPr>
              <w:rPr>
                <w:rFonts w:hint="default"/>
              </w:rPr>
            </w:pPr>
          </w:p>
          <w:p w14:paraId="06BD6CB5">
            <w:pPr>
              <w:rPr>
                <w:rFonts w:hint="default"/>
              </w:rPr>
            </w:pPr>
            <w:r>
              <w:rPr>
                <w:rFonts w:hint="default"/>
              </w:rPr>
              <w:t>海关监管货物仓储审批</w:t>
            </w:r>
          </w:p>
        </w:tc>
        <w:tc>
          <w:tcPr>
            <w:tcW w:w="1005" w:type="dxa"/>
            <w:vAlign w:val="center"/>
          </w:tcPr>
          <w:p w14:paraId="60F175D0">
            <w:pPr>
              <w:rPr>
                <w:rFonts w:hint="default"/>
              </w:rPr>
            </w:pPr>
            <w:r>
              <w:rPr>
                <w:rFonts w:hint="default"/>
              </w:rPr>
              <w:t>经营海关监管作业场所企业注册登记</w:t>
            </w:r>
          </w:p>
          <w:p w14:paraId="283A72DD">
            <w:pPr>
              <w:rPr>
                <w:rFonts w:hint="default"/>
              </w:rPr>
            </w:pPr>
            <w:r>
              <w:rPr>
                <w:rFonts w:hint="default"/>
              </w:rPr>
              <w:t>证书</w:t>
            </w:r>
          </w:p>
        </w:tc>
        <w:tc>
          <w:tcPr>
            <w:tcW w:w="1417" w:type="dxa"/>
            <w:vAlign w:val="center"/>
          </w:tcPr>
          <w:p w14:paraId="533B12BC">
            <w:pPr>
              <w:rPr>
                <w:rFonts w:hint="default"/>
              </w:rPr>
            </w:pPr>
          </w:p>
          <w:p w14:paraId="1E16F55C">
            <w:pPr>
              <w:rPr>
                <w:rFonts w:hint="default"/>
              </w:rPr>
            </w:pPr>
            <w:r>
              <w:rPr>
                <w:rFonts w:hint="default"/>
              </w:rPr>
              <w:t>《中华人民共和国海关法》</w:t>
            </w:r>
          </w:p>
        </w:tc>
        <w:tc>
          <w:tcPr>
            <w:tcW w:w="542" w:type="dxa"/>
            <w:vAlign w:val="center"/>
          </w:tcPr>
          <w:p w14:paraId="732BF557">
            <w:pPr>
              <w:rPr>
                <w:rFonts w:hint="default"/>
              </w:rPr>
            </w:pPr>
          </w:p>
          <w:p w14:paraId="498EBFEF">
            <w:pPr>
              <w:rPr>
                <w:rFonts w:hint="default"/>
              </w:rPr>
            </w:pPr>
            <w:r>
              <w:rPr>
                <w:rFonts w:hint="default"/>
              </w:rPr>
              <w:t>直属海关、隶属海关</w:t>
            </w:r>
          </w:p>
        </w:tc>
        <w:tc>
          <w:tcPr>
            <w:tcW w:w="445" w:type="dxa"/>
            <w:vAlign w:val="center"/>
          </w:tcPr>
          <w:p w14:paraId="12508C45">
            <w:pPr>
              <w:rPr>
                <w:rFonts w:hint="default"/>
              </w:rPr>
            </w:pPr>
          </w:p>
        </w:tc>
        <w:tc>
          <w:tcPr>
            <w:tcW w:w="473" w:type="dxa"/>
            <w:vAlign w:val="center"/>
          </w:tcPr>
          <w:p w14:paraId="6F611DB9">
            <w:pPr>
              <w:rPr>
                <w:rFonts w:hint="default"/>
              </w:rPr>
            </w:pPr>
          </w:p>
        </w:tc>
        <w:tc>
          <w:tcPr>
            <w:tcW w:w="458" w:type="dxa"/>
            <w:vAlign w:val="center"/>
          </w:tcPr>
          <w:p w14:paraId="61802F0C">
            <w:pPr>
              <w:rPr>
                <w:rFonts w:hint="default"/>
              </w:rPr>
            </w:pPr>
          </w:p>
        </w:tc>
        <w:tc>
          <w:tcPr>
            <w:tcW w:w="472" w:type="dxa"/>
            <w:vAlign w:val="center"/>
          </w:tcPr>
          <w:p w14:paraId="014CFFCD">
            <w:pPr>
              <w:rPr>
                <w:rFonts w:hint="default"/>
              </w:rPr>
            </w:pPr>
          </w:p>
          <w:p w14:paraId="11BE2D54">
            <w:pPr>
              <w:rPr>
                <w:rFonts w:hint="default"/>
              </w:rPr>
            </w:pPr>
          </w:p>
          <w:p w14:paraId="06653FBC">
            <w:pPr>
              <w:rPr>
                <w:rFonts w:hint="default"/>
              </w:rPr>
            </w:pPr>
            <w:r>
              <w:rPr>
                <w:rFonts w:hint="default"/>
              </w:rPr>
              <w:t>√</w:t>
            </w:r>
          </w:p>
        </w:tc>
        <w:tc>
          <w:tcPr>
            <w:tcW w:w="3000" w:type="dxa"/>
            <w:vAlign w:val="center"/>
          </w:tcPr>
          <w:p w14:paraId="32785D92">
            <w:pPr>
              <w:rPr>
                <w:rFonts w:hint="default"/>
              </w:rPr>
            </w:pPr>
          </w:p>
          <w:p w14:paraId="5F835C39">
            <w:pPr>
              <w:rPr>
                <w:rFonts w:hint="default"/>
              </w:rPr>
            </w:pPr>
            <w:r>
              <w:rPr>
                <w:rFonts w:hint="default"/>
              </w:rPr>
              <w:t>1.实现申请、审批全程网上办理。2.取消许可证有效期，改为长期有效。</w:t>
            </w:r>
          </w:p>
        </w:tc>
        <w:tc>
          <w:tcPr>
            <w:tcW w:w="3106" w:type="dxa"/>
            <w:vAlign w:val="center"/>
          </w:tcPr>
          <w:p w14:paraId="30FE1F5C">
            <w:pPr>
              <w:rPr>
                <w:rFonts w:hint="default"/>
              </w:rPr>
            </w:pPr>
          </w:p>
          <w:p w14:paraId="13EEE00D">
            <w:pPr>
              <w:rPr>
                <w:rFonts w:hint="default"/>
              </w:rPr>
            </w:pPr>
            <w:r>
              <w:rPr>
                <w:rFonts w:hint="default"/>
              </w:rPr>
              <w:t>开展“双随机、一公开”监管，根据不同风险程度、信用水平，合理确定抽查比例。</w:t>
            </w:r>
          </w:p>
        </w:tc>
        <w:tc>
          <w:tcPr>
            <w:tcW w:w="1158" w:type="dxa"/>
            <w:vAlign w:val="center"/>
          </w:tcPr>
          <w:p w14:paraId="17ADA43B">
            <w:pPr>
              <w:rPr>
                <w:rFonts w:hint="eastAsia"/>
                <w:lang w:eastAsia="zh-CN"/>
              </w:rPr>
            </w:pPr>
            <w:r>
              <w:rPr>
                <w:rFonts w:hint="eastAsia"/>
                <w:lang w:eastAsia="zh-CN"/>
              </w:rPr>
              <w:t>瑞丽海关、芒市海关</w:t>
            </w:r>
          </w:p>
        </w:tc>
      </w:tr>
      <w:tr w14:paraId="37DBD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591" w:type="dxa"/>
            <w:vAlign w:val="center"/>
          </w:tcPr>
          <w:p w14:paraId="4EC4F629">
            <w:pPr>
              <w:rPr>
                <w:rFonts w:hint="default"/>
              </w:rPr>
            </w:pPr>
            <w:r>
              <w:rPr>
                <w:rFonts w:hint="default"/>
              </w:rPr>
              <w:t>216</w:t>
            </w:r>
          </w:p>
        </w:tc>
        <w:tc>
          <w:tcPr>
            <w:tcW w:w="603" w:type="dxa"/>
            <w:vAlign w:val="center"/>
          </w:tcPr>
          <w:p w14:paraId="4A67052A">
            <w:pPr>
              <w:rPr>
                <w:rFonts w:hint="default"/>
              </w:rPr>
            </w:pPr>
          </w:p>
          <w:p w14:paraId="0D77814A">
            <w:pPr>
              <w:rPr>
                <w:rFonts w:hint="default"/>
              </w:rPr>
            </w:pPr>
          </w:p>
          <w:p w14:paraId="3DE36BF7">
            <w:pPr>
              <w:rPr>
                <w:rFonts w:hint="default"/>
              </w:rPr>
            </w:pPr>
            <w:r>
              <w:rPr>
                <w:rFonts w:hint="default"/>
              </w:rPr>
              <w:t>海关总署</w:t>
            </w:r>
          </w:p>
        </w:tc>
        <w:tc>
          <w:tcPr>
            <w:tcW w:w="829" w:type="dxa"/>
            <w:vAlign w:val="center"/>
          </w:tcPr>
          <w:p w14:paraId="3370E973">
            <w:pPr>
              <w:rPr>
                <w:rFonts w:hint="default"/>
              </w:rPr>
            </w:pPr>
          </w:p>
          <w:p w14:paraId="3F085CEA">
            <w:pPr>
              <w:rPr>
                <w:rFonts w:hint="default"/>
              </w:rPr>
            </w:pPr>
            <w:r>
              <w:rPr>
                <w:rFonts w:hint="default"/>
              </w:rPr>
              <w:t>从事进出境检疫处理业务的单位认定</w:t>
            </w:r>
          </w:p>
        </w:tc>
        <w:tc>
          <w:tcPr>
            <w:tcW w:w="1005" w:type="dxa"/>
            <w:vAlign w:val="center"/>
          </w:tcPr>
          <w:p w14:paraId="54C44406">
            <w:pPr>
              <w:rPr>
                <w:rFonts w:hint="default"/>
              </w:rPr>
            </w:pPr>
          </w:p>
          <w:p w14:paraId="0949CF23">
            <w:pPr>
              <w:rPr>
                <w:rFonts w:hint="default"/>
              </w:rPr>
            </w:pPr>
            <w:r>
              <w:rPr>
                <w:rFonts w:hint="default"/>
              </w:rPr>
              <w:t>出入境检疫处理单位核准证书</w:t>
            </w:r>
          </w:p>
        </w:tc>
        <w:tc>
          <w:tcPr>
            <w:tcW w:w="1417" w:type="dxa"/>
            <w:vAlign w:val="center"/>
          </w:tcPr>
          <w:p w14:paraId="138D4624">
            <w:pPr>
              <w:rPr>
                <w:rFonts w:hint="default"/>
              </w:rPr>
            </w:pPr>
            <w:r>
              <w:rPr>
                <w:rFonts w:hint="default"/>
              </w:rPr>
              <w:t>《中华人民共和国进出境动植物检疫法实施条例》</w:t>
            </w:r>
          </w:p>
        </w:tc>
        <w:tc>
          <w:tcPr>
            <w:tcW w:w="542" w:type="dxa"/>
            <w:vAlign w:val="center"/>
          </w:tcPr>
          <w:p w14:paraId="45E32DF1">
            <w:pPr>
              <w:rPr>
                <w:rFonts w:hint="default"/>
              </w:rPr>
            </w:pPr>
          </w:p>
          <w:p w14:paraId="6853D72D">
            <w:pPr>
              <w:rPr>
                <w:rFonts w:hint="default"/>
              </w:rPr>
            </w:pPr>
          </w:p>
          <w:p w14:paraId="1BD9942A">
            <w:pPr>
              <w:rPr>
                <w:rFonts w:hint="default"/>
              </w:rPr>
            </w:pPr>
            <w:r>
              <w:rPr>
                <w:rFonts w:hint="default"/>
              </w:rPr>
              <w:t>直属海关</w:t>
            </w:r>
          </w:p>
        </w:tc>
        <w:tc>
          <w:tcPr>
            <w:tcW w:w="445" w:type="dxa"/>
            <w:vAlign w:val="center"/>
          </w:tcPr>
          <w:p w14:paraId="325A9EC1">
            <w:pPr>
              <w:rPr>
                <w:rFonts w:hint="default"/>
              </w:rPr>
            </w:pPr>
          </w:p>
        </w:tc>
        <w:tc>
          <w:tcPr>
            <w:tcW w:w="473" w:type="dxa"/>
            <w:vAlign w:val="center"/>
          </w:tcPr>
          <w:p w14:paraId="1F7CF84E">
            <w:pPr>
              <w:rPr>
                <w:rFonts w:hint="default"/>
              </w:rPr>
            </w:pPr>
          </w:p>
        </w:tc>
        <w:tc>
          <w:tcPr>
            <w:tcW w:w="458" w:type="dxa"/>
            <w:vAlign w:val="center"/>
          </w:tcPr>
          <w:p w14:paraId="3D277EAB">
            <w:pPr>
              <w:rPr>
                <w:rFonts w:hint="default"/>
              </w:rPr>
            </w:pPr>
          </w:p>
        </w:tc>
        <w:tc>
          <w:tcPr>
            <w:tcW w:w="472" w:type="dxa"/>
            <w:vAlign w:val="center"/>
          </w:tcPr>
          <w:p w14:paraId="7FA42B2C">
            <w:pPr>
              <w:rPr>
                <w:rFonts w:hint="default"/>
              </w:rPr>
            </w:pPr>
          </w:p>
          <w:p w14:paraId="2D4DB39B">
            <w:pPr>
              <w:rPr>
                <w:rFonts w:hint="default"/>
              </w:rPr>
            </w:pPr>
          </w:p>
          <w:p w14:paraId="5876E67F">
            <w:pPr>
              <w:rPr>
                <w:rFonts w:hint="default"/>
              </w:rPr>
            </w:pPr>
          </w:p>
          <w:p w14:paraId="7D9C8350">
            <w:pPr>
              <w:rPr>
                <w:rFonts w:hint="default"/>
              </w:rPr>
            </w:pPr>
            <w:r>
              <w:rPr>
                <w:rFonts w:hint="default"/>
              </w:rPr>
              <w:t>√</w:t>
            </w:r>
          </w:p>
        </w:tc>
        <w:tc>
          <w:tcPr>
            <w:tcW w:w="3000" w:type="dxa"/>
            <w:vAlign w:val="center"/>
          </w:tcPr>
          <w:p w14:paraId="0E1E4626">
            <w:pPr>
              <w:rPr>
                <w:rFonts w:hint="default"/>
              </w:rPr>
            </w:pPr>
          </w:p>
          <w:p w14:paraId="2FF6134F">
            <w:pPr>
              <w:rPr>
                <w:rFonts w:hint="default"/>
              </w:rPr>
            </w:pPr>
          </w:p>
          <w:p w14:paraId="02E1B127">
            <w:pPr>
              <w:rPr>
                <w:rFonts w:hint="default"/>
              </w:rPr>
            </w:pPr>
            <w:r>
              <w:rPr>
                <w:rFonts w:hint="default"/>
              </w:rPr>
              <w:t>实现申请、审批全程网上办理。</w:t>
            </w:r>
          </w:p>
        </w:tc>
        <w:tc>
          <w:tcPr>
            <w:tcW w:w="3106" w:type="dxa"/>
            <w:vAlign w:val="center"/>
          </w:tcPr>
          <w:p w14:paraId="7A414817">
            <w:pPr>
              <w:rPr>
                <w:rFonts w:hint="default"/>
              </w:rPr>
            </w:pPr>
            <w:r>
              <w:rPr>
                <w:rFonts w:hint="default"/>
              </w:rPr>
              <w:t>1.严格执行有关法律法规和标准，对检疫处理过程加强监管，对检疫处理效果进行监督评价。2.每年至少组织1 次对检疫处理单位、工作人员及其操作情况的监督检查。</w:t>
            </w:r>
          </w:p>
        </w:tc>
        <w:tc>
          <w:tcPr>
            <w:tcW w:w="1158" w:type="dxa"/>
            <w:vAlign w:val="center"/>
          </w:tcPr>
          <w:p w14:paraId="742C4C1B">
            <w:pPr>
              <w:rPr>
                <w:rFonts w:hint="eastAsia"/>
                <w:lang w:eastAsia="zh-CN"/>
              </w:rPr>
            </w:pPr>
            <w:r>
              <w:rPr>
                <w:rFonts w:hint="eastAsia"/>
                <w:lang w:eastAsia="zh-CN"/>
              </w:rPr>
              <w:t>瑞丽海关、芒市海关</w:t>
            </w:r>
          </w:p>
        </w:tc>
      </w:tr>
      <w:tr w14:paraId="7274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2" w:hRule="atLeast"/>
        </w:trPr>
        <w:tc>
          <w:tcPr>
            <w:tcW w:w="591" w:type="dxa"/>
            <w:vAlign w:val="center"/>
          </w:tcPr>
          <w:p w14:paraId="6041FE12">
            <w:pPr>
              <w:rPr>
                <w:rFonts w:hint="default"/>
              </w:rPr>
            </w:pPr>
            <w:r>
              <w:rPr>
                <w:rFonts w:hint="default"/>
              </w:rPr>
              <w:t>217</w:t>
            </w:r>
          </w:p>
        </w:tc>
        <w:tc>
          <w:tcPr>
            <w:tcW w:w="603" w:type="dxa"/>
            <w:vAlign w:val="center"/>
          </w:tcPr>
          <w:p w14:paraId="5A1E41EE">
            <w:pPr>
              <w:rPr>
                <w:rFonts w:hint="default"/>
              </w:rPr>
            </w:pPr>
          </w:p>
          <w:p w14:paraId="6D141982">
            <w:pPr>
              <w:rPr>
                <w:rFonts w:hint="default"/>
              </w:rPr>
            </w:pPr>
          </w:p>
          <w:p w14:paraId="1160FAA9">
            <w:pPr>
              <w:rPr>
                <w:rFonts w:hint="default"/>
              </w:rPr>
            </w:pPr>
          </w:p>
          <w:p w14:paraId="253532EA">
            <w:pPr>
              <w:rPr>
                <w:rFonts w:hint="default"/>
              </w:rPr>
            </w:pPr>
          </w:p>
          <w:p w14:paraId="2DBD96C2">
            <w:pPr>
              <w:rPr>
                <w:rFonts w:hint="default"/>
              </w:rPr>
            </w:pPr>
          </w:p>
          <w:p w14:paraId="13523AB0">
            <w:pPr>
              <w:rPr>
                <w:rFonts w:hint="default"/>
              </w:rPr>
            </w:pPr>
            <w:r>
              <w:rPr>
                <w:rFonts w:hint="default"/>
              </w:rPr>
              <w:t>海关总署</w:t>
            </w:r>
          </w:p>
        </w:tc>
        <w:tc>
          <w:tcPr>
            <w:tcW w:w="829" w:type="dxa"/>
            <w:vAlign w:val="center"/>
          </w:tcPr>
          <w:p w14:paraId="32F8C448">
            <w:pPr>
              <w:rPr>
                <w:rFonts w:hint="default"/>
              </w:rPr>
            </w:pPr>
          </w:p>
          <w:p w14:paraId="65589468">
            <w:pPr>
              <w:rPr>
                <w:rFonts w:hint="default"/>
              </w:rPr>
            </w:pPr>
          </w:p>
          <w:p w14:paraId="6307B324">
            <w:pPr>
              <w:rPr>
                <w:rFonts w:hint="default"/>
              </w:rPr>
            </w:pPr>
            <w:r>
              <w:rPr>
                <w:rFonts w:hint="default"/>
              </w:rPr>
              <w:t>出境动物及 其 产品、其他检疫物的生产、加工、存放单位注册登记</w:t>
            </w:r>
          </w:p>
        </w:tc>
        <w:tc>
          <w:tcPr>
            <w:tcW w:w="1005" w:type="dxa"/>
            <w:vAlign w:val="center"/>
          </w:tcPr>
          <w:p w14:paraId="640C3EDD">
            <w:pPr>
              <w:rPr>
                <w:rFonts w:hint="default"/>
              </w:rPr>
            </w:pPr>
          </w:p>
          <w:p w14:paraId="71340E64">
            <w:pPr>
              <w:rPr>
                <w:rFonts w:hint="default"/>
              </w:rPr>
            </w:pPr>
          </w:p>
          <w:p w14:paraId="676EE867">
            <w:pPr>
              <w:rPr>
                <w:rFonts w:hint="default"/>
              </w:rPr>
            </w:pPr>
          </w:p>
          <w:p w14:paraId="386700C2">
            <w:pPr>
              <w:rPr>
                <w:rFonts w:hint="default"/>
              </w:rPr>
            </w:pPr>
            <w:r>
              <w:rPr>
                <w:rFonts w:hint="default"/>
              </w:rPr>
              <w:t>出口×× 生产、加工、存放企业检验检疫注册登记证</w:t>
            </w:r>
          </w:p>
        </w:tc>
        <w:tc>
          <w:tcPr>
            <w:tcW w:w="1417" w:type="dxa"/>
            <w:vAlign w:val="center"/>
          </w:tcPr>
          <w:p w14:paraId="0CDEC2E9">
            <w:pPr>
              <w:rPr>
                <w:rFonts w:hint="default"/>
              </w:rPr>
            </w:pPr>
          </w:p>
          <w:p w14:paraId="61B29A60">
            <w:pPr>
              <w:rPr>
                <w:rFonts w:hint="default"/>
              </w:rPr>
            </w:pPr>
          </w:p>
          <w:p w14:paraId="58D1DBFC">
            <w:pPr>
              <w:rPr>
                <w:rFonts w:hint="default"/>
              </w:rPr>
            </w:pPr>
          </w:p>
          <w:p w14:paraId="3F2568F6">
            <w:pPr>
              <w:rPr>
                <w:rFonts w:hint="default"/>
              </w:rPr>
            </w:pPr>
          </w:p>
          <w:p w14:paraId="03138631">
            <w:pPr>
              <w:rPr>
                <w:rFonts w:hint="default"/>
              </w:rPr>
            </w:pPr>
            <w:r>
              <w:rPr>
                <w:rFonts w:hint="default"/>
              </w:rPr>
              <w:t>《中华人民共和国进出境动植物检疫法实施条例》</w:t>
            </w:r>
          </w:p>
        </w:tc>
        <w:tc>
          <w:tcPr>
            <w:tcW w:w="542" w:type="dxa"/>
            <w:vAlign w:val="center"/>
          </w:tcPr>
          <w:p w14:paraId="540017A5">
            <w:pPr>
              <w:rPr>
                <w:rFonts w:hint="default"/>
              </w:rPr>
            </w:pPr>
          </w:p>
          <w:p w14:paraId="36820D97">
            <w:pPr>
              <w:rPr>
                <w:rFonts w:hint="default"/>
              </w:rPr>
            </w:pPr>
          </w:p>
          <w:p w14:paraId="7ECD1E05">
            <w:pPr>
              <w:rPr>
                <w:rFonts w:hint="default"/>
              </w:rPr>
            </w:pPr>
          </w:p>
          <w:p w14:paraId="6AB87FEC">
            <w:pPr>
              <w:rPr>
                <w:rFonts w:hint="default"/>
              </w:rPr>
            </w:pPr>
          </w:p>
          <w:p w14:paraId="354C9A43">
            <w:pPr>
              <w:rPr>
                <w:rFonts w:hint="default"/>
              </w:rPr>
            </w:pPr>
          </w:p>
          <w:p w14:paraId="25022129">
            <w:pPr>
              <w:rPr>
                <w:rFonts w:hint="default"/>
              </w:rPr>
            </w:pPr>
            <w:r>
              <w:rPr>
                <w:rFonts w:hint="default"/>
              </w:rPr>
              <w:t>直属海关</w:t>
            </w:r>
          </w:p>
        </w:tc>
        <w:tc>
          <w:tcPr>
            <w:tcW w:w="445" w:type="dxa"/>
            <w:vAlign w:val="center"/>
          </w:tcPr>
          <w:p w14:paraId="2366D5B6">
            <w:pPr>
              <w:rPr>
                <w:rFonts w:hint="default"/>
              </w:rPr>
            </w:pPr>
          </w:p>
        </w:tc>
        <w:tc>
          <w:tcPr>
            <w:tcW w:w="473" w:type="dxa"/>
            <w:vAlign w:val="center"/>
          </w:tcPr>
          <w:p w14:paraId="10F0373F">
            <w:pPr>
              <w:rPr>
                <w:rFonts w:hint="default"/>
              </w:rPr>
            </w:pPr>
          </w:p>
        </w:tc>
        <w:tc>
          <w:tcPr>
            <w:tcW w:w="458" w:type="dxa"/>
            <w:vAlign w:val="center"/>
          </w:tcPr>
          <w:p w14:paraId="5338860D">
            <w:pPr>
              <w:rPr>
                <w:rFonts w:hint="default"/>
              </w:rPr>
            </w:pPr>
          </w:p>
        </w:tc>
        <w:tc>
          <w:tcPr>
            <w:tcW w:w="472" w:type="dxa"/>
            <w:vAlign w:val="center"/>
          </w:tcPr>
          <w:p w14:paraId="0EC2BF21">
            <w:pPr>
              <w:rPr>
                <w:rFonts w:hint="default"/>
              </w:rPr>
            </w:pPr>
          </w:p>
          <w:p w14:paraId="0D31AC9F">
            <w:pPr>
              <w:rPr>
                <w:rFonts w:hint="default"/>
              </w:rPr>
            </w:pPr>
          </w:p>
          <w:p w14:paraId="3D096B02">
            <w:pPr>
              <w:rPr>
                <w:rFonts w:hint="default"/>
              </w:rPr>
            </w:pPr>
          </w:p>
          <w:p w14:paraId="18FD0609">
            <w:pPr>
              <w:rPr>
                <w:rFonts w:hint="default"/>
              </w:rPr>
            </w:pPr>
          </w:p>
          <w:p w14:paraId="35610F6B">
            <w:pPr>
              <w:rPr>
                <w:rFonts w:hint="default"/>
              </w:rPr>
            </w:pPr>
          </w:p>
          <w:p w14:paraId="796A24C4">
            <w:pPr>
              <w:rPr>
                <w:rFonts w:hint="default"/>
              </w:rPr>
            </w:pPr>
          </w:p>
          <w:p w14:paraId="63523B74">
            <w:pPr>
              <w:rPr>
                <w:rFonts w:hint="default"/>
              </w:rPr>
            </w:pPr>
          </w:p>
          <w:p w14:paraId="07D49226">
            <w:pPr>
              <w:rPr>
                <w:rFonts w:hint="default"/>
              </w:rPr>
            </w:pPr>
            <w:r>
              <w:rPr>
                <w:rFonts w:hint="default"/>
              </w:rPr>
              <w:t>√</w:t>
            </w:r>
          </w:p>
        </w:tc>
        <w:tc>
          <w:tcPr>
            <w:tcW w:w="3000" w:type="dxa"/>
            <w:vAlign w:val="center"/>
          </w:tcPr>
          <w:p w14:paraId="34013EC0">
            <w:pPr>
              <w:rPr>
                <w:rFonts w:hint="default"/>
              </w:rPr>
            </w:pPr>
            <w:r>
              <w:rPr>
                <w:rFonts w:hint="default"/>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106" w:type="dxa"/>
            <w:vAlign w:val="center"/>
          </w:tcPr>
          <w:p w14:paraId="5A5605DA">
            <w:pPr>
              <w:rPr>
                <w:rFonts w:hint="default"/>
              </w:rPr>
            </w:pPr>
          </w:p>
          <w:p w14:paraId="7B27DA24">
            <w:pPr>
              <w:rPr>
                <w:rFonts w:hint="default"/>
              </w:rPr>
            </w:pPr>
          </w:p>
          <w:p w14:paraId="70F3C00E">
            <w:pPr>
              <w:rPr>
                <w:rFonts w:hint="default"/>
              </w:rPr>
            </w:pPr>
          </w:p>
          <w:p w14:paraId="53AAA74F">
            <w:pPr>
              <w:rPr>
                <w:rFonts w:hint="default"/>
              </w:rPr>
            </w:pPr>
            <w:r>
              <w:rPr>
                <w:rFonts w:hint="default"/>
              </w:rPr>
              <w:t>1.开展“双随机、一公开”监管，根据不同风险程度、信用水平，合理确定抽查比例。2.发现被境外通报的质量安全问题和违法违规行为的要依法查处。3.加强信用监管，完善黑名单制度，对失信主体开展联合惩戒。</w:t>
            </w:r>
          </w:p>
        </w:tc>
        <w:tc>
          <w:tcPr>
            <w:tcW w:w="1158" w:type="dxa"/>
            <w:vAlign w:val="center"/>
          </w:tcPr>
          <w:p w14:paraId="3DE50F8F">
            <w:pPr>
              <w:rPr>
                <w:rFonts w:hint="eastAsia"/>
                <w:lang w:eastAsia="zh-CN"/>
              </w:rPr>
            </w:pPr>
            <w:r>
              <w:rPr>
                <w:rFonts w:hint="eastAsia"/>
                <w:lang w:eastAsia="zh-CN"/>
              </w:rPr>
              <w:t>瑞丽海关、芒市海关</w:t>
            </w:r>
          </w:p>
        </w:tc>
      </w:tr>
      <w:tr w14:paraId="73B0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4C433133">
            <w:pPr>
              <w:rPr>
                <w:rFonts w:hint="default"/>
              </w:rPr>
            </w:pPr>
            <w:r>
              <w:rPr>
                <w:rFonts w:hint="default"/>
              </w:rPr>
              <w:t>218</w:t>
            </w:r>
          </w:p>
        </w:tc>
        <w:tc>
          <w:tcPr>
            <w:tcW w:w="603" w:type="dxa"/>
            <w:vAlign w:val="center"/>
          </w:tcPr>
          <w:p w14:paraId="26AF1953">
            <w:pPr>
              <w:rPr>
                <w:rFonts w:hint="default"/>
              </w:rPr>
            </w:pPr>
          </w:p>
          <w:p w14:paraId="791001F9">
            <w:pPr>
              <w:rPr>
                <w:rFonts w:hint="default"/>
              </w:rPr>
            </w:pPr>
          </w:p>
          <w:p w14:paraId="119194CB">
            <w:pPr>
              <w:rPr>
                <w:rFonts w:hint="default"/>
              </w:rPr>
            </w:pPr>
          </w:p>
          <w:p w14:paraId="5ABF9338">
            <w:pPr>
              <w:rPr>
                <w:rFonts w:hint="default"/>
              </w:rPr>
            </w:pPr>
            <w:r>
              <w:rPr>
                <w:rFonts w:hint="default"/>
              </w:rPr>
              <w:t>海关总署</w:t>
            </w:r>
          </w:p>
        </w:tc>
        <w:tc>
          <w:tcPr>
            <w:tcW w:w="829" w:type="dxa"/>
            <w:vAlign w:val="center"/>
          </w:tcPr>
          <w:p w14:paraId="72B028B3">
            <w:pPr>
              <w:rPr>
                <w:rFonts w:hint="default"/>
              </w:rPr>
            </w:pPr>
            <w:r>
              <w:rPr>
                <w:rFonts w:hint="default"/>
              </w:rPr>
              <w:t>出境植物及 其 产品、其他检疫物的生产、加工、存放单位注册登记</w:t>
            </w:r>
          </w:p>
        </w:tc>
        <w:tc>
          <w:tcPr>
            <w:tcW w:w="1005" w:type="dxa"/>
            <w:vAlign w:val="center"/>
          </w:tcPr>
          <w:p w14:paraId="601594FB">
            <w:pPr>
              <w:rPr>
                <w:rFonts w:hint="default"/>
              </w:rPr>
            </w:pPr>
          </w:p>
          <w:p w14:paraId="763C2E56">
            <w:pPr>
              <w:rPr>
                <w:rFonts w:hint="default"/>
              </w:rPr>
            </w:pPr>
            <w:r>
              <w:rPr>
                <w:rFonts w:hint="default"/>
              </w:rPr>
              <w:t>出口×× 生产、加工、存放企业检验检疫注册登记证</w:t>
            </w:r>
          </w:p>
        </w:tc>
        <w:tc>
          <w:tcPr>
            <w:tcW w:w="1417" w:type="dxa"/>
            <w:vAlign w:val="center"/>
          </w:tcPr>
          <w:p w14:paraId="49DB7821">
            <w:pPr>
              <w:rPr>
                <w:rFonts w:hint="default"/>
              </w:rPr>
            </w:pPr>
          </w:p>
          <w:p w14:paraId="0DF5BBC2">
            <w:pPr>
              <w:rPr>
                <w:rFonts w:hint="default"/>
              </w:rPr>
            </w:pPr>
          </w:p>
          <w:p w14:paraId="1BC504F7">
            <w:pPr>
              <w:rPr>
                <w:rFonts w:hint="default"/>
              </w:rPr>
            </w:pPr>
            <w:r>
              <w:rPr>
                <w:rFonts w:hint="default"/>
              </w:rPr>
              <w:t>《中华人民共和国进出境动植物检疫法实施条例》</w:t>
            </w:r>
          </w:p>
        </w:tc>
        <w:tc>
          <w:tcPr>
            <w:tcW w:w="542" w:type="dxa"/>
            <w:vAlign w:val="center"/>
          </w:tcPr>
          <w:p w14:paraId="1EC8CC8F">
            <w:pPr>
              <w:rPr>
                <w:rFonts w:hint="default"/>
              </w:rPr>
            </w:pPr>
          </w:p>
          <w:p w14:paraId="39CE50B3">
            <w:pPr>
              <w:rPr>
                <w:rFonts w:hint="default"/>
              </w:rPr>
            </w:pPr>
          </w:p>
          <w:p w14:paraId="66A81245">
            <w:pPr>
              <w:rPr>
                <w:rFonts w:hint="default"/>
              </w:rPr>
            </w:pPr>
          </w:p>
          <w:p w14:paraId="2F1B11EB">
            <w:pPr>
              <w:rPr>
                <w:rFonts w:hint="default"/>
              </w:rPr>
            </w:pPr>
            <w:r>
              <w:rPr>
                <w:rFonts w:hint="default"/>
              </w:rPr>
              <w:t>直属海关</w:t>
            </w:r>
          </w:p>
        </w:tc>
        <w:tc>
          <w:tcPr>
            <w:tcW w:w="445" w:type="dxa"/>
            <w:vAlign w:val="center"/>
          </w:tcPr>
          <w:p w14:paraId="73C1328D">
            <w:pPr>
              <w:rPr>
                <w:rFonts w:hint="default"/>
              </w:rPr>
            </w:pPr>
          </w:p>
        </w:tc>
        <w:tc>
          <w:tcPr>
            <w:tcW w:w="473" w:type="dxa"/>
            <w:vAlign w:val="center"/>
          </w:tcPr>
          <w:p w14:paraId="1FF31D5A">
            <w:pPr>
              <w:rPr>
                <w:rFonts w:hint="default"/>
              </w:rPr>
            </w:pPr>
          </w:p>
        </w:tc>
        <w:tc>
          <w:tcPr>
            <w:tcW w:w="458" w:type="dxa"/>
            <w:vAlign w:val="center"/>
          </w:tcPr>
          <w:p w14:paraId="5B150B8C">
            <w:pPr>
              <w:rPr>
                <w:rFonts w:hint="default"/>
              </w:rPr>
            </w:pPr>
          </w:p>
        </w:tc>
        <w:tc>
          <w:tcPr>
            <w:tcW w:w="472" w:type="dxa"/>
            <w:vAlign w:val="center"/>
          </w:tcPr>
          <w:p w14:paraId="03F6B90F">
            <w:pPr>
              <w:rPr>
                <w:rFonts w:hint="default"/>
              </w:rPr>
            </w:pPr>
          </w:p>
          <w:p w14:paraId="7A5B4836">
            <w:pPr>
              <w:rPr>
                <w:rFonts w:hint="default"/>
              </w:rPr>
            </w:pPr>
          </w:p>
          <w:p w14:paraId="5EC27394">
            <w:pPr>
              <w:rPr>
                <w:rFonts w:hint="default"/>
              </w:rPr>
            </w:pPr>
          </w:p>
          <w:p w14:paraId="6952540B">
            <w:pPr>
              <w:rPr>
                <w:rFonts w:hint="default"/>
              </w:rPr>
            </w:pPr>
          </w:p>
          <w:p w14:paraId="6E44DAE7">
            <w:pPr>
              <w:rPr>
                <w:rFonts w:hint="default"/>
              </w:rPr>
            </w:pPr>
          </w:p>
          <w:p w14:paraId="2349EDA2">
            <w:pPr>
              <w:rPr>
                <w:rFonts w:hint="default"/>
              </w:rPr>
            </w:pPr>
            <w:r>
              <w:rPr>
                <w:rFonts w:hint="default"/>
              </w:rPr>
              <w:t>√</w:t>
            </w:r>
          </w:p>
        </w:tc>
        <w:tc>
          <w:tcPr>
            <w:tcW w:w="3000" w:type="dxa"/>
            <w:vAlign w:val="center"/>
          </w:tcPr>
          <w:p w14:paraId="116A2EFD">
            <w:pPr>
              <w:rPr>
                <w:rFonts w:hint="default"/>
              </w:rPr>
            </w:pPr>
          </w:p>
          <w:p w14:paraId="18192835">
            <w:pPr>
              <w:rPr>
                <w:rFonts w:hint="default"/>
              </w:rPr>
            </w:pPr>
          </w:p>
          <w:p w14:paraId="62A89247">
            <w:pPr>
              <w:rPr>
                <w:rFonts w:hint="default"/>
              </w:rPr>
            </w:pPr>
          </w:p>
          <w:p w14:paraId="3F5D075E">
            <w:pPr>
              <w:rPr>
                <w:rFonts w:hint="default"/>
              </w:rPr>
            </w:pPr>
          </w:p>
          <w:p w14:paraId="1B15154E">
            <w:pPr>
              <w:rPr>
                <w:rFonts w:hint="default"/>
              </w:rPr>
            </w:pPr>
            <w:r>
              <w:rPr>
                <w:rFonts w:hint="default"/>
              </w:rPr>
              <w:t>实现申请、审批全程网上办理。</w:t>
            </w:r>
          </w:p>
        </w:tc>
        <w:tc>
          <w:tcPr>
            <w:tcW w:w="3106" w:type="dxa"/>
            <w:vAlign w:val="center"/>
          </w:tcPr>
          <w:p w14:paraId="4382F4FD">
            <w:pPr>
              <w:rPr>
                <w:rFonts w:hint="default"/>
              </w:rPr>
            </w:pPr>
          </w:p>
          <w:p w14:paraId="0383AE41">
            <w:pPr>
              <w:rPr>
                <w:rFonts w:hint="default"/>
              </w:rPr>
            </w:pPr>
            <w:r>
              <w:rPr>
                <w:rFonts w:hint="default"/>
              </w:rPr>
              <w:t>1.开展“双随机、一公开”监管，根据不同风险程度、信用水平，合理确定抽查比例。2.发现被境外通报的质量安全问题和违法违规行为的要依法查处。3.加强信用监管，完善黑名单制度，对失信主体开展联合惩戒。</w:t>
            </w:r>
          </w:p>
        </w:tc>
        <w:tc>
          <w:tcPr>
            <w:tcW w:w="1158" w:type="dxa"/>
            <w:vAlign w:val="center"/>
          </w:tcPr>
          <w:p w14:paraId="1EB0D117">
            <w:pPr>
              <w:rPr>
                <w:rFonts w:hint="eastAsia"/>
                <w:lang w:eastAsia="zh-CN"/>
              </w:rPr>
            </w:pPr>
            <w:r>
              <w:rPr>
                <w:rFonts w:hint="eastAsia"/>
                <w:lang w:eastAsia="zh-CN"/>
              </w:rPr>
              <w:t>瑞丽海关、芒市海关</w:t>
            </w:r>
          </w:p>
        </w:tc>
      </w:tr>
      <w:tr w14:paraId="7D16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591" w:type="dxa"/>
            <w:vAlign w:val="center"/>
          </w:tcPr>
          <w:p w14:paraId="2FB26FFB">
            <w:pPr>
              <w:rPr>
                <w:rFonts w:hint="default"/>
              </w:rPr>
            </w:pPr>
            <w:r>
              <w:rPr>
                <w:rFonts w:hint="default"/>
              </w:rPr>
              <w:t>219</w:t>
            </w:r>
          </w:p>
        </w:tc>
        <w:tc>
          <w:tcPr>
            <w:tcW w:w="603" w:type="dxa"/>
            <w:vAlign w:val="center"/>
          </w:tcPr>
          <w:p w14:paraId="5332FB20">
            <w:pPr>
              <w:rPr>
                <w:rFonts w:hint="default"/>
              </w:rPr>
            </w:pPr>
          </w:p>
          <w:p w14:paraId="20880693">
            <w:pPr>
              <w:rPr>
                <w:rFonts w:hint="default"/>
              </w:rPr>
            </w:pPr>
          </w:p>
          <w:p w14:paraId="0836B5BC">
            <w:pPr>
              <w:rPr>
                <w:rFonts w:hint="default"/>
              </w:rPr>
            </w:pPr>
            <w:r>
              <w:rPr>
                <w:rFonts w:hint="default"/>
              </w:rPr>
              <w:t>海关总署</w:t>
            </w:r>
          </w:p>
        </w:tc>
        <w:tc>
          <w:tcPr>
            <w:tcW w:w="829" w:type="dxa"/>
            <w:vAlign w:val="center"/>
          </w:tcPr>
          <w:p w14:paraId="2BE7F9DD">
            <w:pPr>
              <w:rPr>
                <w:rFonts w:hint="default"/>
              </w:rPr>
            </w:pPr>
            <w:r>
              <w:rPr>
                <w:rFonts w:hint="default"/>
              </w:rPr>
              <w:t>进口可用作原料的固体废物国内收货人注册登记</w:t>
            </w:r>
          </w:p>
        </w:tc>
        <w:tc>
          <w:tcPr>
            <w:tcW w:w="1005" w:type="dxa"/>
            <w:vAlign w:val="center"/>
          </w:tcPr>
          <w:p w14:paraId="52231C0B">
            <w:pPr>
              <w:rPr>
                <w:rFonts w:hint="default"/>
              </w:rPr>
            </w:pPr>
            <w:r>
              <w:rPr>
                <w:rFonts w:hint="default"/>
              </w:rPr>
              <w:t>进口可用作原料的固体废物国内收货人注册登记证书</w:t>
            </w:r>
          </w:p>
        </w:tc>
        <w:tc>
          <w:tcPr>
            <w:tcW w:w="1417" w:type="dxa"/>
            <w:vAlign w:val="center"/>
          </w:tcPr>
          <w:p w14:paraId="51CA968C">
            <w:pPr>
              <w:rPr>
                <w:rFonts w:hint="default"/>
              </w:rPr>
            </w:pPr>
          </w:p>
          <w:p w14:paraId="4E661696">
            <w:pPr>
              <w:rPr>
                <w:rFonts w:hint="default"/>
              </w:rPr>
            </w:pPr>
            <w:r>
              <w:rPr>
                <w:rFonts w:hint="default"/>
              </w:rPr>
              <w:t>《中华人民共和国进出口商品检验法 实 施 条例》</w:t>
            </w:r>
          </w:p>
        </w:tc>
        <w:tc>
          <w:tcPr>
            <w:tcW w:w="542" w:type="dxa"/>
            <w:vAlign w:val="center"/>
          </w:tcPr>
          <w:p w14:paraId="492E493E">
            <w:pPr>
              <w:rPr>
                <w:rFonts w:hint="default"/>
              </w:rPr>
            </w:pPr>
          </w:p>
          <w:p w14:paraId="4F4BD2D6">
            <w:pPr>
              <w:rPr>
                <w:rFonts w:hint="default"/>
              </w:rPr>
            </w:pPr>
          </w:p>
          <w:p w14:paraId="43A9BFA8">
            <w:pPr>
              <w:rPr>
                <w:rFonts w:hint="default"/>
              </w:rPr>
            </w:pPr>
            <w:r>
              <w:rPr>
                <w:rFonts w:hint="default"/>
              </w:rPr>
              <w:t>直属海关</w:t>
            </w:r>
          </w:p>
        </w:tc>
        <w:tc>
          <w:tcPr>
            <w:tcW w:w="445" w:type="dxa"/>
            <w:vAlign w:val="center"/>
          </w:tcPr>
          <w:p w14:paraId="684E5CC2">
            <w:pPr>
              <w:rPr>
                <w:rFonts w:hint="default"/>
              </w:rPr>
            </w:pPr>
          </w:p>
        </w:tc>
        <w:tc>
          <w:tcPr>
            <w:tcW w:w="473" w:type="dxa"/>
            <w:vAlign w:val="center"/>
          </w:tcPr>
          <w:p w14:paraId="67AC5319">
            <w:pPr>
              <w:rPr>
                <w:rFonts w:hint="default"/>
              </w:rPr>
            </w:pPr>
          </w:p>
        </w:tc>
        <w:tc>
          <w:tcPr>
            <w:tcW w:w="458" w:type="dxa"/>
            <w:vAlign w:val="center"/>
          </w:tcPr>
          <w:p w14:paraId="642EB7E3">
            <w:pPr>
              <w:rPr>
                <w:rFonts w:hint="default"/>
              </w:rPr>
            </w:pPr>
          </w:p>
        </w:tc>
        <w:tc>
          <w:tcPr>
            <w:tcW w:w="472" w:type="dxa"/>
            <w:vAlign w:val="center"/>
          </w:tcPr>
          <w:p w14:paraId="4433EB5C">
            <w:pPr>
              <w:rPr>
                <w:rFonts w:hint="default"/>
              </w:rPr>
            </w:pPr>
          </w:p>
          <w:p w14:paraId="59F39BF8">
            <w:pPr>
              <w:rPr>
                <w:rFonts w:hint="default"/>
              </w:rPr>
            </w:pPr>
          </w:p>
          <w:p w14:paraId="36B5EF8C">
            <w:pPr>
              <w:rPr>
                <w:rFonts w:hint="default"/>
              </w:rPr>
            </w:pPr>
          </w:p>
          <w:p w14:paraId="26655363">
            <w:pPr>
              <w:rPr>
                <w:rFonts w:hint="default"/>
              </w:rPr>
            </w:pPr>
          </w:p>
          <w:p w14:paraId="3CE1F4DE">
            <w:pPr>
              <w:rPr>
                <w:rFonts w:hint="default"/>
              </w:rPr>
            </w:pPr>
            <w:r>
              <w:rPr>
                <w:rFonts w:hint="default"/>
              </w:rPr>
              <w:t>√</w:t>
            </w:r>
          </w:p>
        </w:tc>
        <w:tc>
          <w:tcPr>
            <w:tcW w:w="3000" w:type="dxa"/>
            <w:vAlign w:val="center"/>
          </w:tcPr>
          <w:p w14:paraId="4822715E">
            <w:pPr>
              <w:rPr>
                <w:rFonts w:hint="default"/>
              </w:rPr>
            </w:pPr>
          </w:p>
          <w:p w14:paraId="040A6DBD">
            <w:pPr>
              <w:rPr>
                <w:rFonts w:hint="default"/>
              </w:rPr>
            </w:pPr>
          </w:p>
          <w:p w14:paraId="68DEBF7A">
            <w:pPr>
              <w:rPr>
                <w:rFonts w:hint="default"/>
              </w:rPr>
            </w:pPr>
          </w:p>
          <w:p w14:paraId="4E7A7CFA">
            <w:pPr>
              <w:rPr>
                <w:rFonts w:hint="default"/>
              </w:rPr>
            </w:pPr>
            <w:r>
              <w:rPr>
                <w:rFonts w:hint="default"/>
              </w:rPr>
              <w:t>实现申请、审批全程网上办理。</w:t>
            </w:r>
          </w:p>
        </w:tc>
        <w:tc>
          <w:tcPr>
            <w:tcW w:w="3106" w:type="dxa"/>
            <w:vAlign w:val="center"/>
          </w:tcPr>
          <w:p w14:paraId="2ED34F11">
            <w:pPr>
              <w:rPr>
                <w:rFonts w:hint="default"/>
              </w:rPr>
            </w:pPr>
            <w:r>
              <w:rPr>
                <w:rFonts w:hint="default"/>
              </w:rPr>
              <w:t>1.开展“双随机、一公开”监管，发现违法违规行为的要依法查处并公开结果。2.加强信用监管，通过现场检查、验证、追踪货物环保质量状况等方法加强监督检查，实施风险预警及快速反应管理，向社会公布企业信用状况。</w:t>
            </w:r>
          </w:p>
        </w:tc>
        <w:tc>
          <w:tcPr>
            <w:tcW w:w="1158" w:type="dxa"/>
            <w:vAlign w:val="center"/>
          </w:tcPr>
          <w:p w14:paraId="2CF22B87">
            <w:pPr>
              <w:rPr>
                <w:rFonts w:hint="eastAsia"/>
                <w:lang w:eastAsia="zh-CN"/>
              </w:rPr>
            </w:pPr>
            <w:r>
              <w:rPr>
                <w:rFonts w:hint="eastAsia"/>
                <w:lang w:eastAsia="zh-CN"/>
              </w:rPr>
              <w:t>瑞丽海关、芒市海关</w:t>
            </w:r>
          </w:p>
        </w:tc>
      </w:tr>
      <w:tr w14:paraId="08242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591" w:type="dxa"/>
            <w:vAlign w:val="center"/>
          </w:tcPr>
          <w:p w14:paraId="4863E755">
            <w:pPr>
              <w:rPr>
                <w:rFonts w:hint="default"/>
              </w:rPr>
            </w:pPr>
            <w:r>
              <w:rPr>
                <w:rFonts w:hint="default"/>
              </w:rPr>
              <w:t>220</w:t>
            </w:r>
          </w:p>
        </w:tc>
        <w:tc>
          <w:tcPr>
            <w:tcW w:w="603" w:type="dxa"/>
            <w:vAlign w:val="center"/>
          </w:tcPr>
          <w:p w14:paraId="593A2512">
            <w:pPr>
              <w:rPr>
                <w:rFonts w:hint="default"/>
              </w:rPr>
            </w:pPr>
          </w:p>
          <w:p w14:paraId="29238D1C">
            <w:pPr>
              <w:rPr>
                <w:rFonts w:hint="default"/>
              </w:rPr>
            </w:pPr>
          </w:p>
          <w:p w14:paraId="052311A1">
            <w:pPr>
              <w:rPr>
                <w:rFonts w:hint="default"/>
              </w:rPr>
            </w:pPr>
            <w:r>
              <w:rPr>
                <w:rFonts w:hint="default"/>
              </w:rPr>
              <w:t>市场监管总局</w:t>
            </w:r>
          </w:p>
        </w:tc>
        <w:tc>
          <w:tcPr>
            <w:tcW w:w="829" w:type="dxa"/>
            <w:vAlign w:val="center"/>
          </w:tcPr>
          <w:p w14:paraId="4362892F">
            <w:pPr>
              <w:rPr>
                <w:rFonts w:hint="default"/>
              </w:rPr>
            </w:pPr>
          </w:p>
          <w:p w14:paraId="626DF105">
            <w:pPr>
              <w:rPr>
                <w:rFonts w:hint="default"/>
              </w:rPr>
            </w:pPr>
          </w:p>
          <w:p w14:paraId="294921C2">
            <w:pPr>
              <w:rPr>
                <w:rFonts w:hint="default"/>
              </w:rPr>
            </w:pPr>
          </w:p>
          <w:p w14:paraId="662336DA">
            <w:pPr>
              <w:rPr>
                <w:rFonts w:hint="default"/>
              </w:rPr>
            </w:pPr>
            <w:r>
              <w:rPr>
                <w:rFonts w:hint="default"/>
              </w:rPr>
              <w:t>广告发布登记</w:t>
            </w:r>
          </w:p>
        </w:tc>
        <w:tc>
          <w:tcPr>
            <w:tcW w:w="1005" w:type="dxa"/>
            <w:vAlign w:val="center"/>
          </w:tcPr>
          <w:p w14:paraId="0A443E74">
            <w:pPr>
              <w:rPr>
                <w:rFonts w:hint="default"/>
              </w:rPr>
            </w:pPr>
          </w:p>
          <w:p w14:paraId="607FADA2">
            <w:pPr>
              <w:rPr>
                <w:rFonts w:hint="default"/>
              </w:rPr>
            </w:pPr>
          </w:p>
          <w:p w14:paraId="11740790">
            <w:pPr>
              <w:rPr>
                <w:rFonts w:hint="default"/>
              </w:rPr>
            </w:pPr>
            <w:r>
              <w:rPr>
                <w:rFonts w:hint="default"/>
              </w:rPr>
              <w:t>关于准予广告发布登记的通知书</w:t>
            </w:r>
          </w:p>
        </w:tc>
        <w:tc>
          <w:tcPr>
            <w:tcW w:w="1417" w:type="dxa"/>
            <w:vAlign w:val="center"/>
          </w:tcPr>
          <w:p w14:paraId="03C12F79">
            <w:pPr>
              <w:rPr>
                <w:rFonts w:hint="default"/>
              </w:rPr>
            </w:pPr>
          </w:p>
          <w:p w14:paraId="0C20900B">
            <w:pPr>
              <w:rPr>
                <w:rFonts w:hint="default"/>
              </w:rPr>
            </w:pPr>
          </w:p>
          <w:p w14:paraId="24C6569D">
            <w:pPr>
              <w:rPr>
                <w:rFonts w:hint="default"/>
              </w:rPr>
            </w:pPr>
            <w:r>
              <w:rPr>
                <w:rFonts w:hint="default"/>
              </w:rPr>
              <w:t>《中华人民共和国广告法》</w:t>
            </w:r>
          </w:p>
        </w:tc>
        <w:tc>
          <w:tcPr>
            <w:tcW w:w="542" w:type="dxa"/>
            <w:vAlign w:val="center"/>
          </w:tcPr>
          <w:p w14:paraId="720B5804">
            <w:pPr>
              <w:rPr>
                <w:rFonts w:hint="default"/>
              </w:rPr>
            </w:pPr>
          </w:p>
          <w:p w14:paraId="0D326EC1">
            <w:pPr>
              <w:rPr>
                <w:rFonts w:hint="default"/>
              </w:rPr>
            </w:pPr>
          </w:p>
          <w:p w14:paraId="265D25C0">
            <w:pPr>
              <w:rPr>
                <w:rFonts w:hint="default"/>
              </w:rPr>
            </w:pPr>
            <w:r>
              <w:rPr>
                <w:rFonts w:hint="default"/>
              </w:rPr>
              <w:t>县级以上地方市场监管部门</w:t>
            </w:r>
          </w:p>
        </w:tc>
        <w:tc>
          <w:tcPr>
            <w:tcW w:w="445" w:type="dxa"/>
            <w:vAlign w:val="center"/>
          </w:tcPr>
          <w:p w14:paraId="4B23BF71">
            <w:pPr>
              <w:rPr>
                <w:rFonts w:hint="default"/>
              </w:rPr>
            </w:pPr>
          </w:p>
        </w:tc>
        <w:tc>
          <w:tcPr>
            <w:tcW w:w="473" w:type="dxa"/>
            <w:vAlign w:val="center"/>
          </w:tcPr>
          <w:p w14:paraId="5418A7ED">
            <w:pPr>
              <w:rPr>
                <w:rFonts w:hint="default"/>
              </w:rPr>
            </w:pPr>
          </w:p>
        </w:tc>
        <w:tc>
          <w:tcPr>
            <w:tcW w:w="458" w:type="dxa"/>
            <w:vAlign w:val="center"/>
          </w:tcPr>
          <w:p w14:paraId="055823B6">
            <w:pPr>
              <w:rPr>
                <w:rFonts w:hint="default"/>
              </w:rPr>
            </w:pPr>
          </w:p>
        </w:tc>
        <w:tc>
          <w:tcPr>
            <w:tcW w:w="472" w:type="dxa"/>
            <w:vAlign w:val="center"/>
          </w:tcPr>
          <w:p w14:paraId="57F217A2">
            <w:pPr>
              <w:rPr>
                <w:rFonts w:hint="default"/>
              </w:rPr>
            </w:pPr>
          </w:p>
          <w:p w14:paraId="0629236D">
            <w:pPr>
              <w:rPr>
                <w:rFonts w:hint="default"/>
              </w:rPr>
            </w:pPr>
          </w:p>
          <w:p w14:paraId="40BD67B8">
            <w:pPr>
              <w:rPr>
                <w:rFonts w:hint="default"/>
              </w:rPr>
            </w:pPr>
          </w:p>
          <w:p w14:paraId="5DF050E8">
            <w:pPr>
              <w:rPr>
                <w:rFonts w:hint="default"/>
              </w:rPr>
            </w:pPr>
          </w:p>
          <w:p w14:paraId="3D822EFC">
            <w:pPr>
              <w:rPr>
                <w:rFonts w:hint="default"/>
              </w:rPr>
            </w:pPr>
            <w:r>
              <w:rPr>
                <w:rFonts w:hint="default"/>
              </w:rPr>
              <w:t>√</w:t>
            </w:r>
          </w:p>
        </w:tc>
        <w:tc>
          <w:tcPr>
            <w:tcW w:w="3000" w:type="dxa"/>
            <w:vAlign w:val="center"/>
          </w:tcPr>
          <w:p w14:paraId="411922CC">
            <w:pPr>
              <w:rPr>
                <w:rFonts w:hint="default"/>
              </w:rPr>
            </w:pPr>
            <w:r>
              <w:rPr>
                <w:rFonts w:hint="default"/>
              </w:rPr>
              <w:t>1.推动实现广告发布登记申请、审批等全程网上办理。2. 不再要求申请人提供广告业务机构证明文件及负责人任命文件、广告从业人员和广告审查人员证明文件、场所使用证明等材料。</w:t>
            </w:r>
          </w:p>
        </w:tc>
        <w:tc>
          <w:tcPr>
            <w:tcW w:w="3106" w:type="dxa"/>
            <w:vAlign w:val="center"/>
          </w:tcPr>
          <w:p w14:paraId="07EB8297">
            <w:pPr>
              <w:rPr>
                <w:rFonts w:hint="default"/>
              </w:rPr>
            </w:pPr>
          </w:p>
          <w:p w14:paraId="04084AB8">
            <w:pPr>
              <w:rPr>
                <w:rFonts w:hint="default"/>
              </w:rPr>
            </w:pPr>
          </w:p>
          <w:p w14:paraId="514234DF">
            <w:pPr>
              <w:rPr>
                <w:rFonts w:hint="default"/>
              </w:rPr>
            </w:pPr>
            <w:r>
              <w:rPr>
                <w:rFonts w:hint="default"/>
              </w:rPr>
              <w:t>1.加大广告监测力度，发现广告发布机构发布虚假违法广告的要依法查处。2.加强协同联合有关部门共同做好广告发布机构监管工作。</w:t>
            </w:r>
          </w:p>
        </w:tc>
        <w:tc>
          <w:tcPr>
            <w:tcW w:w="1158" w:type="dxa"/>
            <w:vAlign w:val="center"/>
          </w:tcPr>
          <w:p w14:paraId="29068E78">
            <w:pPr>
              <w:rPr>
                <w:rFonts w:hint="default"/>
              </w:rPr>
            </w:pPr>
            <w:r>
              <w:rPr>
                <w:rFonts w:hint="default"/>
              </w:rPr>
              <w:t>州市场监管局</w:t>
            </w:r>
          </w:p>
        </w:tc>
      </w:tr>
      <w:tr w14:paraId="46FB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591" w:type="dxa"/>
            <w:vAlign w:val="center"/>
          </w:tcPr>
          <w:p w14:paraId="7DA866E1">
            <w:pPr>
              <w:rPr>
                <w:rFonts w:hint="default"/>
              </w:rPr>
            </w:pPr>
            <w:r>
              <w:rPr>
                <w:rFonts w:hint="default"/>
              </w:rPr>
              <w:t>221</w:t>
            </w:r>
          </w:p>
        </w:tc>
        <w:tc>
          <w:tcPr>
            <w:tcW w:w="603" w:type="dxa"/>
            <w:vAlign w:val="center"/>
          </w:tcPr>
          <w:p w14:paraId="416816E8">
            <w:pPr>
              <w:rPr>
                <w:rFonts w:hint="default"/>
              </w:rPr>
            </w:pPr>
          </w:p>
          <w:p w14:paraId="69DA5E2D">
            <w:pPr>
              <w:rPr>
                <w:rFonts w:hint="default"/>
              </w:rPr>
            </w:pPr>
          </w:p>
          <w:p w14:paraId="0A3CF499">
            <w:pPr>
              <w:rPr>
                <w:rFonts w:hint="default"/>
              </w:rPr>
            </w:pPr>
          </w:p>
          <w:p w14:paraId="0E367B19">
            <w:pPr>
              <w:rPr>
                <w:rFonts w:hint="default"/>
              </w:rPr>
            </w:pPr>
          </w:p>
          <w:p w14:paraId="42E1DC2A">
            <w:pPr>
              <w:rPr>
                <w:rFonts w:hint="default"/>
              </w:rPr>
            </w:pPr>
          </w:p>
          <w:p w14:paraId="379C9745">
            <w:pPr>
              <w:rPr>
                <w:rFonts w:hint="default"/>
              </w:rPr>
            </w:pPr>
            <w:r>
              <w:rPr>
                <w:rFonts w:hint="default"/>
              </w:rPr>
              <w:t>市场监管总局</w:t>
            </w:r>
          </w:p>
        </w:tc>
        <w:tc>
          <w:tcPr>
            <w:tcW w:w="829" w:type="dxa"/>
            <w:vAlign w:val="center"/>
          </w:tcPr>
          <w:p w14:paraId="1567E17A">
            <w:pPr>
              <w:rPr>
                <w:rFonts w:hint="default"/>
              </w:rPr>
            </w:pPr>
          </w:p>
          <w:p w14:paraId="6E13BC01">
            <w:pPr>
              <w:rPr>
                <w:rFonts w:hint="default"/>
              </w:rPr>
            </w:pPr>
          </w:p>
          <w:p w14:paraId="0E34B9F4">
            <w:pPr>
              <w:rPr>
                <w:rFonts w:hint="default"/>
              </w:rPr>
            </w:pPr>
          </w:p>
          <w:p w14:paraId="18E5A668">
            <w:pPr>
              <w:rPr>
                <w:rFonts w:hint="default"/>
              </w:rPr>
            </w:pPr>
          </w:p>
          <w:p w14:paraId="4ECF80F7">
            <w:pPr>
              <w:rPr>
                <w:rFonts w:hint="default"/>
              </w:rPr>
            </w:pPr>
            <w:r>
              <w:rPr>
                <w:rFonts w:hint="default"/>
              </w:rPr>
              <w:t>承担国家法定计量检定机构任务授权</w:t>
            </w:r>
          </w:p>
        </w:tc>
        <w:tc>
          <w:tcPr>
            <w:tcW w:w="1005" w:type="dxa"/>
            <w:vAlign w:val="center"/>
          </w:tcPr>
          <w:p w14:paraId="1B145A47">
            <w:pPr>
              <w:rPr>
                <w:rFonts w:hint="default"/>
              </w:rPr>
            </w:pPr>
          </w:p>
          <w:p w14:paraId="1AAA0626">
            <w:pPr>
              <w:rPr>
                <w:rFonts w:hint="default"/>
              </w:rPr>
            </w:pPr>
          </w:p>
          <w:p w14:paraId="05328FC2">
            <w:pPr>
              <w:rPr>
                <w:rFonts w:hint="default"/>
              </w:rPr>
            </w:pPr>
          </w:p>
          <w:p w14:paraId="37893965">
            <w:pPr>
              <w:rPr>
                <w:rFonts w:hint="default"/>
              </w:rPr>
            </w:pPr>
          </w:p>
          <w:p w14:paraId="528F8721">
            <w:pPr>
              <w:rPr>
                <w:rFonts w:hint="default"/>
              </w:rPr>
            </w:pPr>
          </w:p>
          <w:p w14:paraId="32091059">
            <w:pPr>
              <w:rPr>
                <w:rFonts w:hint="default"/>
              </w:rPr>
            </w:pPr>
            <w:r>
              <w:rPr>
                <w:rFonts w:hint="default"/>
              </w:rPr>
              <w:t>计量授权证书</w:t>
            </w:r>
          </w:p>
        </w:tc>
        <w:tc>
          <w:tcPr>
            <w:tcW w:w="1417" w:type="dxa"/>
            <w:vAlign w:val="center"/>
          </w:tcPr>
          <w:p w14:paraId="0B3B4BFF">
            <w:pPr>
              <w:rPr>
                <w:rFonts w:hint="default"/>
              </w:rPr>
            </w:pPr>
          </w:p>
          <w:p w14:paraId="0D111B2D">
            <w:pPr>
              <w:rPr>
                <w:rFonts w:hint="default"/>
              </w:rPr>
            </w:pPr>
          </w:p>
          <w:p w14:paraId="15EEEE5A">
            <w:pPr>
              <w:rPr>
                <w:rFonts w:hint="default"/>
              </w:rPr>
            </w:pPr>
          </w:p>
          <w:p w14:paraId="1833C77C">
            <w:pPr>
              <w:rPr>
                <w:rFonts w:hint="default"/>
              </w:rPr>
            </w:pPr>
          </w:p>
          <w:p w14:paraId="426292F9">
            <w:pPr>
              <w:rPr>
                <w:rFonts w:hint="default"/>
              </w:rPr>
            </w:pPr>
          </w:p>
          <w:p w14:paraId="6BC2A026">
            <w:pPr>
              <w:rPr>
                <w:rFonts w:hint="default"/>
              </w:rPr>
            </w:pPr>
            <w:r>
              <w:rPr>
                <w:rFonts w:hint="default"/>
              </w:rPr>
              <w:t>《中华人民共和国计量法》</w:t>
            </w:r>
          </w:p>
        </w:tc>
        <w:tc>
          <w:tcPr>
            <w:tcW w:w="542" w:type="dxa"/>
            <w:vAlign w:val="center"/>
          </w:tcPr>
          <w:p w14:paraId="792F9136">
            <w:pPr>
              <w:rPr>
                <w:rFonts w:hint="default"/>
              </w:rPr>
            </w:pPr>
          </w:p>
          <w:p w14:paraId="7324F689">
            <w:pPr>
              <w:rPr>
                <w:rFonts w:hint="default"/>
              </w:rPr>
            </w:pPr>
          </w:p>
          <w:p w14:paraId="39A73DC7">
            <w:pPr>
              <w:rPr>
                <w:rFonts w:hint="default"/>
              </w:rPr>
            </w:pPr>
          </w:p>
          <w:p w14:paraId="695C5136">
            <w:pPr>
              <w:rPr>
                <w:rFonts w:hint="default"/>
              </w:rPr>
            </w:pPr>
          </w:p>
          <w:p w14:paraId="1DEBC97B">
            <w:pPr>
              <w:rPr>
                <w:rFonts w:hint="default"/>
              </w:rPr>
            </w:pPr>
            <w:r>
              <w:rPr>
                <w:rFonts w:hint="default"/>
              </w:rPr>
              <w:t>县级以上市场监管部门</w:t>
            </w:r>
          </w:p>
        </w:tc>
        <w:tc>
          <w:tcPr>
            <w:tcW w:w="445" w:type="dxa"/>
            <w:vAlign w:val="center"/>
          </w:tcPr>
          <w:p w14:paraId="6D229D2A">
            <w:pPr>
              <w:rPr>
                <w:rFonts w:hint="default"/>
              </w:rPr>
            </w:pPr>
          </w:p>
        </w:tc>
        <w:tc>
          <w:tcPr>
            <w:tcW w:w="473" w:type="dxa"/>
            <w:vAlign w:val="center"/>
          </w:tcPr>
          <w:p w14:paraId="3B263060">
            <w:pPr>
              <w:rPr>
                <w:rFonts w:hint="default"/>
              </w:rPr>
            </w:pPr>
          </w:p>
        </w:tc>
        <w:tc>
          <w:tcPr>
            <w:tcW w:w="458" w:type="dxa"/>
            <w:vAlign w:val="center"/>
          </w:tcPr>
          <w:p w14:paraId="7F8B893D">
            <w:pPr>
              <w:rPr>
                <w:rFonts w:hint="default"/>
              </w:rPr>
            </w:pPr>
          </w:p>
        </w:tc>
        <w:tc>
          <w:tcPr>
            <w:tcW w:w="472" w:type="dxa"/>
            <w:vAlign w:val="center"/>
          </w:tcPr>
          <w:p w14:paraId="7683895A">
            <w:pPr>
              <w:rPr>
                <w:rFonts w:hint="default"/>
              </w:rPr>
            </w:pPr>
          </w:p>
          <w:p w14:paraId="0F29D510">
            <w:pPr>
              <w:rPr>
                <w:rFonts w:hint="default"/>
              </w:rPr>
            </w:pPr>
          </w:p>
          <w:p w14:paraId="76A98938">
            <w:pPr>
              <w:rPr>
                <w:rFonts w:hint="default"/>
              </w:rPr>
            </w:pPr>
          </w:p>
          <w:p w14:paraId="1CEF83BD">
            <w:pPr>
              <w:rPr>
                <w:rFonts w:hint="default"/>
              </w:rPr>
            </w:pPr>
          </w:p>
          <w:p w14:paraId="650EBFEA">
            <w:pPr>
              <w:rPr>
                <w:rFonts w:hint="default"/>
              </w:rPr>
            </w:pPr>
          </w:p>
          <w:p w14:paraId="6415E6AC">
            <w:pPr>
              <w:rPr>
                <w:rFonts w:hint="default"/>
              </w:rPr>
            </w:pPr>
          </w:p>
          <w:p w14:paraId="5A5AABE0">
            <w:pPr>
              <w:rPr>
                <w:rFonts w:hint="default"/>
              </w:rPr>
            </w:pPr>
          </w:p>
          <w:p w14:paraId="3FE38146">
            <w:pPr>
              <w:rPr>
                <w:rFonts w:hint="default"/>
              </w:rPr>
            </w:pPr>
            <w:r>
              <w:rPr>
                <w:rFonts w:hint="default"/>
              </w:rPr>
              <w:t>√</w:t>
            </w:r>
          </w:p>
        </w:tc>
        <w:tc>
          <w:tcPr>
            <w:tcW w:w="3000" w:type="dxa"/>
            <w:vAlign w:val="center"/>
          </w:tcPr>
          <w:p w14:paraId="0DDDEA66">
            <w:pPr>
              <w:rPr>
                <w:rFonts w:hint="default"/>
              </w:rPr>
            </w:pPr>
            <w:r>
              <w:rPr>
                <w:rFonts w:hint="default"/>
              </w:rPr>
              <w:t>1.实现申请、审批全程网上办理，并将审批信息统一归集至有关数据平台。2.取消计量标准考核证书、计量检定或校准人员能力证明等申请材料。3. 对变更法定代表人、授权签字人或计量规程等无需现场审查的事项，由法定计量检定机构自愿承诺符合有关要求，审批部门对承诺内容进行形式审查后办理。4.将省级审批权限下放至州市级市场监管部门。</w:t>
            </w:r>
          </w:p>
        </w:tc>
        <w:tc>
          <w:tcPr>
            <w:tcW w:w="3106" w:type="dxa"/>
            <w:vAlign w:val="center"/>
          </w:tcPr>
          <w:p w14:paraId="53199D07">
            <w:pPr>
              <w:rPr>
                <w:rFonts w:hint="default"/>
              </w:rPr>
            </w:pPr>
          </w:p>
          <w:p w14:paraId="2D5D5284">
            <w:pPr>
              <w:rPr>
                <w:rFonts w:hint="default"/>
              </w:rPr>
            </w:pPr>
          </w:p>
          <w:p w14:paraId="50BBC894">
            <w:pPr>
              <w:rPr>
                <w:rFonts w:hint="default"/>
              </w:rPr>
            </w:pPr>
          </w:p>
          <w:p w14:paraId="152E2468">
            <w:pPr>
              <w:rPr>
                <w:rFonts w:hint="default"/>
              </w:rPr>
            </w:pPr>
            <w:r>
              <w:rPr>
                <w:rFonts w:hint="default"/>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tc>
        <w:tc>
          <w:tcPr>
            <w:tcW w:w="1158" w:type="dxa"/>
            <w:vAlign w:val="center"/>
          </w:tcPr>
          <w:p w14:paraId="0B9DE899">
            <w:pPr>
              <w:rPr>
                <w:rFonts w:hint="default"/>
              </w:rPr>
            </w:pPr>
            <w:r>
              <w:rPr>
                <w:rFonts w:hint="default"/>
              </w:rPr>
              <w:t>州市场监管局</w:t>
            </w:r>
          </w:p>
        </w:tc>
      </w:tr>
      <w:tr w14:paraId="01A6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591" w:type="dxa"/>
            <w:vAlign w:val="center"/>
          </w:tcPr>
          <w:p w14:paraId="1D88C1F3">
            <w:pPr>
              <w:rPr>
                <w:rFonts w:hint="default"/>
              </w:rPr>
            </w:pPr>
            <w:r>
              <w:rPr>
                <w:rFonts w:hint="default"/>
              </w:rPr>
              <w:t>222</w:t>
            </w:r>
          </w:p>
        </w:tc>
        <w:tc>
          <w:tcPr>
            <w:tcW w:w="603" w:type="dxa"/>
            <w:vAlign w:val="center"/>
          </w:tcPr>
          <w:p w14:paraId="7F838760">
            <w:pPr>
              <w:rPr>
                <w:rFonts w:hint="default"/>
              </w:rPr>
            </w:pPr>
          </w:p>
          <w:p w14:paraId="05AFA7C4">
            <w:pPr>
              <w:rPr>
                <w:rFonts w:hint="default"/>
              </w:rPr>
            </w:pPr>
          </w:p>
          <w:p w14:paraId="2E2E7FBA">
            <w:pPr>
              <w:rPr>
                <w:rFonts w:hint="default"/>
              </w:rPr>
            </w:pPr>
            <w:r>
              <w:rPr>
                <w:rFonts w:hint="default"/>
              </w:rPr>
              <w:t>市场监管总局</w:t>
            </w:r>
          </w:p>
        </w:tc>
        <w:tc>
          <w:tcPr>
            <w:tcW w:w="829" w:type="dxa"/>
            <w:vAlign w:val="center"/>
          </w:tcPr>
          <w:p w14:paraId="6EA5161B">
            <w:pPr>
              <w:rPr>
                <w:rFonts w:hint="default"/>
              </w:rPr>
            </w:pPr>
          </w:p>
          <w:p w14:paraId="26538A6A">
            <w:pPr>
              <w:rPr>
                <w:rFonts w:hint="default"/>
              </w:rPr>
            </w:pPr>
            <w:r>
              <w:rPr>
                <w:rFonts w:hint="default"/>
              </w:rPr>
              <w:t>食品经营许可（除仅销售预包装食品外）</w:t>
            </w:r>
          </w:p>
        </w:tc>
        <w:tc>
          <w:tcPr>
            <w:tcW w:w="1005" w:type="dxa"/>
            <w:vAlign w:val="center"/>
          </w:tcPr>
          <w:p w14:paraId="3C58687F">
            <w:pPr>
              <w:rPr>
                <w:rFonts w:hint="default"/>
              </w:rPr>
            </w:pPr>
          </w:p>
          <w:p w14:paraId="2D79C782">
            <w:pPr>
              <w:rPr>
                <w:rFonts w:hint="default"/>
              </w:rPr>
            </w:pPr>
          </w:p>
          <w:p w14:paraId="0EE9D276">
            <w:pPr>
              <w:rPr>
                <w:rFonts w:hint="default"/>
              </w:rPr>
            </w:pPr>
            <w:r>
              <w:rPr>
                <w:rFonts w:hint="default"/>
              </w:rPr>
              <w:t>食品经营许可证</w:t>
            </w:r>
          </w:p>
        </w:tc>
        <w:tc>
          <w:tcPr>
            <w:tcW w:w="1417" w:type="dxa"/>
            <w:vAlign w:val="center"/>
          </w:tcPr>
          <w:p w14:paraId="2AE92EA8">
            <w:pPr>
              <w:rPr>
                <w:rFonts w:hint="default"/>
              </w:rPr>
            </w:pPr>
          </w:p>
          <w:p w14:paraId="7E319BCD">
            <w:pPr>
              <w:rPr>
                <w:rFonts w:hint="default"/>
              </w:rPr>
            </w:pPr>
          </w:p>
          <w:p w14:paraId="3536AD6B">
            <w:pPr>
              <w:rPr>
                <w:rFonts w:hint="default"/>
              </w:rPr>
            </w:pPr>
            <w:r>
              <w:rPr>
                <w:rFonts w:hint="default"/>
              </w:rPr>
              <w:t>《中华人民共和国食品安全法》</w:t>
            </w:r>
          </w:p>
        </w:tc>
        <w:tc>
          <w:tcPr>
            <w:tcW w:w="542" w:type="dxa"/>
            <w:vAlign w:val="center"/>
          </w:tcPr>
          <w:p w14:paraId="3A4278DF">
            <w:pPr>
              <w:rPr>
                <w:rFonts w:hint="default"/>
              </w:rPr>
            </w:pPr>
          </w:p>
          <w:p w14:paraId="71C621F1">
            <w:pPr>
              <w:rPr>
                <w:rFonts w:hint="default"/>
              </w:rPr>
            </w:pPr>
            <w:r>
              <w:rPr>
                <w:rFonts w:hint="default"/>
              </w:rPr>
              <w:t>县级以上地方市场监管部门</w:t>
            </w:r>
          </w:p>
        </w:tc>
        <w:tc>
          <w:tcPr>
            <w:tcW w:w="445" w:type="dxa"/>
            <w:vAlign w:val="center"/>
          </w:tcPr>
          <w:p w14:paraId="38F56251">
            <w:pPr>
              <w:rPr>
                <w:rFonts w:hint="default"/>
              </w:rPr>
            </w:pPr>
          </w:p>
        </w:tc>
        <w:tc>
          <w:tcPr>
            <w:tcW w:w="473" w:type="dxa"/>
            <w:vAlign w:val="center"/>
          </w:tcPr>
          <w:p w14:paraId="42D58FB9">
            <w:pPr>
              <w:rPr>
                <w:rFonts w:hint="default"/>
              </w:rPr>
            </w:pPr>
          </w:p>
        </w:tc>
        <w:tc>
          <w:tcPr>
            <w:tcW w:w="458" w:type="dxa"/>
            <w:vAlign w:val="center"/>
          </w:tcPr>
          <w:p w14:paraId="63462EE0">
            <w:pPr>
              <w:rPr>
                <w:rFonts w:hint="default"/>
              </w:rPr>
            </w:pPr>
          </w:p>
        </w:tc>
        <w:tc>
          <w:tcPr>
            <w:tcW w:w="472" w:type="dxa"/>
            <w:vAlign w:val="center"/>
          </w:tcPr>
          <w:p w14:paraId="69140ED8">
            <w:pPr>
              <w:rPr>
                <w:rFonts w:hint="default"/>
              </w:rPr>
            </w:pPr>
          </w:p>
          <w:p w14:paraId="64FD825E">
            <w:pPr>
              <w:rPr>
                <w:rFonts w:hint="default"/>
              </w:rPr>
            </w:pPr>
          </w:p>
          <w:p w14:paraId="3DFC62EB">
            <w:pPr>
              <w:rPr>
                <w:rFonts w:hint="default"/>
              </w:rPr>
            </w:pPr>
          </w:p>
          <w:p w14:paraId="6FCD8D58">
            <w:pPr>
              <w:rPr>
                <w:rFonts w:hint="default"/>
              </w:rPr>
            </w:pPr>
            <w:r>
              <w:rPr>
                <w:rFonts w:hint="default"/>
              </w:rPr>
              <w:t>√</w:t>
            </w:r>
          </w:p>
        </w:tc>
        <w:tc>
          <w:tcPr>
            <w:tcW w:w="3000" w:type="dxa"/>
            <w:vAlign w:val="center"/>
          </w:tcPr>
          <w:p w14:paraId="5BA4D537">
            <w:pPr>
              <w:rPr>
                <w:rFonts w:hint="default"/>
              </w:rPr>
            </w:pPr>
          </w:p>
          <w:p w14:paraId="55DB3DB0">
            <w:pPr>
              <w:rPr>
                <w:rFonts w:hint="default"/>
              </w:rPr>
            </w:pPr>
            <w:r>
              <w:rPr>
                <w:rFonts w:hint="default"/>
              </w:rPr>
              <w:t>1.餐饮服务经营者销售预包装食品的，不需要申请在许可证上标注销售类食品经营项目。2.不再要求申请人提供营业执照复印件等材料。</w:t>
            </w:r>
          </w:p>
        </w:tc>
        <w:tc>
          <w:tcPr>
            <w:tcW w:w="3106" w:type="dxa"/>
            <w:vAlign w:val="center"/>
          </w:tcPr>
          <w:p w14:paraId="5E70661D">
            <w:pPr>
              <w:rPr>
                <w:rFonts w:hint="default"/>
              </w:rPr>
            </w:pPr>
            <w:r>
              <w:rPr>
                <w:rFonts w:hint="default"/>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c>
          <w:tcPr>
            <w:tcW w:w="1158" w:type="dxa"/>
            <w:vAlign w:val="center"/>
          </w:tcPr>
          <w:p w14:paraId="07F6BB89">
            <w:pPr>
              <w:rPr>
                <w:rFonts w:hint="default"/>
              </w:rPr>
            </w:pPr>
            <w:r>
              <w:rPr>
                <w:rFonts w:hint="default"/>
              </w:rPr>
              <w:t>州市场监管局</w:t>
            </w:r>
          </w:p>
        </w:tc>
      </w:tr>
      <w:tr w14:paraId="65683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7" w:hRule="atLeast"/>
        </w:trPr>
        <w:tc>
          <w:tcPr>
            <w:tcW w:w="591" w:type="dxa"/>
            <w:vAlign w:val="center"/>
          </w:tcPr>
          <w:p w14:paraId="51F41BCB">
            <w:pPr>
              <w:rPr>
                <w:rFonts w:hint="default"/>
              </w:rPr>
            </w:pPr>
            <w:r>
              <w:rPr>
                <w:rFonts w:hint="default"/>
              </w:rPr>
              <w:t>223</w:t>
            </w:r>
          </w:p>
        </w:tc>
        <w:tc>
          <w:tcPr>
            <w:tcW w:w="603" w:type="dxa"/>
            <w:vAlign w:val="center"/>
          </w:tcPr>
          <w:p w14:paraId="090E1B47">
            <w:pPr>
              <w:rPr>
                <w:rFonts w:hint="default"/>
              </w:rPr>
            </w:pPr>
            <w:r>
              <w:rPr>
                <w:rFonts w:hint="default"/>
              </w:rPr>
              <w:t>市场监管总局</w:t>
            </w:r>
          </w:p>
        </w:tc>
        <w:tc>
          <w:tcPr>
            <w:tcW w:w="829" w:type="dxa"/>
            <w:vAlign w:val="center"/>
          </w:tcPr>
          <w:p w14:paraId="17D7FC4A">
            <w:pPr>
              <w:rPr>
                <w:rFonts w:hint="default"/>
              </w:rPr>
            </w:pPr>
            <w:r>
              <w:rPr>
                <w:rFonts w:hint="default"/>
              </w:rPr>
              <w:t>食品生产许可</w:t>
            </w:r>
          </w:p>
        </w:tc>
        <w:tc>
          <w:tcPr>
            <w:tcW w:w="1005" w:type="dxa"/>
            <w:vAlign w:val="center"/>
          </w:tcPr>
          <w:p w14:paraId="68A544C5">
            <w:pPr>
              <w:rPr>
                <w:rFonts w:hint="default"/>
              </w:rPr>
            </w:pPr>
            <w:r>
              <w:rPr>
                <w:rFonts w:hint="default"/>
              </w:rPr>
              <w:t>食品生产许可证</w:t>
            </w:r>
          </w:p>
        </w:tc>
        <w:tc>
          <w:tcPr>
            <w:tcW w:w="1417" w:type="dxa"/>
            <w:vAlign w:val="center"/>
          </w:tcPr>
          <w:p w14:paraId="6181F0B1">
            <w:pPr>
              <w:rPr>
                <w:rFonts w:hint="default"/>
              </w:rPr>
            </w:pPr>
            <w:r>
              <w:rPr>
                <w:rFonts w:hint="default"/>
              </w:rPr>
              <w:t>《中华人民共和国食品安全法》</w:t>
            </w:r>
          </w:p>
        </w:tc>
        <w:tc>
          <w:tcPr>
            <w:tcW w:w="542" w:type="dxa"/>
            <w:vAlign w:val="center"/>
          </w:tcPr>
          <w:p w14:paraId="0709308D">
            <w:pPr>
              <w:rPr>
                <w:rFonts w:hint="default"/>
              </w:rPr>
            </w:pPr>
            <w:r>
              <w:rPr>
                <w:rFonts w:hint="default"/>
              </w:rPr>
              <w:t>县级以上地方市场监管部门</w:t>
            </w:r>
          </w:p>
        </w:tc>
        <w:tc>
          <w:tcPr>
            <w:tcW w:w="445" w:type="dxa"/>
            <w:vAlign w:val="center"/>
          </w:tcPr>
          <w:p w14:paraId="79BF47DD">
            <w:pPr>
              <w:rPr>
                <w:rFonts w:hint="default"/>
              </w:rPr>
            </w:pPr>
          </w:p>
        </w:tc>
        <w:tc>
          <w:tcPr>
            <w:tcW w:w="473" w:type="dxa"/>
            <w:vAlign w:val="center"/>
          </w:tcPr>
          <w:p w14:paraId="2A7B572A">
            <w:pPr>
              <w:rPr>
                <w:rFonts w:hint="default"/>
              </w:rPr>
            </w:pPr>
          </w:p>
        </w:tc>
        <w:tc>
          <w:tcPr>
            <w:tcW w:w="458" w:type="dxa"/>
            <w:vAlign w:val="center"/>
          </w:tcPr>
          <w:p w14:paraId="0719374C">
            <w:pPr>
              <w:rPr>
                <w:rFonts w:hint="default"/>
              </w:rPr>
            </w:pPr>
          </w:p>
        </w:tc>
        <w:tc>
          <w:tcPr>
            <w:tcW w:w="472" w:type="dxa"/>
            <w:vAlign w:val="center"/>
          </w:tcPr>
          <w:p w14:paraId="44FABDD4">
            <w:pPr>
              <w:rPr>
                <w:rFonts w:hint="default"/>
              </w:rPr>
            </w:pPr>
            <w:r>
              <w:rPr>
                <w:rFonts w:hint="default"/>
              </w:rPr>
              <w:t>√</w:t>
            </w:r>
          </w:p>
        </w:tc>
        <w:tc>
          <w:tcPr>
            <w:tcW w:w="3000" w:type="dxa"/>
            <w:vAlign w:val="center"/>
          </w:tcPr>
          <w:p w14:paraId="16F669C1">
            <w:pPr>
              <w:rPr>
                <w:rFonts w:hint="default"/>
              </w:rPr>
            </w:pPr>
            <w:r>
              <w:rPr>
                <w:rFonts w:hint="default"/>
              </w:rPr>
              <w:t>1.除特殊食品（ 包括保健食品、婴幼儿配方食品和特殊医学用途配方食品）外，将审批权限由省级市场监管部门下放至设区的市级、县级市场监管部门。2.实现申请、审批全程网上办理。3.不再要求申请人提供营业执照、食品安全管理制度文本等材料。4.将审批时限由 20 个工作日压减至 10个工作日。</w:t>
            </w:r>
          </w:p>
        </w:tc>
        <w:tc>
          <w:tcPr>
            <w:tcW w:w="3106" w:type="dxa"/>
            <w:vAlign w:val="center"/>
          </w:tcPr>
          <w:p w14:paraId="405AA29F">
            <w:pPr>
              <w:rPr>
                <w:rFonts w:hint="default"/>
              </w:rPr>
            </w:pPr>
            <w:r>
              <w:rPr>
                <w:rFonts w:hint="default"/>
              </w:rPr>
              <w:t>1.严格执行有关法律法规和标准，开展“双随机、一公开”监管，发现违法违规行为的要依法严查重处并公开结果。2.加强信用监管，向社会公布食品生产企业信用状况，对失信主体开展联合惩戒。</w:t>
            </w:r>
          </w:p>
        </w:tc>
        <w:tc>
          <w:tcPr>
            <w:tcW w:w="1158" w:type="dxa"/>
            <w:vAlign w:val="center"/>
          </w:tcPr>
          <w:p w14:paraId="19A02C7B">
            <w:pPr>
              <w:rPr>
                <w:rFonts w:hint="default"/>
              </w:rPr>
            </w:pPr>
            <w:r>
              <w:rPr>
                <w:rFonts w:hint="default"/>
              </w:rPr>
              <w:t>州市场监管局</w:t>
            </w:r>
          </w:p>
        </w:tc>
      </w:tr>
      <w:tr w14:paraId="697AC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4" w:hRule="atLeast"/>
        </w:trPr>
        <w:tc>
          <w:tcPr>
            <w:tcW w:w="591" w:type="dxa"/>
            <w:vAlign w:val="center"/>
          </w:tcPr>
          <w:p w14:paraId="5988BD52">
            <w:pPr>
              <w:rPr>
                <w:rFonts w:hint="default"/>
              </w:rPr>
            </w:pPr>
            <w:r>
              <w:rPr>
                <w:rFonts w:hint="default"/>
              </w:rPr>
              <w:t>224</w:t>
            </w:r>
          </w:p>
        </w:tc>
        <w:tc>
          <w:tcPr>
            <w:tcW w:w="603" w:type="dxa"/>
            <w:vAlign w:val="center"/>
          </w:tcPr>
          <w:p w14:paraId="580103E9">
            <w:pPr>
              <w:rPr>
                <w:rFonts w:hint="default"/>
              </w:rPr>
            </w:pPr>
            <w:r>
              <w:rPr>
                <w:rFonts w:hint="default"/>
              </w:rPr>
              <w:t>市场监管总局</w:t>
            </w:r>
          </w:p>
        </w:tc>
        <w:tc>
          <w:tcPr>
            <w:tcW w:w="829" w:type="dxa"/>
            <w:vAlign w:val="center"/>
          </w:tcPr>
          <w:p w14:paraId="1E67809C">
            <w:pPr>
              <w:rPr>
                <w:rFonts w:hint="default"/>
              </w:rPr>
            </w:pPr>
            <w:r>
              <w:rPr>
                <w:rFonts w:hint="default"/>
              </w:rPr>
              <w:t>食品添加剂生产许可</w:t>
            </w:r>
          </w:p>
        </w:tc>
        <w:tc>
          <w:tcPr>
            <w:tcW w:w="1005" w:type="dxa"/>
            <w:vAlign w:val="center"/>
          </w:tcPr>
          <w:p w14:paraId="663D1C69">
            <w:pPr>
              <w:rPr>
                <w:rFonts w:hint="default"/>
              </w:rPr>
            </w:pPr>
            <w:r>
              <w:rPr>
                <w:rFonts w:hint="default"/>
              </w:rPr>
              <w:t>食品生产许可证</w:t>
            </w:r>
          </w:p>
        </w:tc>
        <w:tc>
          <w:tcPr>
            <w:tcW w:w="1417" w:type="dxa"/>
            <w:vAlign w:val="center"/>
          </w:tcPr>
          <w:p w14:paraId="0D25F047">
            <w:pPr>
              <w:rPr>
                <w:rFonts w:hint="default"/>
              </w:rPr>
            </w:pPr>
            <w:r>
              <w:rPr>
                <w:rFonts w:hint="default"/>
              </w:rPr>
              <w:t>《中华人民共和国食品安全法》</w:t>
            </w:r>
          </w:p>
        </w:tc>
        <w:tc>
          <w:tcPr>
            <w:tcW w:w="542" w:type="dxa"/>
            <w:vAlign w:val="center"/>
          </w:tcPr>
          <w:p w14:paraId="3AB90F2D">
            <w:pPr>
              <w:rPr>
                <w:rFonts w:hint="default"/>
              </w:rPr>
            </w:pPr>
            <w:r>
              <w:rPr>
                <w:rFonts w:hint="default"/>
              </w:rPr>
              <w:t>县级以上地方市场监管部门</w:t>
            </w:r>
          </w:p>
        </w:tc>
        <w:tc>
          <w:tcPr>
            <w:tcW w:w="445" w:type="dxa"/>
            <w:vAlign w:val="center"/>
          </w:tcPr>
          <w:p w14:paraId="134CBF45">
            <w:pPr>
              <w:rPr>
                <w:rFonts w:hint="default"/>
              </w:rPr>
            </w:pPr>
          </w:p>
        </w:tc>
        <w:tc>
          <w:tcPr>
            <w:tcW w:w="473" w:type="dxa"/>
            <w:vAlign w:val="center"/>
          </w:tcPr>
          <w:p w14:paraId="477D60FD">
            <w:pPr>
              <w:rPr>
                <w:rFonts w:hint="default"/>
              </w:rPr>
            </w:pPr>
          </w:p>
        </w:tc>
        <w:tc>
          <w:tcPr>
            <w:tcW w:w="458" w:type="dxa"/>
            <w:vAlign w:val="center"/>
          </w:tcPr>
          <w:p w14:paraId="2BD9B4A0">
            <w:pPr>
              <w:rPr>
                <w:rFonts w:hint="default"/>
              </w:rPr>
            </w:pPr>
          </w:p>
        </w:tc>
        <w:tc>
          <w:tcPr>
            <w:tcW w:w="472" w:type="dxa"/>
            <w:vAlign w:val="center"/>
          </w:tcPr>
          <w:p w14:paraId="544EC162">
            <w:pPr>
              <w:rPr>
                <w:rFonts w:hint="default"/>
              </w:rPr>
            </w:pPr>
            <w:r>
              <w:rPr>
                <w:rFonts w:hint="default"/>
              </w:rPr>
              <w:t>√</w:t>
            </w:r>
          </w:p>
        </w:tc>
        <w:tc>
          <w:tcPr>
            <w:tcW w:w="3000" w:type="dxa"/>
            <w:vAlign w:val="center"/>
          </w:tcPr>
          <w:p w14:paraId="0FCD277C">
            <w:pPr>
              <w:rPr>
                <w:rFonts w:hint="default"/>
              </w:rPr>
            </w:pPr>
            <w:r>
              <w:rPr>
                <w:rFonts w:hint="default"/>
              </w:rPr>
              <w:t>1.实现申请、审批全程网上办理。2.将审批时限由 20 个工作日压减至 10 个工作日。3. 不再要求申请人提供营业执照、食品安全管理制度文本等材料。</w:t>
            </w:r>
          </w:p>
        </w:tc>
        <w:tc>
          <w:tcPr>
            <w:tcW w:w="3106" w:type="dxa"/>
            <w:vAlign w:val="center"/>
          </w:tcPr>
          <w:p w14:paraId="1B882364">
            <w:pPr>
              <w:rPr>
                <w:rFonts w:hint="default"/>
              </w:rPr>
            </w:pPr>
            <w:r>
              <w:rPr>
                <w:rFonts w:hint="default"/>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c>
          <w:tcPr>
            <w:tcW w:w="1158" w:type="dxa"/>
            <w:vAlign w:val="center"/>
          </w:tcPr>
          <w:p w14:paraId="03F86F3B">
            <w:pPr>
              <w:rPr>
                <w:rFonts w:hint="default"/>
              </w:rPr>
            </w:pPr>
            <w:r>
              <w:rPr>
                <w:rFonts w:hint="default"/>
              </w:rPr>
              <w:t>州市场监管局</w:t>
            </w:r>
          </w:p>
        </w:tc>
      </w:tr>
      <w:tr w14:paraId="2C75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591" w:type="dxa"/>
            <w:vAlign w:val="center"/>
          </w:tcPr>
          <w:p w14:paraId="46BCAD2A">
            <w:pPr>
              <w:rPr>
                <w:rFonts w:hint="default"/>
              </w:rPr>
            </w:pPr>
            <w:r>
              <w:rPr>
                <w:rFonts w:hint="default"/>
              </w:rPr>
              <w:t>225</w:t>
            </w:r>
          </w:p>
        </w:tc>
        <w:tc>
          <w:tcPr>
            <w:tcW w:w="603" w:type="dxa"/>
            <w:vAlign w:val="center"/>
          </w:tcPr>
          <w:p w14:paraId="32007BD0">
            <w:pPr>
              <w:rPr>
                <w:rFonts w:hint="default"/>
              </w:rPr>
            </w:pPr>
            <w:r>
              <w:rPr>
                <w:rFonts w:hint="default"/>
              </w:rPr>
              <w:t>市场监管总局</w:t>
            </w:r>
          </w:p>
        </w:tc>
        <w:tc>
          <w:tcPr>
            <w:tcW w:w="829" w:type="dxa"/>
            <w:vAlign w:val="center"/>
          </w:tcPr>
          <w:p w14:paraId="6C9822E9">
            <w:pPr>
              <w:rPr>
                <w:rFonts w:hint="default"/>
              </w:rPr>
            </w:pPr>
            <w:r>
              <w:rPr>
                <w:rFonts w:hint="default"/>
              </w:rPr>
              <w:t>重要工业产品（除食品相关产品外） 生产许可证核发</w:t>
            </w:r>
          </w:p>
        </w:tc>
        <w:tc>
          <w:tcPr>
            <w:tcW w:w="1005" w:type="dxa"/>
            <w:vAlign w:val="center"/>
          </w:tcPr>
          <w:p w14:paraId="35A1E5CE">
            <w:pPr>
              <w:rPr>
                <w:rFonts w:hint="default"/>
              </w:rPr>
            </w:pPr>
            <w:r>
              <w:rPr>
                <w:rFonts w:hint="default"/>
              </w:rPr>
              <w:t>重要工业产品生产许可证</w:t>
            </w:r>
          </w:p>
        </w:tc>
        <w:tc>
          <w:tcPr>
            <w:tcW w:w="1417" w:type="dxa"/>
            <w:vAlign w:val="center"/>
          </w:tcPr>
          <w:p w14:paraId="511BF2EA">
            <w:pPr>
              <w:rPr>
                <w:rFonts w:hint="default"/>
              </w:rPr>
            </w:pPr>
            <w:r>
              <w:rPr>
                <w:rFonts w:hint="default"/>
              </w:rPr>
              <w:t>《中华人民共和国工业产品生产许可证管理条例》</w:t>
            </w:r>
          </w:p>
        </w:tc>
        <w:tc>
          <w:tcPr>
            <w:tcW w:w="542" w:type="dxa"/>
            <w:vAlign w:val="center"/>
          </w:tcPr>
          <w:p w14:paraId="35097165">
            <w:pPr>
              <w:rPr>
                <w:rFonts w:hint="default"/>
              </w:rPr>
            </w:pPr>
            <w:r>
              <w:rPr>
                <w:rFonts w:hint="default"/>
              </w:rPr>
              <w:t>市场监管总局； 省级市场监管部门</w:t>
            </w:r>
          </w:p>
        </w:tc>
        <w:tc>
          <w:tcPr>
            <w:tcW w:w="445" w:type="dxa"/>
            <w:vAlign w:val="center"/>
          </w:tcPr>
          <w:p w14:paraId="3B926533">
            <w:pPr>
              <w:rPr>
                <w:rFonts w:hint="default"/>
              </w:rPr>
            </w:pPr>
          </w:p>
        </w:tc>
        <w:tc>
          <w:tcPr>
            <w:tcW w:w="473" w:type="dxa"/>
            <w:vAlign w:val="center"/>
          </w:tcPr>
          <w:p w14:paraId="0739EE8D">
            <w:pPr>
              <w:rPr>
                <w:rFonts w:hint="default"/>
              </w:rPr>
            </w:pPr>
          </w:p>
        </w:tc>
        <w:tc>
          <w:tcPr>
            <w:tcW w:w="458" w:type="dxa"/>
            <w:vAlign w:val="center"/>
          </w:tcPr>
          <w:p w14:paraId="0C3DD40C">
            <w:pPr>
              <w:rPr>
                <w:rFonts w:hint="default"/>
              </w:rPr>
            </w:pPr>
          </w:p>
        </w:tc>
        <w:tc>
          <w:tcPr>
            <w:tcW w:w="472" w:type="dxa"/>
            <w:vAlign w:val="center"/>
          </w:tcPr>
          <w:p w14:paraId="2FB47D49">
            <w:pPr>
              <w:rPr>
                <w:rFonts w:hint="default"/>
              </w:rPr>
            </w:pPr>
            <w:r>
              <w:rPr>
                <w:rFonts w:hint="default"/>
              </w:rPr>
              <w:t>√</w:t>
            </w:r>
          </w:p>
        </w:tc>
        <w:tc>
          <w:tcPr>
            <w:tcW w:w="3000" w:type="dxa"/>
            <w:vAlign w:val="center"/>
          </w:tcPr>
          <w:p w14:paraId="55C2CFCE">
            <w:pPr>
              <w:rPr>
                <w:rFonts w:hint="default"/>
              </w:rPr>
            </w:pPr>
            <w:r>
              <w:rPr>
                <w:rFonts w:hint="default"/>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4.将审批时限由 60 个工作日压减至 10 个工作日。</w:t>
            </w:r>
          </w:p>
        </w:tc>
        <w:tc>
          <w:tcPr>
            <w:tcW w:w="3106" w:type="dxa"/>
            <w:vAlign w:val="center"/>
          </w:tcPr>
          <w:p w14:paraId="6C258486">
            <w:pPr>
              <w:rPr>
                <w:rFonts w:hint="default"/>
              </w:rPr>
            </w:pPr>
            <w:r>
              <w:rPr>
                <w:rFonts w:hint="default"/>
              </w:rPr>
              <w:t>1.对未经现场审查发放许可证的企业，审批机关要在发证后 1 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1158" w:type="dxa"/>
            <w:vAlign w:val="center"/>
          </w:tcPr>
          <w:p w14:paraId="0500CBE4">
            <w:pPr>
              <w:rPr>
                <w:rFonts w:hint="default"/>
              </w:rPr>
            </w:pPr>
            <w:r>
              <w:rPr>
                <w:rFonts w:hint="default"/>
              </w:rPr>
              <w:t>州市场监管局</w:t>
            </w:r>
          </w:p>
        </w:tc>
      </w:tr>
      <w:tr w14:paraId="0629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1" w:hRule="atLeast"/>
        </w:trPr>
        <w:tc>
          <w:tcPr>
            <w:tcW w:w="591" w:type="dxa"/>
            <w:vAlign w:val="center"/>
          </w:tcPr>
          <w:p w14:paraId="2F79BA23">
            <w:pPr>
              <w:rPr>
                <w:rFonts w:hint="default"/>
              </w:rPr>
            </w:pPr>
            <w:r>
              <w:rPr>
                <w:rFonts w:hint="default"/>
              </w:rPr>
              <w:t>226</w:t>
            </w:r>
          </w:p>
        </w:tc>
        <w:tc>
          <w:tcPr>
            <w:tcW w:w="603" w:type="dxa"/>
            <w:vAlign w:val="center"/>
          </w:tcPr>
          <w:p w14:paraId="1632333D">
            <w:pPr>
              <w:rPr>
                <w:rFonts w:hint="default"/>
              </w:rPr>
            </w:pPr>
          </w:p>
          <w:p w14:paraId="3BB30C1F">
            <w:pPr>
              <w:rPr>
                <w:rFonts w:hint="default"/>
              </w:rPr>
            </w:pPr>
          </w:p>
          <w:p w14:paraId="2B8E0EBA">
            <w:pPr>
              <w:rPr>
                <w:rFonts w:hint="default"/>
              </w:rPr>
            </w:pPr>
          </w:p>
          <w:p w14:paraId="432D151C">
            <w:pPr>
              <w:rPr>
                <w:rFonts w:hint="default"/>
              </w:rPr>
            </w:pPr>
          </w:p>
          <w:p w14:paraId="771633D3">
            <w:pPr>
              <w:rPr>
                <w:rFonts w:hint="default"/>
              </w:rPr>
            </w:pPr>
            <w:r>
              <w:rPr>
                <w:rFonts w:hint="default"/>
              </w:rPr>
              <w:t>市场监管总局</w:t>
            </w:r>
          </w:p>
        </w:tc>
        <w:tc>
          <w:tcPr>
            <w:tcW w:w="829" w:type="dxa"/>
            <w:vAlign w:val="center"/>
          </w:tcPr>
          <w:p w14:paraId="5DE9FEDA">
            <w:pPr>
              <w:rPr>
                <w:rFonts w:hint="default"/>
              </w:rPr>
            </w:pPr>
          </w:p>
          <w:p w14:paraId="2C22B4F0">
            <w:pPr>
              <w:rPr>
                <w:rFonts w:hint="default"/>
              </w:rPr>
            </w:pPr>
          </w:p>
          <w:p w14:paraId="3FFCE9F8">
            <w:pPr>
              <w:rPr>
                <w:rFonts w:hint="default"/>
              </w:rPr>
            </w:pPr>
          </w:p>
          <w:p w14:paraId="439B7E7A">
            <w:pPr>
              <w:rPr>
                <w:rFonts w:hint="default"/>
              </w:rPr>
            </w:pPr>
          </w:p>
          <w:p w14:paraId="7D217216">
            <w:pPr>
              <w:rPr>
                <w:rFonts w:hint="default"/>
              </w:rPr>
            </w:pPr>
            <w:r>
              <w:rPr>
                <w:rFonts w:hint="default"/>
              </w:rPr>
              <w:t>特种设备检验检测机构核准</w:t>
            </w:r>
          </w:p>
        </w:tc>
        <w:tc>
          <w:tcPr>
            <w:tcW w:w="1005" w:type="dxa"/>
            <w:vAlign w:val="center"/>
          </w:tcPr>
          <w:p w14:paraId="2DFA43AF">
            <w:pPr>
              <w:rPr>
                <w:rFonts w:hint="default"/>
              </w:rPr>
            </w:pPr>
          </w:p>
          <w:p w14:paraId="6C7FE2CF">
            <w:pPr>
              <w:rPr>
                <w:rFonts w:hint="default"/>
              </w:rPr>
            </w:pPr>
          </w:p>
          <w:p w14:paraId="011A6382">
            <w:pPr>
              <w:rPr>
                <w:rFonts w:hint="default"/>
              </w:rPr>
            </w:pPr>
          </w:p>
          <w:p w14:paraId="7B20A232">
            <w:pPr>
              <w:rPr>
                <w:rFonts w:hint="default"/>
              </w:rPr>
            </w:pPr>
          </w:p>
          <w:p w14:paraId="000FD4DD">
            <w:pPr>
              <w:rPr>
                <w:rFonts w:hint="default"/>
              </w:rPr>
            </w:pPr>
            <w:r>
              <w:rPr>
                <w:rFonts w:hint="default"/>
              </w:rPr>
              <w:t>特种设备检验检测机构核准证</w:t>
            </w:r>
          </w:p>
        </w:tc>
        <w:tc>
          <w:tcPr>
            <w:tcW w:w="1417" w:type="dxa"/>
            <w:vAlign w:val="center"/>
          </w:tcPr>
          <w:p w14:paraId="1AAAF6DD">
            <w:pPr>
              <w:rPr>
                <w:rFonts w:hint="default"/>
              </w:rPr>
            </w:pPr>
          </w:p>
          <w:p w14:paraId="12FAE87B">
            <w:pPr>
              <w:rPr>
                <w:rFonts w:hint="default"/>
              </w:rPr>
            </w:pPr>
          </w:p>
          <w:p w14:paraId="2F017215">
            <w:pPr>
              <w:rPr>
                <w:rFonts w:hint="default"/>
              </w:rPr>
            </w:pPr>
            <w:r>
              <w:rPr>
                <w:rFonts w:hint="default"/>
              </w:rPr>
              <w:t>《中华人民共和国特种设 备 安 全法》</w:t>
            </w:r>
          </w:p>
          <w:p w14:paraId="20BF49A4">
            <w:pPr>
              <w:rPr>
                <w:rFonts w:hint="default"/>
              </w:rPr>
            </w:pPr>
            <w:r>
              <w:rPr>
                <w:rFonts w:hint="default"/>
              </w:rPr>
              <w:t>《特种设备安全监察条例》</w:t>
            </w:r>
          </w:p>
        </w:tc>
        <w:tc>
          <w:tcPr>
            <w:tcW w:w="542" w:type="dxa"/>
            <w:vAlign w:val="center"/>
          </w:tcPr>
          <w:p w14:paraId="7965BC88">
            <w:pPr>
              <w:rPr>
                <w:rFonts w:hint="default"/>
              </w:rPr>
            </w:pPr>
          </w:p>
          <w:p w14:paraId="0E0A624F">
            <w:pPr>
              <w:rPr>
                <w:rFonts w:hint="default"/>
              </w:rPr>
            </w:pPr>
            <w:r>
              <w:rPr>
                <w:rFonts w:hint="default"/>
              </w:rPr>
              <w:t>市场监管总局； 省级市场监管部门</w:t>
            </w:r>
          </w:p>
          <w:p w14:paraId="3632C525">
            <w:pPr>
              <w:rPr>
                <w:rFonts w:hint="default"/>
              </w:rPr>
            </w:pPr>
            <w:r>
              <w:rPr>
                <w:rFonts w:hint="default"/>
              </w:rPr>
              <w:t>（委托州市级市场监管部门实施）</w:t>
            </w:r>
          </w:p>
        </w:tc>
        <w:tc>
          <w:tcPr>
            <w:tcW w:w="445" w:type="dxa"/>
            <w:vAlign w:val="center"/>
          </w:tcPr>
          <w:p w14:paraId="7E086E87">
            <w:pPr>
              <w:rPr>
                <w:rFonts w:hint="default"/>
              </w:rPr>
            </w:pPr>
          </w:p>
        </w:tc>
        <w:tc>
          <w:tcPr>
            <w:tcW w:w="473" w:type="dxa"/>
            <w:vAlign w:val="center"/>
          </w:tcPr>
          <w:p w14:paraId="7C939CF3">
            <w:pPr>
              <w:rPr>
                <w:rFonts w:hint="default"/>
              </w:rPr>
            </w:pPr>
          </w:p>
        </w:tc>
        <w:tc>
          <w:tcPr>
            <w:tcW w:w="458" w:type="dxa"/>
            <w:vAlign w:val="center"/>
          </w:tcPr>
          <w:p w14:paraId="532BD127">
            <w:pPr>
              <w:rPr>
                <w:rFonts w:hint="default"/>
              </w:rPr>
            </w:pPr>
          </w:p>
        </w:tc>
        <w:tc>
          <w:tcPr>
            <w:tcW w:w="472" w:type="dxa"/>
            <w:vAlign w:val="center"/>
          </w:tcPr>
          <w:p w14:paraId="426BAF1C">
            <w:pPr>
              <w:rPr>
                <w:rFonts w:hint="default"/>
              </w:rPr>
            </w:pPr>
          </w:p>
          <w:p w14:paraId="2E23DF2B">
            <w:pPr>
              <w:rPr>
                <w:rFonts w:hint="default"/>
              </w:rPr>
            </w:pPr>
          </w:p>
          <w:p w14:paraId="2383DA9C">
            <w:pPr>
              <w:rPr>
                <w:rFonts w:hint="default"/>
              </w:rPr>
            </w:pPr>
          </w:p>
          <w:p w14:paraId="55D5F23A">
            <w:pPr>
              <w:rPr>
                <w:rFonts w:hint="default"/>
              </w:rPr>
            </w:pPr>
          </w:p>
          <w:p w14:paraId="10A57D4C">
            <w:pPr>
              <w:rPr>
                <w:rFonts w:hint="default"/>
              </w:rPr>
            </w:pPr>
          </w:p>
          <w:p w14:paraId="66458366">
            <w:pPr>
              <w:rPr>
                <w:rFonts w:hint="default"/>
              </w:rPr>
            </w:pPr>
          </w:p>
          <w:p w14:paraId="4F01B040">
            <w:pPr>
              <w:rPr>
                <w:rFonts w:hint="default"/>
              </w:rPr>
            </w:pPr>
            <w:r>
              <w:rPr>
                <w:rFonts w:hint="default"/>
              </w:rPr>
              <w:t>√</w:t>
            </w:r>
          </w:p>
        </w:tc>
        <w:tc>
          <w:tcPr>
            <w:tcW w:w="3000" w:type="dxa"/>
            <w:vAlign w:val="center"/>
          </w:tcPr>
          <w:p w14:paraId="19E6EA5D">
            <w:pPr>
              <w:rPr>
                <w:rFonts w:hint="default"/>
              </w:rPr>
            </w:pPr>
          </w:p>
          <w:p w14:paraId="42B02843">
            <w:pPr>
              <w:rPr>
                <w:rFonts w:hint="default"/>
              </w:rPr>
            </w:pPr>
          </w:p>
          <w:p w14:paraId="07E88E7B">
            <w:pPr>
              <w:rPr>
                <w:rFonts w:hint="default"/>
              </w:rPr>
            </w:pPr>
            <w:r>
              <w:rPr>
                <w:rFonts w:hint="default"/>
              </w:rPr>
              <w:t>1.实现申请、审批全程网上办理并在网上公布审批程序、受理条件、办理标准，公开办理进度。2.采取政府购买服务方式确定鉴定评审机构，对申请人开展鉴定评审。3.将审批时限由 30 个工作日压减至 20 个工作日。</w:t>
            </w:r>
          </w:p>
        </w:tc>
        <w:tc>
          <w:tcPr>
            <w:tcW w:w="3106" w:type="dxa"/>
            <w:vAlign w:val="center"/>
          </w:tcPr>
          <w:p w14:paraId="5BEF49A4">
            <w:pPr>
              <w:rPr>
                <w:rFonts w:hint="default"/>
              </w:rPr>
            </w:pPr>
          </w:p>
          <w:p w14:paraId="3F7F7A0B">
            <w:pPr>
              <w:rPr>
                <w:rFonts w:hint="default"/>
              </w:rPr>
            </w:pPr>
          </w:p>
          <w:p w14:paraId="1E40B8C5">
            <w:pPr>
              <w:rPr>
                <w:rFonts w:hint="default"/>
              </w:rPr>
            </w:pPr>
          </w:p>
          <w:p w14:paraId="2A85E021">
            <w:pPr>
              <w:rPr>
                <w:rFonts w:hint="default"/>
              </w:rPr>
            </w:pPr>
          </w:p>
          <w:p w14:paraId="3EF009B6">
            <w:pPr>
              <w:rPr>
                <w:rFonts w:hint="default"/>
              </w:rPr>
            </w:pPr>
            <w:r>
              <w:rPr>
                <w:rFonts w:hint="default"/>
              </w:rPr>
              <w:t>1.开展“双随机、一公开”监管，发现违法违规行为的要依法查处并公开结果。2.对有投诉举报和质量问题的企业实施重点监管。</w:t>
            </w:r>
          </w:p>
        </w:tc>
        <w:tc>
          <w:tcPr>
            <w:tcW w:w="1158" w:type="dxa"/>
            <w:vAlign w:val="center"/>
          </w:tcPr>
          <w:p w14:paraId="40FEC9D8">
            <w:pPr>
              <w:rPr>
                <w:rFonts w:hint="default"/>
              </w:rPr>
            </w:pPr>
            <w:r>
              <w:rPr>
                <w:rFonts w:hint="default"/>
              </w:rPr>
              <w:t>州市场监管局</w:t>
            </w:r>
          </w:p>
        </w:tc>
      </w:tr>
      <w:tr w14:paraId="28860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1" w:hRule="atLeast"/>
        </w:trPr>
        <w:tc>
          <w:tcPr>
            <w:tcW w:w="591" w:type="dxa"/>
            <w:vAlign w:val="center"/>
          </w:tcPr>
          <w:p w14:paraId="66C12BB5">
            <w:pPr>
              <w:rPr>
                <w:rFonts w:hint="default"/>
              </w:rPr>
            </w:pPr>
            <w:r>
              <w:rPr>
                <w:rFonts w:hint="default"/>
              </w:rPr>
              <w:t>227</w:t>
            </w:r>
          </w:p>
        </w:tc>
        <w:tc>
          <w:tcPr>
            <w:tcW w:w="603" w:type="dxa"/>
            <w:vAlign w:val="center"/>
          </w:tcPr>
          <w:p w14:paraId="5FAF327A">
            <w:pPr>
              <w:rPr>
                <w:rFonts w:hint="default"/>
              </w:rPr>
            </w:pPr>
          </w:p>
          <w:p w14:paraId="4C34EFA0">
            <w:pPr>
              <w:rPr>
                <w:rFonts w:hint="default"/>
              </w:rPr>
            </w:pPr>
          </w:p>
          <w:p w14:paraId="426C8A0E">
            <w:pPr>
              <w:rPr>
                <w:rFonts w:hint="default"/>
              </w:rPr>
            </w:pPr>
          </w:p>
          <w:p w14:paraId="68CA2EBE">
            <w:pPr>
              <w:rPr>
                <w:rFonts w:hint="default"/>
              </w:rPr>
            </w:pPr>
          </w:p>
          <w:p w14:paraId="58B19487">
            <w:pPr>
              <w:rPr>
                <w:rFonts w:hint="default"/>
              </w:rPr>
            </w:pPr>
          </w:p>
          <w:p w14:paraId="11784FD4">
            <w:pPr>
              <w:rPr>
                <w:rFonts w:hint="default"/>
              </w:rPr>
            </w:pPr>
          </w:p>
          <w:p w14:paraId="18F44D53">
            <w:pPr>
              <w:rPr>
                <w:rFonts w:hint="default"/>
              </w:rPr>
            </w:pPr>
            <w:r>
              <w:rPr>
                <w:rFonts w:hint="default"/>
              </w:rPr>
              <w:t>市场监管总局</w:t>
            </w:r>
          </w:p>
        </w:tc>
        <w:tc>
          <w:tcPr>
            <w:tcW w:w="829" w:type="dxa"/>
            <w:vAlign w:val="center"/>
          </w:tcPr>
          <w:p w14:paraId="0D8C5A8C">
            <w:pPr>
              <w:rPr>
                <w:rFonts w:hint="default"/>
              </w:rPr>
            </w:pPr>
          </w:p>
          <w:p w14:paraId="4D4C1B51">
            <w:pPr>
              <w:rPr>
                <w:rFonts w:hint="default"/>
              </w:rPr>
            </w:pPr>
          </w:p>
          <w:p w14:paraId="631843DD">
            <w:pPr>
              <w:rPr>
                <w:rFonts w:hint="default"/>
              </w:rPr>
            </w:pPr>
          </w:p>
          <w:p w14:paraId="3125FE84">
            <w:pPr>
              <w:rPr>
                <w:rFonts w:hint="default"/>
              </w:rPr>
            </w:pPr>
          </w:p>
          <w:p w14:paraId="1EC75F8A">
            <w:pPr>
              <w:rPr>
                <w:rFonts w:hint="default"/>
              </w:rPr>
            </w:pPr>
          </w:p>
          <w:p w14:paraId="1D45A6EA">
            <w:pPr>
              <w:rPr>
                <w:rFonts w:hint="default"/>
              </w:rPr>
            </w:pPr>
          </w:p>
          <w:p w14:paraId="2B87F2F4">
            <w:pPr>
              <w:rPr>
                <w:rFonts w:hint="default"/>
              </w:rPr>
            </w:pPr>
            <w:r>
              <w:rPr>
                <w:rFonts w:hint="default"/>
              </w:rPr>
              <w:t>特种设备生产单位许可</w:t>
            </w:r>
          </w:p>
        </w:tc>
        <w:tc>
          <w:tcPr>
            <w:tcW w:w="1005" w:type="dxa"/>
            <w:vAlign w:val="center"/>
          </w:tcPr>
          <w:p w14:paraId="7BAE1001">
            <w:pPr>
              <w:rPr>
                <w:rFonts w:hint="default"/>
              </w:rPr>
            </w:pPr>
          </w:p>
          <w:p w14:paraId="78DFEDF2">
            <w:pPr>
              <w:rPr>
                <w:rFonts w:hint="default"/>
              </w:rPr>
            </w:pPr>
          </w:p>
          <w:p w14:paraId="79D3213E">
            <w:pPr>
              <w:rPr>
                <w:rFonts w:hint="default"/>
              </w:rPr>
            </w:pPr>
          </w:p>
          <w:p w14:paraId="27174A13">
            <w:pPr>
              <w:rPr>
                <w:rFonts w:hint="default"/>
              </w:rPr>
            </w:pPr>
            <w:r>
              <w:rPr>
                <w:rFonts w:hint="default"/>
              </w:rPr>
              <w:t>特种设备制造许可证、特种设备设计许可证、特种设备安装改造维修许可证</w:t>
            </w:r>
          </w:p>
        </w:tc>
        <w:tc>
          <w:tcPr>
            <w:tcW w:w="1417" w:type="dxa"/>
            <w:vAlign w:val="center"/>
          </w:tcPr>
          <w:p w14:paraId="3B0A9C71">
            <w:pPr>
              <w:rPr>
                <w:rFonts w:hint="default"/>
              </w:rPr>
            </w:pPr>
          </w:p>
          <w:p w14:paraId="50EB4CDC">
            <w:pPr>
              <w:rPr>
                <w:rFonts w:hint="default"/>
              </w:rPr>
            </w:pPr>
            <w:r>
              <w:rPr>
                <w:rFonts w:hint="default"/>
              </w:rPr>
              <w:t>《中华人民共和国特种设 备 安 全法》</w:t>
            </w:r>
          </w:p>
          <w:p w14:paraId="20C1ECF5">
            <w:pPr>
              <w:rPr>
                <w:rFonts w:hint="default"/>
              </w:rPr>
            </w:pPr>
            <w:r>
              <w:rPr>
                <w:rFonts w:hint="default"/>
              </w:rPr>
              <w:t>《国务院对确需保留的行政审批项目设定行政许 可 的 决定》</w:t>
            </w:r>
          </w:p>
          <w:p w14:paraId="0615A60F">
            <w:pPr>
              <w:rPr>
                <w:rFonts w:hint="default"/>
              </w:rPr>
            </w:pPr>
            <w:r>
              <w:rPr>
                <w:rFonts w:hint="default"/>
              </w:rPr>
              <w:t>《特种设备安全监察条例》</w:t>
            </w:r>
          </w:p>
        </w:tc>
        <w:tc>
          <w:tcPr>
            <w:tcW w:w="542" w:type="dxa"/>
            <w:vAlign w:val="center"/>
          </w:tcPr>
          <w:p w14:paraId="165F4E86">
            <w:pPr>
              <w:rPr>
                <w:rFonts w:hint="default"/>
              </w:rPr>
            </w:pPr>
          </w:p>
          <w:p w14:paraId="6B36A113">
            <w:pPr>
              <w:rPr>
                <w:rFonts w:hint="default"/>
              </w:rPr>
            </w:pPr>
          </w:p>
          <w:p w14:paraId="3B9D6FAA">
            <w:pPr>
              <w:rPr>
                <w:rFonts w:hint="default"/>
              </w:rPr>
            </w:pPr>
            <w:r>
              <w:rPr>
                <w:rFonts w:hint="default"/>
              </w:rPr>
              <w:t>市场监管总局； 省级市场监管部门</w:t>
            </w:r>
          </w:p>
          <w:p w14:paraId="3E58267C">
            <w:pPr>
              <w:rPr>
                <w:rFonts w:hint="default"/>
              </w:rPr>
            </w:pPr>
            <w:r>
              <w:rPr>
                <w:rFonts w:hint="default"/>
              </w:rPr>
              <w:t>（委托州市级市场监管部门实施）</w:t>
            </w:r>
          </w:p>
        </w:tc>
        <w:tc>
          <w:tcPr>
            <w:tcW w:w="445" w:type="dxa"/>
            <w:vAlign w:val="center"/>
          </w:tcPr>
          <w:p w14:paraId="0F4D5CAD">
            <w:pPr>
              <w:rPr>
                <w:rFonts w:hint="default"/>
              </w:rPr>
            </w:pPr>
          </w:p>
        </w:tc>
        <w:tc>
          <w:tcPr>
            <w:tcW w:w="473" w:type="dxa"/>
            <w:vAlign w:val="center"/>
          </w:tcPr>
          <w:p w14:paraId="6D1E45D4">
            <w:pPr>
              <w:rPr>
                <w:rFonts w:hint="default"/>
              </w:rPr>
            </w:pPr>
          </w:p>
        </w:tc>
        <w:tc>
          <w:tcPr>
            <w:tcW w:w="458" w:type="dxa"/>
            <w:vAlign w:val="center"/>
          </w:tcPr>
          <w:p w14:paraId="1494315A">
            <w:pPr>
              <w:rPr>
                <w:rFonts w:hint="default"/>
              </w:rPr>
            </w:pPr>
          </w:p>
        </w:tc>
        <w:tc>
          <w:tcPr>
            <w:tcW w:w="472" w:type="dxa"/>
            <w:vAlign w:val="center"/>
          </w:tcPr>
          <w:p w14:paraId="64FAAD79">
            <w:pPr>
              <w:rPr>
                <w:rFonts w:hint="default"/>
              </w:rPr>
            </w:pPr>
          </w:p>
          <w:p w14:paraId="202CE10F">
            <w:pPr>
              <w:rPr>
                <w:rFonts w:hint="default"/>
              </w:rPr>
            </w:pPr>
          </w:p>
          <w:p w14:paraId="15548D2A">
            <w:pPr>
              <w:rPr>
                <w:rFonts w:hint="default"/>
              </w:rPr>
            </w:pPr>
          </w:p>
          <w:p w14:paraId="0AAB2DFF">
            <w:pPr>
              <w:rPr>
                <w:rFonts w:hint="default"/>
              </w:rPr>
            </w:pPr>
          </w:p>
          <w:p w14:paraId="76864B11">
            <w:pPr>
              <w:rPr>
                <w:rFonts w:hint="default"/>
              </w:rPr>
            </w:pPr>
          </w:p>
          <w:p w14:paraId="4EBB1206">
            <w:pPr>
              <w:rPr>
                <w:rFonts w:hint="default"/>
              </w:rPr>
            </w:pPr>
          </w:p>
          <w:p w14:paraId="6732024C">
            <w:pPr>
              <w:rPr>
                <w:rFonts w:hint="default"/>
              </w:rPr>
            </w:pPr>
          </w:p>
          <w:p w14:paraId="3A979A9C">
            <w:pPr>
              <w:rPr>
                <w:rFonts w:hint="default"/>
              </w:rPr>
            </w:pPr>
          </w:p>
          <w:p w14:paraId="00C2A09E">
            <w:pPr>
              <w:rPr>
                <w:rFonts w:hint="default"/>
              </w:rPr>
            </w:pPr>
            <w:r>
              <w:rPr>
                <w:rFonts w:hint="default"/>
              </w:rPr>
              <w:t>√</w:t>
            </w:r>
          </w:p>
        </w:tc>
        <w:tc>
          <w:tcPr>
            <w:tcW w:w="3000" w:type="dxa"/>
            <w:vAlign w:val="center"/>
          </w:tcPr>
          <w:p w14:paraId="18577D33">
            <w:pPr>
              <w:rPr>
                <w:rFonts w:hint="default"/>
              </w:rPr>
            </w:pPr>
          </w:p>
          <w:p w14:paraId="258B95B8">
            <w:pPr>
              <w:rPr>
                <w:rFonts w:hint="default"/>
              </w:rPr>
            </w:pPr>
            <w:r>
              <w:rPr>
                <w:rFonts w:hint="default"/>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 采取企业自愿承诺方式申请直接换证， 取消鉴定评审要求，但不可连续两个许可周期申请直接换证。3.将审批时限由 30 个工作日压减至 20 个工作日。</w:t>
            </w:r>
          </w:p>
        </w:tc>
        <w:tc>
          <w:tcPr>
            <w:tcW w:w="3106" w:type="dxa"/>
            <w:vAlign w:val="center"/>
          </w:tcPr>
          <w:p w14:paraId="4C4A8254">
            <w:pPr>
              <w:rPr>
                <w:rFonts w:hint="default"/>
              </w:rPr>
            </w:pPr>
          </w:p>
          <w:p w14:paraId="7D6FBF86">
            <w:pPr>
              <w:rPr>
                <w:rFonts w:hint="default"/>
              </w:rPr>
            </w:pPr>
          </w:p>
          <w:p w14:paraId="4C2CE7A9">
            <w:pPr>
              <w:rPr>
                <w:rFonts w:hint="default"/>
              </w:rPr>
            </w:pPr>
            <w:r>
              <w:rPr>
                <w:rFonts w:hint="default"/>
              </w:rPr>
              <w:t>1.开展“双随机、一公开”监管，发现违法违规行为的要依法查处并公开结果。2.对有投诉举报和质量问题的企业实施重点监管。3.检验检测机构在开展型式试验和监督检验时对持证生产单位是否符合许可条件进行检查，发现问题及时报告有关部门。4.针对通过自愿承诺申请直接换证的生产单位，发现提交的申请材料中有虚假内容的要依法处理。</w:t>
            </w:r>
          </w:p>
        </w:tc>
        <w:tc>
          <w:tcPr>
            <w:tcW w:w="1158" w:type="dxa"/>
            <w:vAlign w:val="center"/>
          </w:tcPr>
          <w:p w14:paraId="6C58509C">
            <w:pPr>
              <w:rPr>
                <w:rFonts w:hint="default"/>
              </w:rPr>
            </w:pPr>
            <w:r>
              <w:rPr>
                <w:rFonts w:hint="default"/>
              </w:rPr>
              <w:t>州市场监管局</w:t>
            </w:r>
          </w:p>
        </w:tc>
      </w:tr>
      <w:tr w14:paraId="69A72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2" w:hRule="atLeast"/>
        </w:trPr>
        <w:tc>
          <w:tcPr>
            <w:tcW w:w="591" w:type="dxa"/>
            <w:vAlign w:val="center"/>
          </w:tcPr>
          <w:p w14:paraId="605D2BC9">
            <w:pPr>
              <w:rPr>
                <w:rFonts w:hint="default"/>
              </w:rPr>
            </w:pPr>
            <w:r>
              <w:rPr>
                <w:rFonts w:hint="default"/>
              </w:rPr>
              <w:t>228</w:t>
            </w:r>
          </w:p>
        </w:tc>
        <w:tc>
          <w:tcPr>
            <w:tcW w:w="603" w:type="dxa"/>
            <w:vAlign w:val="center"/>
          </w:tcPr>
          <w:p w14:paraId="5B5BA4FC">
            <w:pPr>
              <w:rPr>
                <w:rFonts w:hint="default"/>
              </w:rPr>
            </w:pPr>
          </w:p>
          <w:p w14:paraId="41A81DFB">
            <w:pPr>
              <w:rPr>
                <w:rFonts w:hint="default"/>
              </w:rPr>
            </w:pPr>
          </w:p>
          <w:p w14:paraId="0D578913">
            <w:pPr>
              <w:rPr>
                <w:rFonts w:hint="default"/>
              </w:rPr>
            </w:pPr>
          </w:p>
          <w:p w14:paraId="201BF4FC">
            <w:pPr>
              <w:rPr>
                <w:rFonts w:hint="default"/>
              </w:rPr>
            </w:pPr>
          </w:p>
          <w:p w14:paraId="4F8A5EA1">
            <w:pPr>
              <w:rPr>
                <w:rFonts w:hint="default"/>
              </w:rPr>
            </w:pPr>
          </w:p>
          <w:p w14:paraId="706C9385">
            <w:pPr>
              <w:rPr>
                <w:rFonts w:hint="default"/>
              </w:rPr>
            </w:pPr>
            <w:r>
              <w:rPr>
                <w:rFonts w:hint="default"/>
              </w:rPr>
              <w:t>市场监管总局</w:t>
            </w:r>
          </w:p>
        </w:tc>
        <w:tc>
          <w:tcPr>
            <w:tcW w:w="829" w:type="dxa"/>
            <w:vAlign w:val="center"/>
          </w:tcPr>
          <w:p w14:paraId="00B72073">
            <w:pPr>
              <w:rPr>
                <w:rFonts w:hint="default"/>
              </w:rPr>
            </w:pPr>
          </w:p>
          <w:p w14:paraId="48681FA0">
            <w:pPr>
              <w:rPr>
                <w:rFonts w:hint="default"/>
              </w:rPr>
            </w:pPr>
          </w:p>
          <w:p w14:paraId="17299DA3">
            <w:pPr>
              <w:rPr>
                <w:rFonts w:hint="default"/>
              </w:rPr>
            </w:pPr>
          </w:p>
          <w:p w14:paraId="63F9B6BF">
            <w:pPr>
              <w:rPr>
                <w:rFonts w:hint="default"/>
              </w:rPr>
            </w:pPr>
          </w:p>
          <w:p w14:paraId="2AFBA5CA">
            <w:pPr>
              <w:rPr>
                <w:rFonts w:hint="default"/>
              </w:rPr>
            </w:pPr>
          </w:p>
          <w:p w14:paraId="2E3AC6C1">
            <w:pPr>
              <w:rPr>
                <w:rFonts w:hint="default"/>
              </w:rPr>
            </w:pPr>
            <w:r>
              <w:rPr>
                <w:rFonts w:hint="default"/>
              </w:rPr>
              <w:t>移动式压力容器、气瓶充装单位许可</w:t>
            </w:r>
          </w:p>
        </w:tc>
        <w:tc>
          <w:tcPr>
            <w:tcW w:w="1005" w:type="dxa"/>
            <w:vAlign w:val="center"/>
          </w:tcPr>
          <w:p w14:paraId="0CDB6035">
            <w:pPr>
              <w:rPr>
                <w:rFonts w:hint="default"/>
              </w:rPr>
            </w:pPr>
          </w:p>
          <w:p w14:paraId="2D1B99A2">
            <w:pPr>
              <w:rPr>
                <w:rFonts w:hint="default"/>
              </w:rPr>
            </w:pPr>
          </w:p>
          <w:p w14:paraId="35CDD830">
            <w:pPr>
              <w:rPr>
                <w:rFonts w:hint="default"/>
              </w:rPr>
            </w:pPr>
          </w:p>
          <w:p w14:paraId="0AA58077">
            <w:pPr>
              <w:rPr>
                <w:rFonts w:hint="default"/>
              </w:rPr>
            </w:pPr>
          </w:p>
          <w:p w14:paraId="450AF2A1">
            <w:pPr>
              <w:rPr>
                <w:rFonts w:hint="default"/>
              </w:rPr>
            </w:pPr>
            <w:r>
              <w:rPr>
                <w:rFonts w:hint="default"/>
              </w:rPr>
              <w:t>移动式压力容器充装许可 证、气瓶充装许可证</w:t>
            </w:r>
          </w:p>
        </w:tc>
        <w:tc>
          <w:tcPr>
            <w:tcW w:w="1417" w:type="dxa"/>
            <w:vAlign w:val="center"/>
          </w:tcPr>
          <w:p w14:paraId="3CBEAD0C">
            <w:pPr>
              <w:rPr>
                <w:rFonts w:hint="default"/>
              </w:rPr>
            </w:pPr>
          </w:p>
          <w:p w14:paraId="71ACE5DB">
            <w:pPr>
              <w:rPr>
                <w:rFonts w:hint="default"/>
              </w:rPr>
            </w:pPr>
          </w:p>
          <w:p w14:paraId="6578BD67">
            <w:pPr>
              <w:rPr>
                <w:rFonts w:hint="default"/>
              </w:rPr>
            </w:pPr>
          </w:p>
          <w:p w14:paraId="58419B04">
            <w:pPr>
              <w:rPr>
                <w:rFonts w:hint="default"/>
              </w:rPr>
            </w:pPr>
            <w:r>
              <w:rPr>
                <w:rFonts w:hint="default"/>
              </w:rPr>
              <w:t>《中华人民共和国特种设 备 安 全法》</w:t>
            </w:r>
          </w:p>
          <w:p w14:paraId="51445A78">
            <w:pPr>
              <w:rPr>
                <w:rFonts w:hint="default"/>
              </w:rPr>
            </w:pPr>
            <w:r>
              <w:rPr>
                <w:rFonts w:hint="default"/>
              </w:rPr>
              <w:t>《特种设备安全监察条例》</w:t>
            </w:r>
          </w:p>
        </w:tc>
        <w:tc>
          <w:tcPr>
            <w:tcW w:w="542" w:type="dxa"/>
            <w:vAlign w:val="center"/>
          </w:tcPr>
          <w:p w14:paraId="047959D5">
            <w:pPr>
              <w:rPr>
                <w:rFonts w:hint="default"/>
              </w:rPr>
            </w:pPr>
          </w:p>
          <w:p w14:paraId="403B96B5">
            <w:pPr>
              <w:rPr>
                <w:rFonts w:hint="default"/>
              </w:rPr>
            </w:pPr>
          </w:p>
          <w:p w14:paraId="1ABE95AA">
            <w:pPr>
              <w:rPr>
                <w:rFonts w:hint="default"/>
              </w:rPr>
            </w:pPr>
          </w:p>
          <w:p w14:paraId="552C1486">
            <w:pPr>
              <w:rPr>
                <w:rFonts w:hint="default"/>
              </w:rPr>
            </w:pPr>
            <w:r>
              <w:rPr>
                <w:rFonts w:hint="default"/>
              </w:rPr>
              <w:t>省级市场监管部门</w:t>
            </w:r>
          </w:p>
          <w:p w14:paraId="03320F02">
            <w:pPr>
              <w:rPr>
                <w:rFonts w:hint="default"/>
              </w:rPr>
            </w:pPr>
            <w:r>
              <w:rPr>
                <w:rFonts w:hint="default"/>
              </w:rPr>
              <w:t>（委托州市级市场监管部门实施）</w:t>
            </w:r>
          </w:p>
        </w:tc>
        <w:tc>
          <w:tcPr>
            <w:tcW w:w="445" w:type="dxa"/>
            <w:vAlign w:val="center"/>
          </w:tcPr>
          <w:p w14:paraId="6937685C">
            <w:pPr>
              <w:rPr>
                <w:rFonts w:hint="default"/>
              </w:rPr>
            </w:pPr>
          </w:p>
        </w:tc>
        <w:tc>
          <w:tcPr>
            <w:tcW w:w="473" w:type="dxa"/>
            <w:vAlign w:val="center"/>
          </w:tcPr>
          <w:p w14:paraId="61AC9564">
            <w:pPr>
              <w:rPr>
                <w:rFonts w:hint="default"/>
              </w:rPr>
            </w:pPr>
          </w:p>
        </w:tc>
        <w:tc>
          <w:tcPr>
            <w:tcW w:w="458" w:type="dxa"/>
            <w:vAlign w:val="center"/>
          </w:tcPr>
          <w:p w14:paraId="733DDAF4">
            <w:pPr>
              <w:rPr>
                <w:rFonts w:hint="default"/>
              </w:rPr>
            </w:pPr>
          </w:p>
        </w:tc>
        <w:tc>
          <w:tcPr>
            <w:tcW w:w="472" w:type="dxa"/>
            <w:vAlign w:val="center"/>
          </w:tcPr>
          <w:p w14:paraId="2EA374E8">
            <w:pPr>
              <w:rPr>
                <w:rFonts w:hint="default"/>
              </w:rPr>
            </w:pPr>
          </w:p>
          <w:p w14:paraId="5ED25B29">
            <w:pPr>
              <w:rPr>
                <w:rFonts w:hint="default"/>
              </w:rPr>
            </w:pPr>
          </w:p>
          <w:p w14:paraId="41E7C74F">
            <w:pPr>
              <w:rPr>
                <w:rFonts w:hint="default"/>
              </w:rPr>
            </w:pPr>
          </w:p>
          <w:p w14:paraId="048F7E4C">
            <w:pPr>
              <w:rPr>
                <w:rFonts w:hint="default"/>
              </w:rPr>
            </w:pPr>
          </w:p>
          <w:p w14:paraId="28B4E425">
            <w:pPr>
              <w:rPr>
                <w:rFonts w:hint="default"/>
              </w:rPr>
            </w:pPr>
          </w:p>
          <w:p w14:paraId="16E89BEB">
            <w:pPr>
              <w:rPr>
                <w:rFonts w:hint="default"/>
              </w:rPr>
            </w:pPr>
          </w:p>
          <w:p w14:paraId="0E961EDC">
            <w:pPr>
              <w:rPr>
                <w:rFonts w:hint="default"/>
              </w:rPr>
            </w:pPr>
          </w:p>
          <w:p w14:paraId="0A3CAAC4">
            <w:pPr>
              <w:rPr>
                <w:rFonts w:hint="default"/>
              </w:rPr>
            </w:pPr>
          </w:p>
          <w:p w14:paraId="7D74AC6E">
            <w:pPr>
              <w:rPr>
                <w:rFonts w:hint="default"/>
              </w:rPr>
            </w:pPr>
            <w:r>
              <w:rPr>
                <w:rFonts w:hint="default"/>
              </w:rPr>
              <w:t>√</w:t>
            </w:r>
          </w:p>
        </w:tc>
        <w:tc>
          <w:tcPr>
            <w:tcW w:w="3000" w:type="dxa"/>
            <w:vAlign w:val="center"/>
          </w:tcPr>
          <w:p w14:paraId="4B1CD4D1">
            <w:pPr>
              <w:rPr>
                <w:rFonts w:hint="default"/>
              </w:rPr>
            </w:pPr>
          </w:p>
          <w:p w14:paraId="14823516">
            <w:pPr>
              <w:rPr>
                <w:rFonts w:hint="default"/>
              </w:rPr>
            </w:pPr>
          </w:p>
          <w:p w14:paraId="2C88FFFE">
            <w:pPr>
              <w:rPr>
                <w:rFonts w:hint="default"/>
              </w:rPr>
            </w:pPr>
            <w:r>
              <w:rPr>
                <w:rFonts w:hint="default"/>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 30 个工作日压减至 20 个工作日。</w:t>
            </w:r>
          </w:p>
        </w:tc>
        <w:tc>
          <w:tcPr>
            <w:tcW w:w="3106" w:type="dxa"/>
            <w:vAlign w:val="center"/>
          </w:tcPr>
          <w:p w14:paraId="34BCF415">
            <w:pPr>
              <w:rPr>
                <w:rFonts w:hint="default"/>
              </w:rPr>
            </w:pPr>
          </w:p>
          <w:p w14:paraId="7E551916">
            <w:pPr>
              <w:rPr>
                <w:rFonts w:hint="default"/>
              </w:rPr>
            </w:pPr>
          </w:p>
          <w:p w14:paraId="77A4DAFC">
            <w:pPr>
              <w:rPr>
                <w:rFonts w:hint="default"/>
              </w:rPr>
            </w:pPr>
          </w:p>
          <w:p w14:paraId="280C03AE">
            <w:pPr>
              <w:rPr>
                <w:rFonts w:hint="default"/>
              </w:rPr>
            </w:pPr>
            <w:r>
              <w:rPr>
                <w:rFonts w:hint="default"/>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c>
          <w:tcPr>
            <w:tcW w:w="1158" w:type="dxa"/>
            <w:vAlign w:val="center"/>
          </w:tcPr>
          <w:p w14:paraId="1EB6D868">
            <w:pPr>
              <w:rPr>
                <w:rFonts w:hint="default"/>
              </w:rPr>
            </w:pPr>
            <w:r>
              <w:rPr>
                <w:rFonts w:hint="default"/>
              </w:rPr>
              <w:t>州市场监管局</w:t>
            </w:r>
          </w:p>
        </w:tc>
      </w:tr>
      <w:tr w14:paraId="55A5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591" w:type="dxa"/>
            <w:vAlign w:val="center"/>
          </w:tcPr>
          <w:p w14:paraId="79AC802E">
            <w:pPr>
              <w:rPr>
                <w:rFonts w:hint="default"/>
              </w:rPr>
            </w:pPr>
            <w:r>
              <w:rPr>
                <w:rFonts w:hint="default"/>
              </w:rPr>
              <w:t>229</w:t>
            </w:r>
          </w:p>
        </w:tc>
        <w:tc>
          <w:tcPr>
            <w:tcW w:w="603" w:type="dxa"/>
            <w:vAlign w:val="center"/>
          </w:tcPr>
          <w:p w14:paraId="017272B9">
            <w:pPr>
              <w:rPr>
                <w:rFonts w:hint="default"/>
              </w:rPr>
            </w:pPr>
          </w:p>
          <w:p w14:paraId="64B86D79">
            <w:pPr>
              <w:rPr>
                <w:rFonts w:hint="default"/>
              </w:rPr>
            </w:pPr>
          </w:p>
          <w:p w14:paraId="387CD12B">
            <w:pPr>
              <w:rPr>
                <w:rFonts w:hint="default"/>
              </w:rPr>
            </w:pPr>
          </w:p>
          <w:p w14:paraId="1EBDD8F6">
            <w:pPr>
              <w:rPr>
                <w:rFonts w:hint="default"/>
              </w:rPr>
            </w:pPr>
            <w:r>
              <w:rPr>
                <w:rFonts w:hint="default"/>
              </w:rPr>
              <w:t>广电总局</w:t>
            </w:r>
          </w:p>
        </w:tc>
        <w:tc>
          <w:tcPr>
            <w:tcW w:w="829" w:type="dxa"/>
            <w:vAlign w:val="center"/>
          </w:tcPr>
          <w:p w14:paraId="5694F401">
            <w:pPr>
              <w:rPr>
                <w:rFonts w:hint="default"/>
              </w:rPr>
            </w:pPr>
          </w:p>
          <w:p w14:paraId="2AE1B396">
            <w:pPr>
              <w:rPr>
                <w:rFonts w:hint="default"/>
              </w:rPr>
            </w:pPr>
          </w:p>
          <w:p w14:paraId="7B29566C">
            <w:pPr>
              <w:rPr>
                <w:rFonts w:hint="default"/>
              </w:rPr>
            </w:pPr>
            <w:r>
              <w:rPr>
                <w:rFonts w:hint="default"/>
              </w:rPr>
              <w:t>广播电视视频点播业务（甲种）审批</w:t>
            </w:r>
          </w:p>
          <w:p w14:paraId="3B6B56D4">
            <w:pPr>
              <w:rPr>
                <w:rFonts w:hint="default"/>
              </w:rPr>
            </w:pPr>
            <w:r>
              <w:rPr>
                <w:rFonts w:hint="default"/>
              </w:rPr>
              <w:t>（初审）</w:t>
            </w:r>
          </w:p>
        </w:tc>
        <w:tc>
          <w:tcPr>
            <w:tcW w:w="1005" w:type="dxa"/>
            <w:vAlign w:val="center"/>
          </w:tcPr>
          <w:p w14:paraId="5A6DF9E4">
            <w:pPr>
              <w:rPr>
                <w:rFonts w:hint="default"/>
              </w:rPr>
            </w:pPr>
          </w:p>
          <w:p w14:paraId="1A2649ED">
            <w:pPr>
              <w:rPr>
                <w:rFonts w:hint="default"/>
              </w:rPr>
            </w:pPr>
          </w:p>
          <w:p w14:paraId="6EA89EF5">
            <w:pPr>
              <w:rPr>
                <w:rFonts w:hint="default"/>
              </w:rPr>
            </w:pPr>
          </w:p>
          <w:p w14:paraId="385046FC">
            <w:pPr>
              <w:rPr>
                <w:rFonts w:hint="default"/>
              </w:rPr>
            </w:pPr>
          </w:p>
          <w:p w14:paraId="52454498">
            <w:pPr>
              <w:rPr>
                <w:rFonts w:hint="default"/>
              </w:rPr>
            </w:pPr>
            <w:r>
              <w:rPr>
                <w:rFonts w:hint="default"/>
              </w:rPr>
              <w:t>无</w:t>
            </w:r>
          </w:p>
        </w:tc>
        <w:tc>
          <w:tcPr>
            <w:tcW w:w="1417" w:type="dxa"/>
            <w:vAlign w:val="center"/>
          </w:tcPr>
          <w:p w14:paraId="6E2F17D6">
            <w:pPr>
              <w:rPr>
                <w:rFonts w:hint="default"/>
              </w:rPr>
            </w:pPr>
          </w:p>
          <w:p w14:paraId="4BC12CC8">
            <w:pPr>
              <w:rPr>
                <w:rFonts w:hint="default"/>
              </w:rPr>
            </w:pPr>
            <w:r>
              <w:rPr>
                <w:rFonts w:hint="default"/>
              </w:rPr>
              <w:t>《国务院对确需保留的行政审批项目设定行政许 可 的 决定》</w:t>
            </w:r>
          </w:p>
        </w:tc>
        <w:tc>
          <w:tcPr>
            <w:tcW w:w="542" w:type="dxa"/>
            <w:vAlign w:val="center"/>
          </w:tcPr>
          <w:p w14:paraId="37F4F187">
            <w:pPr>
              <w:rPr>
                <w:rFonts w:hint="default"/>
              </w:rPr>
            </w:pPr>
          </w:p>
          <w:p w14:paraId="587F113C">
            <w:pPr>
              <w:rPr>
                <w:rFonts w:hint="default"/>
              </w:rPr>
            </w:pPr>
          </w:p>
          <w:p w14:paraId="604B9821">
            <w:pPr>
              <w:rPr>
                <w:rFonts w:hint="default"/>
              </w:rPr>
            </w:pPr>
          </w:p>
          <w:p w14:paraId="766BE05C">
            <w:pPr>
              <w:rPr>
                <w:rFonts w:hint="default"/>
              </w:rPr>
            </w:pPr>
            <w:r>
              <w:rPr>
                <w:rFonts w:hint="default"/>
              </w:rPr>
              <w:t>省级广电部门</w:t>
            </w:r>
          </w:p>
        </w:tc>
        <w:tc>
          <w:tcPr>
            <w:tcW w:w="445" w:type="dxa"/>
            <w:vAlign w:val="center"/>
          </w:tcPr>
          <w:p w14:paraId="25436978">
            <w:pPr>
              <w:rPr>
                <w:rFonts w:hint="default"/>
              </w:rPr>
            </w:pPr>
          </w:p>
        </w:tc>
        <w:tc>
          <w:tcPr>
            <w:tcW w:w="473" w:type="dxa"/>
            <w:vAlign w:val="center"/>
          </w:tcPr>
          <w:p w14:paraId="37D62001">
            <w:pPr>
              <w:rPr>
                <w:rFonts w:hint="default"/>
              </w:rPr>
            </w:pPr>
          </w:p>
        </w:tc>
        <w:tc>
          <w:tcPr>
            <w:tcW w:w="458" w:type="dxa"/>
            <w:vAlign w:val="center"/>
          </w:tcPr>
          <w:p w14:paraId="456F4C3E">
            <w:pPr>
              <w:rPr>
                <w:rFonts w:hint="default"/>
              </w:rPr>
            </w:pPr>
          </w:p>
        </w:tc>
        <w:tc>
          <w:tcPr>
            <w:tcW w:w="472" w:type="dxa"/>
            <w:vAlign w:val="center"/>
          </w:tcPr>
          <w:p w14:paraId="0714A7B6">
            <w:pPr>
              <w:rPr>
                <w:rFonts w:hint="default"/>
              </w:rPr>
            </w:pPr>
          </w:p>
          <w:p w14:paraId="6B92C439">
            <w:pPr>
              <w:rPr>
                <w:rFonts w:hint="default"/>
              </w:rPr>
            </w:pPr>
          </w:p>
          <w:p w14:paraId="239A0117">
            <w:pPr>
              <w:rPr>
                <w:rFonts w:hint="default"/>
              </w:rPr>
            </w:pPr>
          </w:p>
          <w:p w14:paraId="312C34AA">
            <w:pPr>
              <w:rPr>
                <w:rFonts w:hint="default"/>
              </w:rPr>
            </w:pPr>
          </w:p>
          <w:p w14:paraId="613937D5">
            <w:pPr>
              <w:rPr>
                <w:rFonts w:hint="default"/>
              </w:rPr>
            </w:pPr>
          </w:p>
          <w:p w14:paraId="284A9176">
            <w:pPr>
              <w:rPr>
                <w:rFonts w:hint="default"/>
              </w:rPr>
            </w:pPr>
            <w:r>
              <w:rPr>
                <w:rFonts w:hint="default"/>
              </w:rPr>
              <w:t>√</w:t>
            </w:r>
          </w:p>
        </w:tc>
        <w:tc>
          <w:tcPr>
            <w:tcW w:w="3000" w:type="dxa"/>
            <w:vAlign w:val="center"/>
          </w:tcPr>
          <w:p w14:paraId="2BF8C8DA">
            <w:pPr>
              <w:rPr>
                <w:rFonts w:hint="default"/>
              </w:rPr>
            </w:pPr>
          </w:p>
          <w:p w14:paraId="338EE9CA">
            <w:pPr>
              <w:rPr>
                <w:rFonts w:hint="default"/>
              </w:rPr>
            </w:pPr>
          </w:p>
          <w:p w14:paraId="715E901E">
            <w:pPr>
              <w:rPr>
                <w:rFonts w:hint="default"/>
              </w:rPr>
            </w:pPr>
          </w:p>
          <w:p w14:paraId="1E5C54FB">
            <w:pPr>
              <w:rPr>
                <w:rFonts w:hint="default"/>
              </w:rPr>
            </w:pPr>
            <w:r>
              <w:rPr>
                <w:rFonts w:hint="default"/>
              </w:rPr>
              <w:t>将审批时限由 20 个工作日压</w:t>
            </w:r>
          </w:p>
          <w:p w14:paraId="6905D190">
            <w:pPr>
              <w:rPr>
                <w:rFonts w:hint="default"/>
              </w:rPr>
            </w:pPr>
            <w:r>
              <w:rPr>
                <w:rFonts w:hint="default"/>
              </w:rPr>
              <w:t>减至 10 个工作日。</w:t>
            </w:r>
          </w:p>
        </w:tc>
        <w:tc>
          <w:tcPr>
            <w:tcW w:w="3106" w:type="dxa"/>
            <w:vAlign w:val="center"/>
          </w:tcPr>
          <w:p w14:paraId="65EF6304">
            <w:pPr>
              <w:rPr>
                <w:rFonts w:hint="default"/>
              </w:rPr>
            </w:pPr>
            <w:r>
              <w:rPr>
                <w:rFonts w:hint="default"/>
              </w:rPr>
              <w:t>1.开展“双随机、一公开”监管，发现违法违规行为的要依法查处并公开结果。2.采取实地检查、广播电视监测系统监测等方式，对广播电视视频点播单位业务开展情况及播出内容进行监测监看。3.依法及时处理投诉举报，对投诉举报等渠道反映问题多的单位实施重点监管。</w:t>
            </w:r>
          </w:p>
        </w:tc>
        <w:tc>
          <w:tcPr>
            <w:tcW w:w="1158" w:type="dxa"/>
            <w:vAlign w:val="center"/>
          </w:tcPr>
          <w:p w14:paraId="21996EB6">
            <w:pPr>
              <w:rPr>
                <w:rFonts w:hint="default"/>
                <w:lang w:val="en-US" w:eastAsia="zh-CN"/>
              </w:rPr>
            </w:pPr>
            <w:r>
              <w:rPr>
                <w:rFonts w:hint="default"/>
                <w:lang w:val="en-US" w:eastAsia="zh-CN"/>
              </w:rPr>
              <w:t>州广电局</w:t>
            </w:r>
          </w:p>
        </w:tc>
      </w:tr>
      <w:tr w14:paraId="7160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9" w:hRule="atLeast"/>
        </w:trPr>
        <w:tc>
          <w:tcPr>
            <w:tcW w:w="591" w:type="dxa"/>
            <w:vAlign w:val="center"/>
          </w:tcPr>
          <w:p w14:paraId="5B5D03BB">
            <w:pPr>
              <w:rPr>
                <w:rFonts w:hint="default"/>
              </w:rPr>
            </w:pPr>
            <w:r>
              <w:rPr>
                <w:rFonts w:hint="default"/>
              </w:rPr>
              <w:t>230</w:t>
            </w:r>
          </w:p>
        </w:tc>
        <w:tc>
          <w:tcPr>
            <w:tcW w:w="603" w:type="dxa"/>
            <w:vAlign w:val="center"/>
          </w:tcPr>
          <w:p w14:paraId="6C0B3D50">
            <w:pPr>
              <w:rPr>
                <w:rFonts w:hint="default"/>
              </w:rPr>
            </w:pPr>
          </w:p>
          <w:p w14:paraId="37ED9FA7">
            <w:pPr>
              <w:rPr>
                <w:rFonts w:hint="default"/>
              </w:rPr>
            </w:pPr>
          </w:p>
          <w:p w14:paraId="20FCEE95">
            <w:pPr>
              <w:rPr>
                <w:rFonts w:hint="default"/>
              </w:rPr>
            </w:pPr>
          </w:p>
          <w:p w14:paraId="77744433">
            <w:pPr>
              <w:rPr>
                <w:rFonts w:hint="default"/>
              </w:rPr>
            </w:pPr>
          </w:p>
          <w:p w14:paraId="71B70D1E">
            <w:pPr>
              <w:rPr>
                <w:rFonts w:hint="default"/>
              </w:rPr>
            </w:pPr>
            <w:r>
              <w:rPr>
                <w:rFonts w:hint="default"/>
              </w:rPr>
              <w:t>广电总局</w:t>
            </w:r>
          </w:p>
        </w:tc>
        <w:tc>
          <w:tcPr>
            <w:tcW w:w="829" w:type="dxa"/>
            <w:vAlign w:val="center"/>
          </w:tcPr>
          <w:p w14:paraId="2D8E57D7">
            <w:pPr>
              <w:rPr>
                <w:rFonts w:hint="default"/>
              </w:rPr>
            </w:pPr>
          </w:p>
          <w:p w14:paraId="17F4538F">
            <w:pPr>
              <w:rPr>
                <w:rFonts w:hint="default"/>
              </w:rPr>
            </w:pPr>
          </w:p>
          <w:p w14:paraId="036ED45C">
            <w:pPr>
              <w:rPr>
                <w:rFonts w:hint="default"/>
              </w:rPr>
            </w:pPr>
          </w:p>
          <w:p w14:paraId="6CD70707">
            <w:pPr>
              <w:rPr>
                <w:rFonts w:hint="default"/>
              </w:rPr>
            </w:pPr>
            <w:r>
              <w:rPr>
                <w:rFonts w:hint="default"/>
              </w:rPr>
              <w:t>广播电视视频点播业务（乙种）审批</w:t>
            </w:r>
          </w:p>
        </w:tc>
        <w:tc>
          <w:tcPr>
            <w:tcW w:w="1005" w:type="dxa"/>
            <w:vAlign w:val="center"/>
          </w:tcPr>
          <w:p w14:paraId="7AC7C13B">
            <w:pPr>
              <w:rPr>
                <w:rFonts w:hint="default"/>
              </w:rPr>
            </w:pPr>
          </w:p>
          <w:p w14:paraId="7A899F78">
            <w:pPr>
              <w:rPr>
                <w:rFonts w:hint="default"/>
              </w:rPr>
            </w:pPr>
          </w:p>
          <w:p w14:paraId="5CE61FAF">
            <w:pPr>
              <w:rPr>
                <w:rFonts w:hint="default"/>
              </w:rPr>
            </w:pPr>
          </w:p>
          <w:p w14:paraId="2BD96A1B">
            <w:pPr>
              <w:rPr>
                <w:rFonts w:hint="default"/>
              </w:rPr>
            </w:pPr>
            <w:r>
              <w:rPr>
                <w:rFonts w:hint="default"/>
              </w:rPr>
              <w:t>广播电视视频点播业务许可 证（乙种）</w:t>
            </w:r>
          </w:p>
        </w:tc>
        <w:tc>
          <w:tcPr>
            <w:tcW w:w="1417" w:type="dxa"/>
            <w:vAlign w:val="center"/>
          </w:tcPr>
          <w:p w14:paraId="19FC122C">
            <w:pPr>
              <w:rPr>
                <w:rFonts w:hint="default"/>
              </w:rPr>
            </w:pPr>
          </w:p>
          <w:p w14:paraId="576F25CA">
            <w:pPr>
              <w:rPr>
                <w:rFonts w:hint="default"/>
              </w:rPr>
            </w:pPr>
            <w:r>
              <w:rPr>
                <w:rFonts w:hint="default"/>
              </w:rPr>
              <w:t>《国务院对确需保留的行政审批项目设定行政许 可 的 决定》</w:t>
            </w:r>
          </w:p>
        </w:tc>
        <w:tc>
          <w:tcPr>
            <w:tcW w:w="542" w:type="dxa"/>
            <w:vAlign w:val="center"/>
          </w:tcPr>
          <w:p w14:paraId="2E9F2BE7">
            <w:pPr>
              <w:rPr>
                <w:rFonts w:hint="default"/>
              </w:rPr>
            </w:pPr>
          </w:p>
          <w:p w14:paraId="7DC52274">
            <w:pPr>
              <w:rPr>
                <w:rFonts w:hint="default"/>
              </w:rPr>
            </w:pPr>
          </w:p>
          <w:p w14:paraId="7E106334">
            <w:pPr>
              <w:rPr>
                <w:rFonts w:hint="default"/>
              </w:rPr>
            </w:pPr>
          </w:p>
          <w:p w14:paraId="16C4EF8A">
            <w:pPr>
              <w:rPr>
                <w:rFonts w:hint="default"/>
              </w:rPr>
            </w:pPr>
          </w:p>
          <w:p w14:paraId="5381511E">
            <w:pPr>
              <w:rPr>
                <w:rFonts w:hint="default"/>
              </w:rPr>
            </w:pPr>
            <w:r>
              <w:rPr>
                <w:rFonts w:hint="default"/>
              </w:rPr>
              <w:t>省级广电部门</w:t>
            </w:r>
          </w:p>
        </w:tc>
        <w:tc>
          <w:tcPr>
            <w:tcW w:w="445" w:type="dxa"/>
            <w:vAlign w:val="center"/>
          </w:tcPr>
          <w:p w14:paraId="2C672C2A">
            <w:pPr>
              <w:rPr>
                <w:rFonts w:hint="default"/>
              </w:rPr>
            </w:pPr>
          </w:p>
        </w:tc>
        <w:tc>
          <w:tcPr>
            <w:tcW w:w="473" w:type="dxa"/>
            <w:vAlign w:val="center"/>
          </w:tcPr>
          <w:p w14:paraId="1A762EEC">
            <w:pPr>
              <w:rPr>
                <w:rFonts w:hint="default"/>
              </w:rPr>
            </w:pPr>
          </w:p>
        </w:tc>
        <w:tc>
          <w:tcPr>
            <w:tcW w:w="458" w:type="dxa"/>
            <w:vAlign w:val="center"/>
          </w:tcPr>
          <w:p w14:paraId="5AD5CE3C">
            <w:pPr>
              <w:rPr>
                <w:rFonts w:hint="default"/>
              </w:rPr>
            </w:pPr>
          </w:p>
        </w:tc>
        <w:tc>
          <w:tcPr>
            <w:tcW w:w="472" w:type="dxa"/>
            <w:vAlign w:val="center"/>
          </w:tcPr>
          <w:p w14:paraId="5011AC30">
            <w:pPr>
              <w:rPr>
                <w:rFonts w:hint="default"/>
              </w:rPr>
            </w:pPr>
          </w:p>
          <w:p w14:paraId="1CDB2B18">
            <w:pPr>
              <w:rPr>
                <w:rFonts w:hint="default"/>
              </w:rPr>
            </w:pPr>
          </w:p>
          <w:p w14:paraId="2C79453C">
            <w:pPr>
              <w:rPr>
                <w:rFonts w:hint="default"/>
              </w:rPr>
            </w:pPr>
          </w:p>
          <w:p w14:paraId="3C659618">
            <w:pPr>
              <w:rPr>
                <w:rFonts w:hint="default"/>
              </w:rPr>
            </w:pPr>
          </w:p>
          <w:p w14:paraId="45466C7F">
            <w:pPr>
              <w:rPr>
                <w:rFonts w:hint="default"/>
              </w:rPr>
            </w:pPr>
          </w:p>
          <w:p w14:paraId="651D7793">
            <w:pPr>
              <w:rPr>
                <w:rFonts w:hint="default"/>
              </w:rPr>
            </w:pPr>
            <w:r>
              <w:rPr>
                <w:rFonts w:hint="default"/>
              </w:rPr>
              <w:t>√</w:t>
            </w:r>
          </w:p>
        </w:tc>
        <w:tc>
          <w:tcPr>
            <w:tcW w:w="3000" w:type="dxa"/>
            <w:vAlign w:val="center"/>
          </w:tcPr>
          <w:p w14:paraId="07AC2083">
            <w:pPr>
              <w:rPr>
                <w:rFonts w:hint="default"/>
              </w:rPr>
            </w:pPr>
          </w:p>
          <w:p w14:paraId="4625B36F">
            <w:pPr>
              <w:rPr>
                <w:rFonts w:hint="default"/>
              </w:rPr>
            </w:pPr>
          </w:p>
          <w:p w14:paraId="0BECD71D">
            <w:pPr>
              <w:rPr>
                <w:rFonts w:hint="default"/>
              </w:rPr>
            </w:pPr>
          </w:p>
          <w:p w14:paraId="28D6D70E">
            <w:pPr>
              <w:rPr>
                <w:rFonts w:hint="default"/>
              </w:rPr>
            </w:pPr>
            <w:r>
              <w:rPr>
                <w:rFonts w:hint="default"/>
              </w:rPr>
              <w:t>1.不再要求申请人提供营业执照、酒店星级证明等材料。2.将审批时限由 20 个工作日压减至 10 个工作日。</w:t>
            </w:r>
          </w:p>
        </w:tc>
        <w:tc>
          <w:tcPr>
            <w:tcW w:w="3106" w:type="dxa"/>
            <w:vAlign w:val="center"/>
          </w:tcPr>
          <w:p w14:paraId="4A222208">
            <w:pPr>
              <w:rPr>
                <w:rFonts w:hint="default"/>
              </w:rPr>
            </w:pPr>
            <w:r>
              <w:rPr>
                <w:rFonts w:hint="default"/>
              </w:rPr>
              <w:t>1.开展“双随机、一公开”监管，发现违法违规行为的要依法查处并公开结果。2.采取实地检查、广播电视监测系统监测等方式，对广播电视视频点播单位业务开展情况及播出内容进行监测监看。3.依法及时处理投诉举报，对投诉举报等渠道反映问题多的单位实施重点监管。</w:t>
            </w:r>
          </w:p>
        </w:tc>
        <w:tc>
          <w:tcPr>
            <w:tcW w:w="1158" w:type="dxa"/>
            <w:vAlign w:val="center"/>
          </w:tcPr>
          <w:p w14:paraId="382F028F">
            <w:pPr>
              <w:rPr>
                <w:rFonts w:hint="default"/>
              </w:rPr>
            </w:pPr>
            <w:r>
              <w:rPr>
                <w:rFonts w:hint="default"/>
                <w:lang w:val="en-US" w:eastAsia="zh-CN"/>
              </w:rPr>
              <w:t>州广电局</w:t>
            </w:r>
          </w:p>
        </w:tc>
      </w:tr>
      <w:tr w14:paraId="355A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591" w:type="dxa"/>
            <w:vAlign w:val="center"/>
          </w:tcPr>
          <w:p w14:paraId="37F4890E">
            <w:pPr>
              <w:rPr>
                <w:rFonts w:hint="default"/>
              </w:rPr>
            </w:pPr>
            <w:r>
              <w:rPr>
                <w:rFonts w:hint="default"/>
              </w:rPr>
              <w:t>231</w:t>
            </w:r>
          </w:p>
        </w:tc>
        <w:tc>
          <w:tcPr>
            <w:tcW w:w="603" w:type="dxa"/>
            <w:vAlign w:val="center"/>
          </w:tcPr>
          <w:p w14:paraId="4FA59934">
            <w:pPr>
              <w:rPr>
                <w:rFonts w:hint="default"/>
              </w:rPr>
            </w:pPr>
          </w:p>
          <w:p w14:paraId="205426A3">
            <w:pPr>
              <w:rPr>
                <w:rFonts w:hint="default"/>
              </w:rPr>
            </w:pPr>
            <w:r>
              <w:rPr>
                <w:rFonts w:hint="default"/>
              </w:rPr>
              <w:t>广电总局</w:t>
            </w:r>
          </w:p>
        </w:tc>
        <w:tc>
          <w:tcPr>
            <w:tcW w:w="829" w:type="dxa"/>
            <w:vAlign w:val="center"/>
          </w:tcPr>
          <w:p w14:paraId="0E276BAB">
            <w:pPr>
              <w:rPr>
                <w:rFonts w:hint="default"/>
              </w:rPr>
            </w:pPr>
            <w:r>
              <w:rPr>
                <w:rFonts w:hint="default"/>
              </w:rPr>
              <w:t>广播电视节目制作经营单位设立审批</w:t>
            </w:r>
          </w:p>
        </w:tc>
        <w:tc>
          <w:tcPr>
            <w:tcW w:w="1005" w:type="dxa"/>
            <w:vAlign w:val="center"/>
          </w:tcPr>
          <w:p w14:paraId="39608E21">
            <w:pPr>
              <w:rPr>
                <w:rFonts w:hint="default"/>
              </w:rPr>
            </w:pPr>
            <w:r>
              <w:rPr>
                <w:rFonts w:hint="default"/>
              </w:rPr>
              <w:t>广播电视节目制作经营许可证</w:t>
            </w:r>
          </w:p>
        </w:tc>
        <w:tc>
          <w:tcPr>
            <w:tcW w:w="1417" w:type="dxa"/>
            <w:vAlign w:val="center"/>
          </w:tcPr>
          <w:p w14:paraId="3163944B">
            <w:pPr>
              <w:rPr>
                <w:rFonts w:hint="default"/>
              </w:rPr>
            </w:pPr>
          </w:p>
          <w:p w14:paraId="45952CD2">
            <w:pPr>
              <w:rPr>
                <w:rFonts w:hint="default"/>
              </w:rPr>
            </w:pPr>
            <w:r>
              <w:rPr>
                <w:rFonts w:hint="default"/>
              </w:rPr>
              <w:t>《广播电视管理条例》</w:t>
            </w:r>
          </w:p>
        </w:tc>
        <w:tc>
          <w:tcPr>
            <w:tcW w:w="542" w:type="dxa"/>
            <w:vAlign w:val="center"/>
          </w:tcPr>
          <w:p w14:paraId="71AD05BA">
            <w:pPr>
              <w:rPr>
                <w:rFonts w:hint="default"/>
              </w:rPr>
            </w:pPr>
            <w:r>
              <w:rPr>
                <w:rFonts w:hint="default"/>
              </w:rPr>
              <w:t>广电总局；省级广电部门</w:t>
            </w:r>
          </w:p>
        </w:tc>
        <w:tc>
          <w:tcPr>
            <w:tcW w:w="445" w:type="dxa"/>
            <w:vAlign w:val="center"/>
          </w:tcPr>
          <w:p w14:paraId="3B962F0F">
            <w:pPr>
              <w:rPr>
                <w:rFonts w:hint="default"/>
              </w:rPr>
            </w:pPr>
          </w:p>
        </w:tc>
        <w:tc>
          <w:tcPr>
            <w:tcW w:w="473" w:type="dxa"/>
            <w:vAlign w:val="center"/>
          </w:tcPr>
          <w:p w14:paraId="2830989D">
            <w:pPr>
              <w:rPr>
                <w:rFonts w:hint="default"/>
              </w:rPr>
            </w:pPr>
          </w:p>
        </w:tc>
        <w:tc>
          <w:tcPr>
            <w:tcW w:w="458" w:type="dxa"/>
            <w:vAlign w:val="center"/>
          </w:tcPr>
          <w:p w14:paraId="03EFAB8F">
            <w:pPr>
              <w:rPr>
                <w:rFonts w:hint="default"/>
              </w:rPr>
            </w:pPr>
          </w:p>
        </w:tc>
        <w:tc>
          <w:tcPr>
            <w:tcW w:w="472" w:type="dxa"/>
            <w:vAlign w:val="center"/>
          </w:tcPr>
          <w:p w14:paraId="03381B3E">
            <w:pPr>
              <w:rPr>
                <w:rFonts w:hint="default"/>
              </w:rPr>
            </w:pPr>
          </w:p>
          <w:p w14:paraId="1C03CA91">
            <w:pPr>
              <w:rPr>
                <w:rFonts w:hint="default"/>
              </w:rPr>
            </w:pPr>
          </w:p>
          <w:p w14:paraId="02C56E5C">
            <w:pPr>
              <w:rPr>
                <w:rFonts w:hint="default"/>
              </w:rPr>
            </w:pPr>
            <w:r>
              <w:rPr>
                <w:rFonts w:hint="default"/>
              </w:rPr>
              <w:t>√</w:t>
            </w:r>
          </w:p>
        </w:tc>
        <w:tc>
          <w:tcPr>
            <w:tcW w:w="3000" w:type="dxa"/>
            <w:vAlign w:val="center"/>
          </w:tcPr>
          <w:p w14:paraId="102C1A1D">
            <w:pPr>
              <w:rPr>
                <w:rFonts w:hint="default"/>
              </w:rPr>
            </w:pPr>
            <w:r>
              <w:rPr>
                <w:rFonts w:hint="default"/>
              </w:rPr>
              <w:t>1.不再要求申请人提供法定代表人身份证明复印件、营业执照等材料。2.将审批时限由20 个工作日压减至 10 个工作日。</w:t>
            </w:r>
          </w:p>
        </w:tc>
        <w:tc>
          <w:tcPr>
            <w:tcW w:w="3106" w:type="dxa"/>
            <w:vAlign w:val="center"/>
          </w:tcPr>
          <w:p w14:paraId="6EFCF523">
            <w:pPr>
              <w:rPr>
                <w:rFonts w:hint="default"/>
              </w:rPr>
            </w:pPr>
            <w:r>
              <w:rPr>
                <w:rFonts w:hint="default"/>
              </w:rPr>
              <w:t>采取日常监听监看、受理群众举报等方式对广播电视节目制作经营单位的节目制作经营情况进行监管，发现违法违规的要及时依法查处。</w:t>
            </w:r>
          </w:p>
        </w:tc>
        <w:tc>
          <w:tcPr>
            <w:tcW w:w="1158" w:type="dxa"/>
            <w:vAlign w:val="center"/>
          </w:tcPr>
          <w:p w14:paraId="54813483">
            <w:pPr>
              <w:rPr>
                <w:rFonts w:hint="default"/>
              </w:rPr>
            </w:pPr>
            <w:r>
              <w:rPr>
                <w:rFonts w:hint="default"/>
                <w:lang w:val="en-US" w:eastAsia="zh-CN"/>
              </w:rPr>
              <w:t>州广电局</w:t>
            </w:r>
          </w:p>
        </w:tc>
      </w:tr>
      <w:tr w14:paraId="14BB1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trPr>
        <w:tc>
          <w:tcPr>
            <w:tcW w:w="591" w:type="dxa"/>
            <w:vAlign w:val="center"/>
          </w:tcPr>
          <w:p w14:paraId="1F717CE0">
            <w:pPr>
              <w:rPr>
                <w:rFonts w:hint="default"/>
              </w:rPr>
            </w:pPr>
            <w:r>
              <w:rPr>
                <w:rFonts w:hint="default"/>
              </w:rPr>
              <w:t>232</w:t>
            </w:r>
          </w:p>
        </w:tc>
        <w:tc>
          <w:tcPr>
            <w:tcW w:w="603" w:type="dxa"/>
            <w:vAlign w:val="center"/>
          </w:tcPr>
          <w:p w14:paraId="0C7A786A">
            <w:pPr>
              <w:rPr>
                <w:rFonts w:hint="default"/>
              </w:rPr>
            </w:pPr>
          </w:p>
          <w:p w14:paraId="7C38A9E9">
            <w:pPr>
              <w:rPr>
                <w:rFonts w:hint="default"/>
              </w:rPr>
            </w:pPr>
          </w:p>
          <w:p w14:paraId="2534D557">
            <w:pPr>
              <w:rPr>
                <w:rFonts w:hint="default"/>
              </w:rPr>
            </w:pPr>
          </w:p>
          <w:p w14:paraId="0159C3D9">
            <w:pPr>
              <w:rPr>
                <w:rFonts w:hint="default"/>
              </w:rPr>
            </w:pPr>
          </w:p>
          <w:p w14:paraId="6E2093AF">
            <w:pPr>
              <w:rPr>
                <w:rFonts w:hint="default"/>
              </w:rPr>
            </w:pPr>
            <w:r>
              <w:rPr>
                <w:rFonts w:hint="default"/>
              </w:rPr>
              <w:t>广电总局</w:t>
            </w:r>
          </w:p>
        </w:tc>
        <w:tc>
          <w:tcPr>
            <w:tcW w:w="829" w:type="dxa"/>
            <w:vAlign w:val="center"/>
          </w:tcPr>
          <w:p w14:paraId="36AB4272">
            <w:pPr>
              <w:rPr>
                <w:rFonts w:hint="default"/>
              </w:rPr>
            </w:pPr>
          </w:p>
          <w:p w14:paraId="04D2127A">
            <w:pPr>
              <w:rPr>
                <w:rFonts w:hint="default"/>
              </w:rPr>
            </w:pPr>
          </w:p>
          <w:p w14:paraId="399022DF">
            <w:pPr>
              <w:rPr>
                <w:rFonts w:hint="default"/>
              </w:rPr>
            </w:pPr>
            <w:r>
              <w:rPr>
                <w:rFonts w:hint="default"/>
              </w:rPr>
              <w:t>卫星电视广播地面接收设施安装服务许可</w:t>
            </w:r>
          </w:p>
        </w:tc>
        <w:tc>
          <w:tcPr>
            <w:tcW w:w="1005" w:type="dxa"/>
            <w:vAlign w:val="center"/>
          </w:tcPr>
          <w:p w14:paraId="4F7B6DB2">
            <w:pPr>
              <w:rPr>
                <w:rFonts w:hint="default"/>
              </w:rPr>
            </w:pPr>
          </w:p>
          <w:p w14:paraId="7DEBE117">
            <w:pPr>
              <w:rPr>
                <w:rFonts w:hint="default"/>
              </w:rPr>
            </w:pPr>
          </w:p>
          <w:p w14:paraId="313E81BE">
            <w:pPr>
              <w:rPr>
                <w:rFonts w:hint="default"/>
              </w:rPr>
            </w:pPr>
            <w:r>
              <w:rPr>
                <w:rFonts w:hint="default"/>
              </w:rPr>
              <w:t>卫星电视广播地面接收设施安装服务许可证</w:t>
            </w:r>
          </w:p>
        </w:tc>
        <w:tc>
          <w:tcPr>
            <w:tcW w:w="1417" w:type="dxa"/>
            <w:vAlign w:val="center"/>
          </w:tcPr>
          <w:p w14:paraId="448EC56E">
            <w:pPr>
              <w:rPr>
                <w:rFonts w:hint="default"/>
              </w:rPr>
            </w:pPr>
          </w:p>
          <w:p w14:paraId="7C747DFD">
            <w:pPr>
              <w:rPr>
                <w:rFonts w:hint="default"/>
              </w:rPr>
            </w:pPr>
          </w:p>
          <w:p w14:paraId="78680597">
            <w:pPr>
              <w:rPr>
                <w:rFonts w:hint="default"/>
              </w:rPr>
            </w:pPr>
          </w:p>
          <w:p w14:paraId="7B210391">
            <w:pPr>
              <w:rPr>
                <w:rFonts w:hint="default"/>
              </w:rPr>
            </w:pPr>
            <w:r>
              <w:rPr>
                <w:rFonts w:hint="default"/>
              </w:rPr>
              <w:t>《卫星电视广播地面接收设施管理规定》</w:t>
            </w:r>
          </w:p>
        </w:tc>
        <w:tc>
          <w:tcPr>
            <w:tcW w:w="542" w:type="dxa"/>
            <w:vAlign w:val="center"/>
          </w:tcPr>
          <w:p w14:paraId="45F2BCB5">
            <w:pPr>
              <w:rPr>
                <w:rFonts w:hint="default"/>
              </w:rPr>
            </w:pPr>
          </w:p>
          <w:p w14:paraId="346B6383">
            <w:pPr>
              <w:rPr>
                <w:rFonts w:hint="default"/>
              </w:rPr>
            </w:pPr>
          </w:p>
          <w:p w14:paraId="4D85FD14">
            <w:pPr>
              <w:rPr>
                <w:rFonts w:hint="default"/>
              </w:rPr>
            </w:pPr>
          </w:p>
          <w:p w14:paraId="1449AD09">
            <w:pPr>
              <w:rPr>
                <w:rFonts w:hint="default"/>
              </w:rPr>
            </w:pPr>
            <w:r>
              <w:rPr>
                <w:rFonts w:hint="default"/>
              </w:rPr>
              <w:t>广电总局；省级广电部门</w:t>
            </w:r>
          </w:p>
        </w:tc>
        <w:tc>
          <w:tcPr>
            <w:tcW w:w="445" w:type="dxa"/>
            <w:vAlign w:val="center"/>
          </w:tcPr>
          <w:p w14:paraId="1B1A68E9">
            <w:pPr>
              <w:rPr>
                <w:rFonts w:hint="default"/>
              </w:rPr>
            </w:pPr>
          </w:p>
        </w:tc>
        <w:tc>
          <w:tcPr>
            <w:tcW w:w="473" w:type="dxa"/>
            <w:vAlign w:val="center"/>
          </w:tcPr>
          <w:p w14:paraId="1C40FE92">
            <w:pPr>
              <w:rPr>
                <w:rFonts w:hint="default"/>
              </w:rPr>
            </w:pPr>
          </w:p>
        </w:tc>
        <w:tc>
          <w:tcPr>
            <w:tcW w:w="458" w:type="dxa"/>
            <w:vAlign w:val="center"/>
          </w:tcPr>
          <w:p w14:paraId="2CA8E660">
            <w:pPr>
              <w:rPr>
                <w:rFonts w:hint="default"/>
              </w:rPr>
            </w:pPr>
          </w:p>
        </w:tc>
        <w:tc>
          <w:tcPr>
            <w:tcW w:w="472" w:type="dxa"/>
            <w:vAlign w:val="center"/>
          </w:tcPr>
          <w:p w14:paraId="3CA2298A">
            <w:pPr>
              <w:rPr>
                <w:rFonts w:hint="default"/>
              </w:rPr>
            </w:pPr>
          </w:p>
          <w:p w14:paraId="62DAF279">
            <w:pPr>
              <w:rPr>
                <w:rFonts w:hint="default"/>
              </w:rPr>
            </w:pPr>
          </w:p>
          <w:p w14:paraId="2246341F">
            <w:pPr>
              <w:rPr>
                <w:rFonts w:hint="default"/>
              </w:rPr>
            </w:pPr>
          </w:p>
          <w:p w14:paraId="75267354">
            <w:pPr>
              <w:rPr>
                <w:rFonts w:hint="default"/>
              </w:rPr>
            </w:pPr>
          </w:p>
          <w:p w14:paraId="469C6A1F">
            <w:pPr>
              <w:rPr>
                <w:rFonts w:hint="default"/>
              </w:rPr>
            </w:pPr>
          </w:p>
          <w:p w14:paraId="74BC9CCC">
            <w:pPr>
              <w:rPr>
                <w:rFonts w:hint="default"/>
              </w:rPr>
            </w:pPr>
            <w:r>
              <w:rPr>
                <w:rFonts w:hint="default"/>
              </w:rPr>
              <w:t>√</w:t>
            </w:r>
          </w:p>
        </w:tc>
        <w:tc>
          <w:tcPr>
            <w:tcW w:w="3000" w:type="dxa"/>
            <w:vAlign w:val="center"/>
          </w:tcPr>
          <w:p w14:paraId="714F976C">
            <w:pPr>
              <w:rPr>
                <w:rFonts w:hint="default"/>
              </w:rPr>
            </w:pPr>
          </w:p>
          <w:p w14:paraId="629F99DE">
            <w:pPr>
              <w:rPr>
                <w:rFonts w:hint="default"/>
              </w:rPr>
            </w:pPr>
          </w:p>
          <w:p w14:paraId="11F5BCF9">
            <w:pPr>
              <w:rPr>
                <w:rFonts w:hint="default"/>
              </w:rPr>
            </w:pPr>
            <w:r>
              <w:rPr>
                <w:rFonts w:hint="default"/>
              </w:rPr>
              <w:t>1.不再要求申请人提供营业执照、星级证明、营业场所证明、主要出资单位证明、验资证明等材料。2.将许可证有效期限由 1 年延长至 2 年。</w:t>
            </w:r>
          </w:p>
        </w:tc>
        <w:tc>
          <w:tcPr>
            <w:tcW w:w="3106" w:type="dxa"/>
            <w:vAlign w:val="center"/>
          </w:tcPr>
          <w:p w14:paraId="2F2712C9">
            <w:pPr>
              <w:rPr>
                <w:rFonts w:hint="default"/>
              </w:rPr>
            </w:pPr>
          </w:p>
          <w:p w14:paraId="4A2F5B54">
            <w:pPr>
              <w:rPr>
                <w:rFonts w:hint="default"/>
              </w:rPr>
            </w:pPr>
          </w:p>
          <w:p w14:paraId="3372ED0A">
            <w:pPr>
              <w:rPr>
                <w:rFonts w:hint="default"/>
              </w:rPr>
            </w:pPr>
            <w:r>
              <w:rPr>
                <w:rFonts w:hint="default"/>
              </w:rPr>
              <w:t>1.依法及时处理投诉举报。2.制定年度监管计划，采取实地暗访、专项检查等方式对卫星电视广播地面接收设施安装服务机构经营情况进行监管，发现违法违规行为的要依法查处并公开结果。</w:t>
            </w:r>
          </w:p>
        </w:tc>
        <w:tc>
          <w:tcPr>
            <w:tcW w:w="1158" w:type="dxa"/>
            <w:vAlign w:val="center"/>
          </w:tcPr>
          <w:p w14:paraId="5EF35614">
            <w:pPr>
              <w:rPr>
                <w:rFonts w:hint="default"/>
              </w:rPr>
            </w:pPr>
            <w:r>
              <w:rPr>
                <w:rFonts w:hint="default"/>
                <w:lang w:val="en-US" w:eastAsia="zh-CN"/>
              </w:rPr>
              <w:t>州广电局</w:t>
            </w:r>
          </w:p>
        </w:tc>
      </w:tr>
      <w:tr w14:paraId="29353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9" w:hRule="atLeast"/>
        </w:trPr>
        <w:tc>
          <w:tcPr>
            <w:tcW w:w="591" w:type="dxa"/>
            <w:vAlign w:val="center"/>
          </w:tcPr>
          <w:p w14:paraId="70A20008">
            <w:pPr>
              <w:rPr>
                <w:rFonts w:hint="default"/>
              </w:rPr>
            </w:pPr>
            <w:r>
              <w:rPr>
                <w:rFonts w:hint="default"/>
              </w:rPr>
              <w:t>233</w:t>
            </w:r>
          </w:p>
        </w:tc>
        <w:tc>
          <w:tcPr>
            <w:tcW w:w="603" w:type="dxa"/>
            <w:vAlign w:val="center"/>
          </w:tcPr>
          <w:p w14:paraId="3FA3457F">
            <w:pPr>
              <w:rPr>
                <w:rFonts w:hint="default"/>
              </w:rPr>
            </w:pPr>
          </w:p>
          <w:p w14:paraId="0061003E">
            <w:pPr>
              <w:rPr>
                <w:rFonts w:hint="default"/>
              </w:rPr>
            </w:pPr>
          </w:p>
          <w:p w14:paraId="00F25E27">
            <w:pPr>
              <w:rPr>
                <w:rFonts w:hint="default"/>
              </w:rPr>
            </w:pPr>
          </w:p>
          <w:p w14:paraId="1A50364B">
            <w:pPr>
              <w:rPr>
                <w:rFonts w:hint="default"/>
              </w:rPr>
            </w:pPr>
          </w:p>
          <w:p w14:paraId="71C52683">
            <w:pPr>
              <w:rPr>
                <w:rFonts w:hint="default"/>
              </w:rPr>
            </w:pPr>
          </w:p>
          <w:p w14:paraId="0DBBBFDE">
            <w:pPr>
              <w:rPr>
                <w:rFonts w:hint="default"/>
              </w:rPr>
            </w:pPr>
          </w:p>
          <w:p w14:paraId="687FC6F8">
            <w:pPr>
              <w:rPr>
                <w:rFonts w:hint="default"/>
              </w:rPr>
            </w:pPr>
            <w:r>
              <w:rPr>
                <w:rFonts w:hint="default"/>
              </w:rPr>
              <w:t>广电总局</w:t>
            </w:r>
          </w:p>
        </w:tc>
        <w:tc>
          <w:tcPr>
            <w:tcW w:w="829" w:type="dxa"/>
            <w:vAlign w:val="center"/>
          </w:tcPr>
          <w:p w14:paraId="52894C0E">
            <w:pPr>
              <w:rPr>
                <w:rFonts w:hint="default"/>
              </w:rPr>
            </w:pPr>
          </w:p>
          <w:p w14:paraId="0DCE4747">
            <w:pPr>
              <w:rPr>
                <w:rFonts w:hint="default"/>
              </w:rPr>
            </w:pPr>
          </w:p>
          <w:p w14:paraId="31257A8B">
            <w:pPr>
              <w:rPr>
                <w:rFonts w:hint="default"/>
              </w:rPr>
            </w:pPr>
          </w:p>
          <w:p w14:paraId="1C6282B1">
            <w:pPr>
              <w:rPr>
                <w:rFonts w:hint="default"/>
              </w:rPr>
            </w:pPr>
          </w:p>
          <w:p w14:paraId="038807C7">
            <w:pPr>
              <w:rPr>
                <w:rFonts w:hint="default"/>
              </w:rPr>
            </w:pPr>
            <w:r>
              <w:rPr>
                <w:rFonts w:hint="default"/>
              </w:rPr>
              <w:t>省级行政区域内经营广播电视节目传送业务审批</w:t>
            </w:r>
          </w:p>
        </w:tc>
        <w:tc>
          <w:tcPr>
            <w:tcW w:w="1005" w:type="dxa"/>
            <w:vAlign w:val="center"/>
          </w:tcPr>
          <w:p w14:paraId="6AA1F16D">
            <w:pPr>
              <w:rPr>
                <w:rFonts w:hint="default"/>
              </w:rPr>
            </w:pPr>
          </w:p>
          <w:p w14:paraId="4830B130">
            <w:pPr>
              <w:rPr>
                <w:rFonts w:hint="default"/>
              </w:rPr>
            </w:pPr>
          </w:p>
          <w:p w14:paraId="707D19F5">
            <w:pPr>
              <w:rPr>
                <w:rFonts w:hint="default"/>
              </w:rPr>
            </w:pPr>
          </w:p>
          <w:p w14:paraId="49C6EDB7">
            <w:pPr>
              <w:rPr>
                <w:rFonts w:hint="default"/>
              </w:rPr>
            </w:pPr>
          </w:p>
          <w:p w14:paraId="42D04B89">
            <w:pPr>
              <w:rPr>
                <w:rFonts w:hint="default"/>
              </w:rPr>
            </w:pPr>
          </w:p>
          <w:p w14:paraId="76F43EAE">
            <w:pPr>
              <w:rPr>
                <w:rFonts w:hint="default"/>
              </w:rPr>
            </w:pPr>
            <w:r>
              <w:rPr>
                <w:rFonts w:hint="default"/>
              </w:rPr>
              <w:t>广播电视节目传送业务经营许可证</w:t>
            </w:r>
          </w:p>
        </w:tc>
        <w:tc>
          <w:tcPr>
            <w:tcW w:w="1417" w:type="dxa"/>
            <w:vAlign w:val="center"/>
          </w:tcPr>
          <w:p w14:paraId="6DB6BF58">
            <w:pPr>
              <w:rPr>
                <w:rFonts w:hint="default"/>
              </w:rPr>
            </w:pPr>
          </w:p>
          <w:p w14:paraId="2ABB485C">
            <w:pPr>
              <w:rPr>
                <w:rFonts w:hint="default"/>
              </w:rPr>
            </w:pPr>
          </w:p>
          <w:p w14:paraId="3D4C638F">
            <w:pPr>
              <w:rPr>
                <w:rFonts w:hint="default"/>
              </w:rPr>
            </w:pPr>
          </w:p>
          <w:p w14:paraId="52DDDF5C">
            <w:pPr>
              <w:rPr>
                <w:rFonts w:hint="default"/>
              </w:rPr>
            </w:pPr>
          </w:p>
          <w:p w14:paraId="7A9CB6AE">
            <w:pPr>
              <w:rPr>
                <w:rFonts w:hint="default"/>
              </w:rPr>
            </w:pPr>
            <w:r>
              <w:rPr>
                <w:rFonts w:hint="default"/>
              </w:rPr>
              <w:t>《国务院对确需保留的行政审批项目设定行政许 可 的 决定》</w:t>
            </w:r>
          </w:p>
        </w:tc>
        <w:tc>
          <w:tcPr>
            <w:tcW w:w="542" w:type="dxa"/>
            <w:vAlign w:val="center"/>
          </w:tcPr>
          <w:p w14:paraId="6E866568">
            <w:pPr>
              <w:rPr>
                <w:rFonts w:hint="default"/>
              </w:rPr>
            </w:pPr>
          </w:p>
          <w:p w14:paraId="0F3936D2">
            <w:pPr>
              <w:rPr>
                <w:rFonts w:hint="default"/>
              </w:rPr>
            </w:pPr>
          </w:p>
          <w:p w14:paraId="16CF2AB9">
            <w:pPr>
              <w:rPr>
                <w:rFonts w:hint="default"/>
              </w:rPr>
            </w:pPr>
          </w:p>
          <w:p w14:paraId="0FD37152">
            <w:pPr>
              <w:rPr>
                <w:rFonts w:hint="default"/>
              </w:rPr>
            </w:pPr>
          </w:p>
          <w:p w14:paraId="539AC335">
            <w:pPr>
              <w:rPr>
                <w:rFonts w:hint="default"/>
              </w:rPr>
            </w:pPr>
          </w:p>
          <w:p w14:paraId="5356D05D">
            <w:pPr>
              <w:rPr>
                <w:rFonts w:hint="default"/>
              </w:rPr>
            </w:pPr>
          </w:p>
          <w:p w14:paraId="0BE851C7">
            <w:pPr>
              <w:rPr>
                <w:rFonts w:hint="default"/>
              </w:rPr>
            </w:pPr>
            <w:r>
              <w:rPr>
                <w:rFonts w:hint="default"/>
              </w:rPr>
              <w:t>省级广电部门</w:t>
            </w:r>
          </w:p>
        </w:tc>
        <w:tc>
          <w:tcPr>
            <w:tcW w:w="445" w:type="dxa"/>
            <w:vAlign w:val="center"/>
          </w:tcPr>
          <w:p w14:paraId="5B098B38">
            <w:pPr>
              <w:rPr>
                <w:rFonts w:hint="default"/>
              </w:rPr>
            </w:pPr>
          </w:p>
        </w:tc>
        <w:tc>
          <w:tcPr>
            <w:tcW w:w="473" w:type="dxa"/>
            <w:vAlign w:val="center"/>
          </w:tcPr>
          <w:p w14:paraId="2DA471B6">
            <w:pPr>
              <w:rPr>
                <w:rFonts w:hint="default"/>
              </w:rPr>
            </w:pPr>
          </w:p>
        </w:tc>
        <w:tc>
          <w:tcPr>
            <w:tcW w:w="458" w:type="dxa"/>
            <w:vAlign w:val="center"/>
          </w:tcPr>
          <w:p w14:paraId="1BF36294">
            <w:pPr>
              <w:rPr>
                <w:rFonts w:hint="default"/>
              </w:rPr>
            </w:pPr>
          </w:p>
        </w:tc>
        <w:tc>
          <w:tcPr>
            <w:tcW w:w="472" w:type="dxa"/>
            <w:vAlign w:val="center"/>
          </w:tcPr>
          <w:p w14:paraId="412B4CE7">
            <w:pPr>
              <w:rPr>
                <w:rFonts w:hint="default"/>
              </w:rPr>
            </w:pPr>
          </w:p>
          <w:p w14:paraId="0EA1CBD0">
            <w:pPr>
              <w:rPr>
                <w:rFonts w:hint="default"/>
              </w:rPr>
            </w:pPr>
          </w:p>
          <w:p w14:paraId="0D9BDAEE">
            <w:pPr>
              <w:rPr>
                <w:rFonts w:hint="default"/>
              </w:rPr>
            </w:pPr>
          </w:p>
          <w:p w14:paraId="626077D7">
            <w:pPr>
              <w:rPr>
                <w:rFonts w:hint="default"/>
              </w:rPr>
            </w:pPr>
          </w:p>
          <w:p w14:paraId="2AD22848">
            <w:pPr>
              <w:rPr>
                <w:rFonts w:hint="default"/>
              </w:rPr>
            </w:pPr>
          </w:p>
          <w:p w14:paraId="34D294D0">
            <w:pPr>
              <w:rPr>
                <w:rFonts w:hint="default"/>
              </w:rPr>
            </w:pPr>
          </w:p>
          <w:p w14:paraId="50B1860D">
            <w:pPr>
              <w:rPr>
                <w:rFonts w:hint="default"/>
              </w:rPr>
            </w:pPr>
          </w:p>
          <w:p w14:paraId="36866D0B">
            <w:pPr>
              <w:rPr>
                <w:rFonts w:hint="default"/>
              </w:rPr>
            </w:pPr>
          </w:p>
          <w:p w14:paraId="16CD72AF">
            <w:pPr>
              <w:rPr>
                <w:rFonts w:hint="default"/>
              </w:rPr>
            </w:pPr>
            <w:r>
              <w:rPr>
                <w:rFonts w:hint="default"/>
              </w:rPr>
              <w:t>√</w:t>
            </w:r>
          </w:p>
        </w:tc>
        <w:tc>
          <w:tcPr>
            <w:tcW w:w="3000" w:type="dxa"/>
            <w:vAlign w:val="center"/>
          </w:tcPr>
          <w:p w14:paraId="491DDA12">
            <w:pPr>
              <w:rPr>
                <w:rFonts w:hint="default"/>
              </w:rPr>
            </w:pPr>
          </w:p>
          <w:p w14:paraId="69F3F656">
            <w:pPr>
              <w:rPr>
                <w:rFonts w:hint="default"/>
              </w:rPr>
            </w:pPr>
            <w:r>
              <w:rPr>
                <w:rFonts w:hint="default"/>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 个工作日压减至 10 个工作日。</w:t>
            </w:r>
          </w:p>
        </w:tc>
        <w:tc>
          <w:tcPr>
            <w:tcW w:w="3106" w:type="dxa"/>
            <w:vAlign w:val="center"/>
          </w:tcPr>
          <w:p w14:paraId="12E0C693">
            <w:pPr>
              <w:rPr>
                <w:rFonts w:hint="default"/>
              </w:rPr>
            </w:pPr>
          </w:p>
          <w:p w14:paraId="6ECE223D">
            <w:pPr>
              <w:rPr>
                <w:rFonts w:hint="default"/>
              </w:rPr>
            </w:pPr>
          </w:p>
          <w:p w14:paraId="3DD11494">
            <w:pPr>
              <w:rPr>
                <w:rFonts w:hint="default"/>
              </w:rPr>
            </w:pPr>
          </w:p>
          <w:p w14:paraId="74DF3F58">
            <w:pPr>
              <w:rPr>
                <w:rFonts w:hint="default"/>
              </w:rPr>
            </w:pPr>
          </w:p>
          <w:p w14:paraId="3EE71229">
            <w:pPr>
              <w:rPr>
                <w:rFonts w:hint="default"/>
              </w:rPr>
            </w:pPr>
            <w:r>
              <w:rPr>
                <w:rFonts w:hint="default"/>
              </w:rPr>
              <w:t>1.采取监看节目内容、受理群众举报等方式对广播电视节目传送业务进行监管，发现违法违规行为的要依法查处并公开结果。2.加强信用监管， 向社会公布广播电视节目传送单位信用状况，对失信单位开展联合惩戒。</w:t>
            </w:r>
          </w:p>
        </w:tc>
        <w:tc>
          <w:tcPr>
            <w:tcW w:w="1158" w:type="dxa"/>
            <w:vAlign w:val="center"/>
          </w:tcPr>
          <w:p w14:paraId="2B427FDD">
            <w:pPr>
              <w:rPr>
                <w:rFonts w:hint="default"/>
              </w:rPr>
            </w:pPr>
            <w:r>
              <w:rPr>
                <w:rFonts w:hint="default"/>
                <w:lang w:val="en-US" w:eastAsia="zh-CN"/>
              </w:rPr>
              <w:t>州广电局</w:t>
            </w:r>
          </w:p>
        </w:tc>
      </w:tr>
      <w:tr w14:paraId="4FBA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trPr>
        <w:tc>
          <w:tcPr>
            <w:tcW w:w="591" w:type="dxa"/>
            <w:vAlign w:val="center"/>
          </w:tcPr>
          <w:p w14:paraId="1540E482">
            <w:pPr>
              <w:rPr>
                <w:rFonts w:hint="default"/>
              </w:rPr>
            </w:pPr>
            <w:r>
              <w:rPr>
                <w:rFonts w:hint="default"/>
              </w:rPr>
              <w:t>234</w:t>
            </w:r>
          </w:p>
        </w:tc>
        <w:tc>
          <w:tcPr>
            <w:tcW w:w="603" w:type="dxa"/>
            <w:vAlign w:val="center"/>
          </w:tcPr>
          <w:p w14:paraId="51AEE633">
            <w:pPr>
              <w:rPr>
                <w:rFonts w:hint="default"/>
              </w:rPr>
            </w:pPr>
          </w:p>
          <w:p w14:paraId="5DB8A5CF">
            <w:pPr>
              <w:rPr>
                <w:rFonts w:hint="default"/>
              </w:rPr>
            </w:pPr>
          </w:p>
          <w:p w14:paraId="7D692185">
            <w:pPr>
              <w:rPr>
                <w:rFonts w:hint="default"/>
              </w:rPr>
            </w:pPr>
          </w:p>
          <w:p w14:paraId="68CC13DA">
            <w:pPr>
              <w:rPr>
                <w:rFonts w:hint="default"/>
              </w:rPr>
            </w:pPr>
            <w:r>
              <w:rPr>
                <w:rFonts w:hint="default"/>
              </w:rPr>
              <w:t>体育总局</w:t>
            </w:r>
          </w:p>
        </w:tc>
        <w:tc>
          <w:tcPr>
            <w:tcW w:w="829" w:type="dxa"/>
            <w:vAlign w:val="center"/>
          </w:tcPr>
          <w:p w14:paraId="57696A62">
            <w:pPr>
              <w:rPr>
                <w:rFonts w:hint="default"/>
              </w:rPr>
            </w:pPr>
          </w:p>
          <w:p w14:paraId="51368878">
            <w:pPr>
              <w:rPr>
                <w:rFonts w:hint="default"/>
              </w:rPr>
            </w:pPr>
          </w:p>
          <w:p w14:paraId="5B3A4E3C">
            <w:pPr>
              <w:rPr>
                <w:rFonts w:hint="default"/>
              </w:rPr>
            </w:pPr>
            <w:r>
              <w:rPr>
                <w:rFonts w:hint="default"/>
              </w:rPr>
              <w:t>从事射击竞技体育运动单位审批</w:t>
            </w:r>
          </w:p>
        </w:tc>
        <w:tc>
          <w:tcPr>
            <w:tcW w:w="1005" w:type="dxa"/>
            <w:vAlign w:val="center"/>
          </w:tcPr>
          <w:p w14:paraId="49EFB054">
            <w:pPr>
              <w:rPr>
                <w:rFonts w:hint="default"/>
              </w:rPr>
            </w:pPr>
          </w:p>
          <w:p w14:paraId="725293B8">
            <w:pPr>
              <w:rPr>
                <w:rFonts w:hint="default"/>
              </w:rPr>
            </w:pPr>
            <w:r>
              <w:rPr>
                <w:rFonts w:hint="default"/>
              </w:rPr>
              <w:t>关于同意</w:t>
            </w:r>
          </w:p>
          <w:p w14:paraId="57A94515">
            <w:pPr>
              <w:rPr>
                <w:rFonts w:hint="default"/>
              </w:rPr>
            </w:pPr>
            <w:r>
              <w:rPr>
                <w:rFonts w:hint="default"/>
              </w:rPr>
              <w:t>××设立射击竞技体育运动单位的批复</w:t>
            </w:r>
          </w:p>
        </w:tc>
        <w:tc>
          <w:tcPr>
            <w:tcW w:w="1417" w:type="dxa"/>
            <w:vAlign w:val="center"/>
          </w:tcPr>
          <w:p w14:paraId="7C1AC9AC">
            <w:pPr>
              <w:rPr>
                <w:rFonts w:hint="default"/>
              </w:rPr>
            </w:pPr>
          </w:p>
          <w:p w14:paraId="4F0F53FA">
            <w:pPr>
              <w:rPr>
                <w:rFonts w:hint="default"/>
              </w:rPr>
            </w:pPr>
          </w:p>
          <w:p w14:paraId="54799C77">
            <w:pPr>
              <w:rPr>
                <w:rFonts w:hint="default"/>
              </w:rPr>
            </w:pPr>
          </w:p>
          <w:p w14:paraId="0C7962F5">
            <w:pPr>
              <w:rPr>
                <w:rFonts w:hint="default"/>
              </w:rPr>
            </w:pPr>
            <w:r>
              <w:rPr>
                <w:rFonts w:hint="default"/>
              </w:rPr>
              <w:t>《中华人民共和国枪支管理法》</w:t>
            </w:r>
          </w:p>
        </w:tc>
        <w:tc>
          <w:tcPr>
            <w:tcW w:w="542" w:type="dxa"/>
            <w:vAlign w:val="center"/>
          </w:tcPr>
          <w:p w14:paraId="4354190D">
            <w:pPr>
              <w:rPr>
                <w:rFonts w:hint="default"/>
              </w:rPr>
            </w:pPr>
          </w:p>
          <w:p w14:paraId="069EDC25">
            <w:pPr>
              <w:rPr>
                <w:rFonts w:hint="default"/>
              </w:rPr>
            </w:pPr>
          </w:p>
          <w:p w14:paraId="73347D72">
            <w:pPr>
              <w:rPr>
                <w:rFonts w:hint="default"/>
              </w:rPr>
            </w:pPr>
          </w:p>
          <w:p w14:paraId="4866429B">
            <w:pPr>
              <w:rPr>
                <w:rFonts w:hint="default"/>
              </w:rPr>
            </w:pPr>
            <w:r>
              <w:rPr>
                <w:rFonts w:hint="default"/>
              </w:rPr>
              <w:t>省级体育部门</w:t>
            </w:r>
          </w:p>
        </w:tc>
        <w:tc>
          <w:tcPr>
            <w:tcW w:w="445" w:type="dxa"/>
            <w:vAlign w:val="center"/>
          </w:tcPr>
          <w:p w14:paraId="544F59DE">
            <w:pPr>
              <w:rPr>
                <w:rFonts w:hint="default"/>
              </w:rPr>
            </w:pPr>
          </w:p>
        </w:tc>
        <w:tc>
          <w:tcPr>
            <w:tcW w:w="473" w:type="dxa"/>
            <w:vAlign w:val="center"/>
          </w:tcPr>
          <w:p w14:paraId="631B6EDE">
            <w:pPr>
              <w:rPr>
                <w:rFonts w:hint="default"/>
              </w:rPr>
            </w:pPr>
          </w:p>
        </w:tc>
        <w:tc>
          <w:tcPr>
            <w:tcW w:w="458" w:type="dxa"/>
            <w:vAlign w:val="center"/>
          </w:tcPr>
          <w:p w14:paraId="11905955">
            <w:pPr>
              <w:rPr>
                <w:rFonts w:hint="default"/>
              </w:rPr>
            </w:pPr>
          </w:p>
        </w:tc>
        <w:tc>
          <w:tcPr>
            <w:tcW w:w="472" w:type="dxa"/>
            <w:vAlign w:val="center"/>
          </w:tcPr>
          <w:p w14:paraId="35C43014">
            <w:pPr>
              <w:rPr>
                <w:rFonts w:hint="default"/>
              </w:rPr>
            </w:pPr>
          </w:p>
          <w:p w14:paraId="70668FBF">
            <w:pPr>
              <w:rPr>
                <w:rFonts w:hint="default"/>
              </w:rPr>
            </w:pPr>
          </w:p>
          <w:p w14:paraId="6477EF2A">
            <w:pPr>
              <w:rPr>
                <w:rFonts w:hint="default"/>
              </w:rPr>
            </w:pPr>
          </w:p>
          <w:p w14:paraId="06E2F815">
            <w:pPr>
              <w:rPr>
                <w:rFonts w:hint="default"/>
              </w:rPr>
            </w:pPr>
          </w:p>
          <w:p w14:paraId="1DF557D6">
            <w:pPr>
              <w:rPr>
                <w:rFonts w:hint="default"/>
              </w:rPr>
            </w:pPr>
            <w:r>
              <w:rPr>
                <w:rFonts w:hint="default"/>
              </w:rPr>
              <w:t>√</w:t>
            </w:r>
          </w:p>
        </w:tc>
        <w:tc>
          <w:tcPr>
            <w:tcW w:w="3000" w:type="dxa"/>
            <w:vAlign w:val="center"/>
          </w:tcPr>
          <w:p w14:paraId="3C20294F">
            <w:pPr>
              <w:rPr>
                <w:rFonts w:hint="default"/>
              </w:rPr>
            </w:pPr>
          </w:p>
          <w:p w14:paraId="5641FDAF">
            <w:pPr>
              <w:rPr>
                <w:rFonts w:hint="default"/>
              </w:rPr>
            </w:pPr>
          </w:p>
          <w:p w14:paraId="3C8603EC">
            <w:pPr>
              <w:rPr>
                <w:rFonts w:hint="default"/>
              </w:rPr>
            </w:pPr>
            <w:r>
              <w:rPr>
                <w:rFonts w:hint="default"/>
              </w:rPr>
              <w:t>1.推广全程网上办理，推进体育领域信息数据共享应用。2. 将审批时限由 20 个工作日压减至 12 个工作日。</w:t>
            </w:r>
          </w:p>
        </w:tc>
        <w:tc>
          <w:tcPr>
            <w:tcW w:w="3106" w:type="dxa"/>
            <w:vAlign w:val="center"/>
          </w:tcPr>
          <w:p w14:paraId="2623C0C2">
            <w:pPr>
              <w:rPr>
                <w:rFonts w:hint="default"/>
              </w:rPr>
            </w:pPr>
            <w:r>
              <w:rPr>
                <w:rFonts w:hint="default"/>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1158" w:type="dxa"/>
            <w:vAlign w:val="center"/>
          </w:tcPr>
          <w:p w14:paraId="12550A26">
            <w:pPr>
              <w:rPr>
                <w:rFonts w:hint="default"/>
              </w:rPr>
            </w:pPr>
            <w:r>
              <w:rPr>
                <w:rFonts w:hint="default"/>
              </w:rPr>
              <w:t>州</w:t>
            </w:r>
            <w:r>
              <w:rPr>
                <w:rFonts w:hint="default"/>
                <w:lang w:val="en-US" w:eastAsia="zh-CN"/>
              </w:rPr>
              <w:t>教育</w:t>
            </w:r>
            <w:r>
              <w:rPr>
                <w:rFonts w:hint="default"/>
              </w:rPr>
              <w:t>体育局</w:t>
            </w:r>
          </w:p>
        </w:tc>
      </w:tr>
      <w:tr w14:paraId="0E90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2" w:hRule="atLeast"/>
        </w:trPr>
        <w:tc>
          <w:tcPr>
            <w:tcW w:w="591" w:type="dxa"/>
            <w:vAlign w:val="center"/>
          </w:tcPr>
          <w:p w14:paraId="1C31739F">
            <w:pPr>
              <w:rPr>
                <w:rFonts w:hint="default"/>
              </w:rPr>
            </w:pPr>
            <w:r>
              <w:rPr>
                <w:rFonts w:hint="default"/>
              </w:rPr>
              <w:t>235</w:t>
            </w:r>
          </w:p>
        </w:tc>
        <w:tc>
          <w:tcPr>
            <w:tcW w:w="603" w:type="dxa"/>
            <w:vAlign w:val="center"/>
          </w:tcPr>
          <w:p w14:paraId="31ACBD44">
            <w:pPr>
              <w:rPr>
                <w:rFonts w:hint="default"/>
              </w:rPr>
            </w:pPr>
          </w:p>
          <w:p w14:paraId="3F46EB15">
            <w:pPr>
              <w:rPr>
                <w:rFonts w:hint="default"/>
              </w:rPr>
            </w:pPr>
          </w:p>
          <w:p w14:paraId="0083788A">
            <w:pPr>
              <w:rPr>
                <w:rFonts w:hint="default"/>
              </w:rPr>
            </w:pPr>
          </w:p>
          <w:p w14:paraId="4BACFEA0">
            <w:pPr>
              <w:rPr>
                <w:rFonts w:hint="default"/>
              </w:rPr>
            </w:pPr>
          </w:p>
          <w:p w14:paraId="5C51A817">
            <w:pPr>
              <w:rPr>
                <w:rFonts w:hint="default"/>
              </w:rPr>
            </w:pPr>
            <w:r>
              <w:rPr>
                <w:rFonts w:hint="default"/>
              </w:rPr>
              <w:t>体育总局</w:t>
            </w:r>
          </w:p>
        </w:tc>
        <w:tc>
          <w:tcPr>
            <w:tcW w:w="829" w:type="dxa"/>
            <w:vAlign w:val="center"/>
          </w:tcPr>
          <w:p w14:paraId="3AA381AF">
            <w:pPr>
              <w:rPr>
                <w:rFonts w:hint="default"/>
              </w:rPr>
            </w:pPr>
          </w:p>
          <w:p w14:paraId="73C8316B">
            <w:pPr>
              <w:rPr>
                <w:rFonts w:hint="default"/>
              </w:rPr>
            </w:pPr>
          </w:p>
          <w:p w14:paraId="43469D25">
            <w:pPr>
              <w:rPr>
                <w:rFonts w:hint="default"/>
              </w:rPr>
            </w:pPr>
          </w:p>
          <w:p w14:paraId="24BAB37F">
            <w:pPr>
              <w:rPr>
                <w:rFonts w:hint="default"/>
              </w:rPr>
            </w:pPr>
            <w:r>
              <w:rPr>
                <w:rFonts w:hint="default"/>
              </w:rPr>
              <w:t>经营高危险性体育项目许可</w:t>
            </w:r>
          </w:p>
        </w:tc>
        <w:tc>
          <w:tcPr>
            <w:tcW w:w="1005" w:type="dxa"/>
            <w:vAlign w:val="center"/>
          </w:tcPr>
          <w:p w14:paraId="2ACE6880">
            <w:pPr>
              <w:rPr>
                <w:rFonts w:hint="default"/>
              </w:rPr>
            </w:pPr>
          </w:p>
          <w:p w14:paraId="41D32384">
            <w:pPr>
              <w:rPr>
                <w:rFonts w:hint="default"/>
              </w:rPr>
            </w:pPr>
          </w:p>
          <w:p w14:paraId="37E35A9D">
            <w:pPr>
              <w:rPr>
                <w:rFonts w:hint="default"/>
              </w:rPr>
            </w:pPr>
          </w:p>
          <w:p w14:paraId="54744F60">
            <w:pPr>
              <w:rPr>
                <w:rFonts w:hint="default"/>
              </w:rPr>
            </w:pPr>
            <w:r>
              <w:rPr>
                <w:rFonts w:hint="default"/>
              </w:rPr>
              <w:t>经营高危险性体育项目许可证</w:t>
            </w:r>
          </w:p>
        </w:tc>
        <w:tc>
          <w:tcPr>
            <w:tcW w:w="1417" w:type="dxa"/>
            <w:vAlign w:val="center"/>
          </w:tcPr>
          <w:p w14:paraId="285DB0C8">
            <w:pPr>
              <w:rPr>
                <w:rFonts w:hint="default"/>
              </w:rPr>
            </w:pPr>
          </w:p>
          <w:p w14:paraId="37B4EA6F">
            <w:pPr>
              <w:rPr>
                <w:rFonts w:hint="default"/>
              </w:rPr>
            </w:pPr>
          </w:p>
          <w:p w14:paraId="17993913">
            <w:pPr>
              <w:rPr>
                <w:rFonts w:hint="default"/>
              </w:rPr>
            </w:pPr>
          </w:p>
          <w:p w14:paraId="211C2C5B">
            <w:pPr>
              <w:rPr>
                <w:rFonts w:hint="default"/>
              </w:rPr>
            </w:pPr>
          </w:p>
          <w:p w14:paraId="25B7C8BC">
            <w:pPr>
              <w:rPr>
                <w:rFonts w:hint="default"/>
              </w:rPr>
            </w:pPr>
            <w:r>
              <w:rPr>
                <w:rFonts w:hint="default"/>
              </w:rPr>
              <w:t>《全民健身条例》</w:t>
            </w:r>
          </w:p>
        </w:tc>
        <w:tc>
          <w:tcPr>
            <w:tcW w:w="542" w:type="dxa"/>
            <w:vAlign w:val="center"/>
          </w:tcPr>
          <w:p w14:paraId="15287809">
            <w:pPr>
              <w:rPr>
                <w:rFonts w:hint="default"/>
              </w:rPr>
            </w:pPr>
          </w:p>
          <w:p w14:paraId="0D89A51D">
            <w:pPr>
              <w:rPr>
                <w:rFonts w:hint="default"/>
              </w:rPr>
            </w:pPr>
          </w:p>
          <w:p w14:paraId="6C6401D0">
            <w:pPr>
              <w:rPr>
                <w:rFonts w:hint="default"/>
              </w:rPr>
            </w:pPr>
          </w:p>
          <w:p w14:paraId="2E22E391">
            <w:pPr>
              <w:rPr>
                <w:rFonts w:hint="default"/>
              </w:rPr>
            </w:pPr>
            <w:r>
              <w:rPr>
                <w:rFonts w:hint="default"/>
              </w:rPr>
              <w:t>县级以上地方体育部门</w:t>
            </w:r>
          </w:p>
        </w:tc>
        <w:tc>
          <w:tcPr>
            <w:tcW w:w="445" w:type="dxa"/>
            <w:vAlign w:val="center"/>
          </w:tcPr>
          <w:p w14:paraId="5BC2F30F">
            <w:pPr>
              <w:rPr>
                <w:rFonts w:hint="default"/>
              </w:rPr>
            </w:pPr>
          </w:p>
        </w:tc>
        <w:tc>
          <w:tcPr>
            <w:tcW w:w="473" w:type="dxa"/>
            <w:vAlign w:val="center"/>
          </w:tcPr>
          <w:p w14:paraId="5B52A7A7">
            <w:pPr>
              <w:rPr>
                <w:rFonts w:hint="default"/>
              </w:rPr>
            </w:pPr>
          </w:p>
        </w:tc>
        <w:tc>
          <w:tcPr>
            <w:tcW w:w="458" w:type="dxa"/>
            <w:vAlign w:val="center"/>
          </w:tcPr>
          <w:p w14:paraId="64C3BB89">
            <w:pPr>
              <w:rPr>
                <w:rFonts w:hint="default"/>
              </w:rPr>
            </w:pPr>
          </w:p>
        </w:tc>
        <w:tc>
          <w:tcPr>
            <w:tcW w:w="472" w:type="dxa"/>
            <w:vAlign w:val="center"/>
          </w:tcPr>
          <w:p w14:paraId="3225584F">
            <w:pPr>
              <w:rPr>
                <w:rFonts w:hint="default"/>
              </w:rPr>
            </w:pPr>
          </w:p>
          <w:p w14:paraId="291C16E6">
            <w:pPr>
              <w:rPr>
                <w:rFonts w:hint="default"/>
              </w:rPr>
            </w:pPr>
          </w:p>
          <w:p w14:paraId="7DB0D75A">
            <w:pPr>
              <w:rPr>
                <w:rFonts w:hint="default"/>
              </w:rPr>
            </w:pPr>
          </w:p>
          <w:p w14:paraId="74B6DBB7">
            <w:pPr>
              <w:rPr>
                <w:rFonts w:hint="default"/>
              </w:rPr>
            </w:pPr>
          </w:p>
          <w:p w14:paraId="7265D730">
            <w:pPr>
              <w:rPr>
                <w:rFonts w:hint="default"/>
              </w:rPr>
            </w:pPr>
          </w:p>
          <w:p w14:paraId="07C60233">
            <w:pPr>
              <w:rPr>
                <w:rFonts w:hint="default"/>
              </w:rPr>
            </w:pPr>
            <w:r>
              <w:rPr>
                <w:rFonts w:hint="default"/>
              </w:rPr>
              <w:t>√</w:t>
            </w:r>
          </w:p>
        </w:tc>
        <w:tc>
          <w:tcPr>
            <w:tcW w:w="3000" w:type="dxa"/>
            <w:vAlign w:val="center"/>
          </w:tcPr>
          <w:p w14:paraId="67C8BE8C">
            <w:pPr>
              <w:rPr>
                <w:rFonts w:hint="default"/>
              </w:rPr>
            </w:pPr>
            <w:r>
              <w:rPr>
                <w:rFonts w:hint="default"/>
              </w:rPr>
              <w:t>1.推广全程网上办理，推进体育领域信息数据共享应用。2. 将审批时限由 20 个工作日压减至 15 个工作日。3.将省级审批权限下放至县级体育主管部门。4.不再要求申请人提供营业执照复印件，依托一网通办平台在线核验营业执照。5.将审批各环节进行网络公示，申请人可进行进度查询。</w:t>
            </w:r>
          </w:p>
        </w:tc>
        <w:tc>
          <w:tcPr>
            <w:tcW w:w="3106" w:type="dxa"/>
            <w:vAlign w:val="center"/>
          </w:tcPr>
          <w:p w14:paraId="7E482B94">
            <w:pPr>
              <w:rPr>
                <w:rFonts w:hint="default"/>
              </w:rPr>
            </w:pPr>
            <w:r>
              <w:rPr>
                <w:rFonts w:hint="default"/>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1158" w:type="dxa"/>
            <w:vAlign w:val="center"/>
          </w:tcPr>
          <w:p w14:paraId="740396D4">
            <w:pPr>
              <w:rPr>
                <w:rFonts w:hint="default"/>
              </w:rPr>
            </w:pPr>
            <w:r>
              <w:rPr>
                <w:rFonts w:hint="default"/>
              </w:rPr>
              <w:t>州</w:t>
            </w:r>
            <w:r>
              <w:rPr>
                <w:rFonts w:hint="default"/>
                <w:lang w:val="en-US" w:eastAsia="zh-CN"/>
              </w:rPr>
              <w:t>教育</w:t>
            </w:r>
            <w:r>
              <w:rPr>
                <w:rFonts w:hint="default"/>
              </w:rPr>
              <w:t>体育局</w:t>
            </w:r>
          </w:p>
        </w:tc>
      </w:tr>
      <w:tr w14:paraId="73A6C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5" w:hRule="atLeast"/>
        </w:trPr>
        <w:tc>
          <w:tcPr>
            <w:tcW w:w="591" w:type="dxa"/>
            <w:vAlign w:val="center"/>
          </w:tcPr>
          <w:p w14:paraId="539CD479">
            <w:pPr>
              <w:rPr>
                <w:rFonts w:hint="default"/>
              </w:rPr>
            </w:pPr>
            <w:r>
              <w:rPr>
                <w:rFonts w:hint="default"/>
              </w:rPr>
              <w:t>236</w:t>
            </w:r>
          </w:p>
        </w:tc>
        <w:tc>
          <w:tcPr>
            <w:tcW w:w="603" w:type="dxa"/>
            <w:vAlign w:val="center"/>
          </w:tcPr>
          <w:p w14:paraId="73E7ABF7">
            <w:pPr>
              <w:rPr>
                <w:rFonts w:hint="default"/>
              </w:rPr>
            </w:pPr>
          </w:p>
          <w:p w14:paraId="6CE5AF66">
            <w:pPr>
              <w:rPr>
                <w:rFonts w:hint="default"/>
              </w:rPr>
            </w:pPr>
          </w:p>
          <w:p w14:paraId="4A711CFB">
            <w:pPr>
              <w:rPr>
                <w:rFonts w:hint="default"/>
              </w:rPr>
            </w:pPr>
          </w:p>
          <w:p w14:paraId="4F09CCB8">
            <w:pPr>
              <w:rPr>
                <w:rFonts w:hint="default"/>
              </w:rPr>
            </w:pPr>
            <w:r>
              <w:rPr>
                <w:rFonts w:hint="default"/>
              </w:rPr>
              <w:t>体育总局</w:t>
            </w:r>
          </w:p>
        </w:tc>
        <w:tc>
          <w:tcPr>
            <w:tcW w:w="829" w:type="dxa"/>
            <w:vAlign w:val="center"/>
          </w:tcPr>
          <w:p w14:paraId="7B9CC5B5">
            <w:pPr>
              <w:rPr>
                <w:rFonts w:hint="default"/>
              </w:rPr>
            </w:pPr>
          </w:p>
          <w:p w14:paraId="2FFE4CBA">
            <w:pPr>
              <w:rPr>
                <w:rFonts w:hint="default"/>
              </w:rPr>
            </w:pPr>
          </w:p>
          <w:p w14:paraId="3BAB0A30">
            <w:pPr>
              <w:rPr>
                <w:rFonts w:hint="default"/>
              </w:rPr>
            </w:pPr>
          </w:p>
          <w:p w14:paraId="4334A595">
            <w:pPr>
              <w:rPr>
                <w:rFonts w:hint="default"/>
              </w:rPr>
            </w:pPr>
            <w:r>
              <w:rPr>
                <w:rFonts w:hint="default"/>
              </w:rPr>
              <w:t>设立健身气功站点审批</w:t>
            </w:r>
          </w:p>
        </w:tc>
        <w:tc>
          <w:tcPr>
            <w:tcW w:w="1005" w:type="dxa"/>
            <w:vAlign w:val="center"/>
          </w:tcPr>
          <w:p w14:paraId="59F80087">
            <w:pPr>
              <w:rPr>
                <w:rFonts w:hint="default"/>
              </w:rPr>
            </w:pPr>
          </w:p>
          <w:p w14:paraId="329DFDC7">
            <w:pPr>
              <w:rPr>
                <w:rFonts w:hint="default"/>
              </w:rPr>
            </w:pPr>
          </w:p>
          <w:p w14:paraId="0596734E">
            <w:pPr>
              <w:rPr>
                <w:rFonts w:hint="default"/>
              </w:rPr>
            </w:pPr>
          </w:p>
          <w:p w14:paraId="04B451A4">
            <w:pPr>
              <w:rPr>
                <w:rFonts w:hint="default"/>
              </w:rPr>
            </w:pPr>
            <w:r>
              <w:rPr>
                <w:rFonts w:hint="default"/>
              </w:rPr>
              <w:t>健身气功站点注册证</w:t>
            </w:r>
          </w:p>
        </w:tc>
        <w:tc>
          <w:tcPr>
            <w:tcW w:w="1417" w:type="dxa"/>
            <w:vAlign w:val="center"/>
          </w:tcPr>
          <w:p w14:paraId="44C87486">
            <w:pPr>
              <w:rPr>
                <w:rFonts w:hint="default"/>
              </w:rPr>
            </w:pPr>
          </w:p>
          <w:p w14:paraId="3308CAFE">
            <w:pPr>
              <w:rPr>
                <w:rFonts w:hint="default"/>
              </w:rPr>
            </w:pPr>
            <w:r>
              <w:rPr>
                <w:rFonts w:hint="default"/>
              </w:rPr>
              <w:t>《国务院对确需保留的行政审批项目设定行政许 可 的 决定》</w:t>
            </w:r>
          </w:p>
        </w:tc>
        <w:tc>
          <w:tcPr>
            <w:tcW w:w="542" w:type="dxa"/>
            <w:vAlign w:val="center"/>
          </w:tcPr>
          <w:p w14:paraId="52D8A7A3">
            <w:pPr>
              <w:rPr>
                <w:rFonts w:hint="default"/>
              </w:rPr>
            </w:pPr>
          </w:p>
          <w:p w14:paraId="1B813D31">
            <w:pPr>
              <w:rPr>
                <w:rFonts w:hint="default"/>
              </w:rPr>
            </w:pPr>
          </w:p>
          <w:p w14:paraId="3321E506">
            <w:pPr>
              <w:rPr>
                <w:rFonts w:hint="default"/>
              </w:rPr>
            </w:pPr>
          </w:p>
          <w:p w14:paraId="69A8DAB7">
            <w:pPr>
              <w:rPr>
                <w:rFonts w:hint="default"/>
              </w:rPr>
            </w:pPr>
            <w:r>
              <w:rPr>
                <w:rFonts w:hint="default"/>
              </w:rPr>
              <w:t>县级体育部门</w:t>
            </w:r>
          </w:p>
        </w:tc>
        <w:tc>
          <w:tcPr>
            <w:tcW w:w="445" w:type="dxa"/>
            <w:vAlign w:val="center"/>
          </w:tcPr>
          <w:p w14:paraId="2CF3F595">
            <w:pPr>
              <w:rPr>
                <w:rFonts w:hint="default"/>
              </w:rPr>
            </w:pPr>
          </w:p>
        </w:tc>
        <w:tc>
          <w:tcPr>
            <w:tcW w:w="473" w:type="dxa"/>
            <w:vAlign w:val="center"/>
          </w:tcPr>
          <w:p w14:paraId="2E59D991">
            <w:pPr>
              <w:rPr>
                <w:rFonts w:hint="default"/>
              </w:rPr>
            </w:pPr>
          </w:p>
        </w:tc>
        <w:tc>
          <w:tcPr>
            <w:tcW w:w="458" w:type="dxa"/>
            <w:vAlign w:val="center"/>
          </w:tcPr>
          <w:p w14:paraId="39E9D116">
            <w:pPr>
              <w:rPr>
                <w:rFonts w:hint="default"/>
              </w:rPr>
            </w:pPr>
          </w:p>
        </w:tc>
        <w:tc>
          <w:tcPr>
            <w:tcW w:w="472" w:type="dxa"/>
            <w:vAlign w:val="center"/>
          </w:tcPr>
          <w:p w14:paraId="46D413E3">
            <w:pPr>
              <w:rPr>
                <w:rFonts w:hint="default"/>
              </w:rPr>
            </w:pPr>
          </w:p>
          <w:p w14:paraId="10D88976">
            <w:pPr>
              <w:rPr>
                <w:rFonts w:hint="default"/>
              </w:rPr>
            </w:pPr>
          </w:p>
          <w:p w14:paraId="5EF1B4E9">
            <w:pPr>
              <w:rPr>
                <w:rFonts w:hint="default"/>
              </w:rPr>
            </w:pPr>
          </w:p>
          <w:p w14:paraId="23E2985E">
            <w:pPr>
              <w:rPr>
                <w:rFonts w:hint="default"/>
              </w:rPr>
            </w:pPr>
          </w:p>
          <w:p w14:paraId="34F8DBB2">
            <w:pPr>
              <w:rPr>
                <w:rFonts w:hint="default"/>
              </w:rPr>
            </w:pPr>
          </w:p>
          <w:p w14:paraId="30585AF0">
            <w:pPr>
              <w:rPr>
                <w:rFonts w:hint="default"/>
              </w:rPr>
            </w:pPr>
            <w:r>
              <w:rPr>
                <w:rFonts w:hint="default"/>
              </w:rPr>
              <w:t>√</w:t>
            </w:r>
          </w:p>
        </w:tc>
        <w:tc>
          <w:tcPr>
            <w:tcW w:w="3000" w:type="dxa"/>
            <w:vAlign w:val="center"/>
          </w:tcPr>
          <w:p w14:paraId="6C930BF6">
            <w:pPr>
              <w:rPr>
                <w:rFonts w:hint="default"/>
              </w:rPr>
            </w:pPr>
          </w:p>
          <w:p w14:paraId="22B44464">
            <w:pPr>
              <w:rPr>
                <w:rFonts w:hint="default"/>
              </w:rPr>
            </w:pPr>
          </w:p>
          <w:p w14:paraId="6900D5DD">
            <w:pPr>
              <w:rPr>
                <w:rFonts w:hint="default"/>
              </w:rPr>
            </w:pPr>
            <w:r>
              <w:rPr>
                <w:rFonts w:hint="default"/>
              </w:rPr>
              <w:t>1.推广全程网上办理，推进体育领域信息数据共享应用。2. 将审批时限由 20 个工作日压减至 15 个工作日。</w:t>
            </w:r>
          </w:p>
        </w:tc>
        <w:tc>
          <w:tcPr>
            <w:tcW w:w="3106" w:type="dxa"/>
            <w:vAlign w:val="center"/>
          </w:tcPr>
          <w:p w14:paraId="4E58E5CD">
            <w:pPr>
              <w:rPr>
                <w:rFonts w:hint="default"/>
              </w:rPr>
            </w:pPr>
            <w:r>
              <w:rPr>
                <w:rFonts w:hint="default"/>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1158" w:type="dxa"/>
            <w:vAlign w:val="center"/>
          </w:tcPr>
          <w:p w14:paraId="7A0AEC5A">
            <w:pPr>
              <w:rPr>
                <w:rFonts w:hint="default"/>
              </w:rPr>
            </w:pPr>
            <w:r>
              <w:rPr>
                <w:rFonts w:hint="default"/>
              </w:rPr>
              <w:t>州</w:t>
            </w:r>
            <w:r>
              <w:rPr>
                <w:rFonts w:hint="default"/>
                <w:lang w:val="en-US" w:eastAsia="zh-CN"/>
              </w:rPr>
              <w:t>教育</w:t>
            </w:r>
            <w:r>
              <w:rPr>
                <w:rFonts w:hint="default"/>
              </w:rPr>
              <w:t>体育局</w:t>
            </w:r>
          </w:p>
        </w:tc>
      </w:tr>
      <w:tr w14:paraId="1C4D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591" w:type="dxa"/>
            <w:vAlign w:val="center"/>
          </w:tcPr>
          <w:p w14:paraId="0D43F7AB">
            <w:pPr>
              <w:rPr>
                <w:rFonts w:hint="default"/>
              </w:rPr>
            </w:pPr>
            <w:r>
              <w:rPr>
                <w:rFonts w:hint="default"/>
              </w:rPr>
              <w:t>237</w:t>
            </w:r>
          </w:p>
        </w:tc>
        <w:tc>
          <w:tcPr>
            <w:tcW w:w="603" w:type="dxa"/>
            <w:vAlign w:val="center"/>
          </w:tcPr>
          <w:p w14:paraId="1AD1FC6D">
            <w:pPr>
              <w:rPr>
                <w:rFonts w:hint="default"/>
              </w:rPr>
            </w:pPr>
          </w:p>
          <w:p w14:paraId="38F0889C">
            <w:pPr>
              <w:rPr>
                <w:rFonts w:hint="default"/>
              </w:rPr>
            </w:pPr>
          </w:p>
          <w:p w14:paraId="2DF14E47">
            <w:pPr>
              <w:rPr>
                <w:rFonts w:hint="default"/>
              </w:rPr>
            </w:pPr>
            <w:r>
              <w:rPr>
                <w:rFonts w:hint="default"/>
              </w:rPr>
              <w:t>国家统计局</w:t>
            </w:r>
          </w:p>
        </w:tc>
        <w:tc>
          <w:tcPr>
            <w:tcW w:w="829" w:type="dxa"/>
            <w:vAlign w:val="center"/>
          </w:tcPr>
          <w:p w14:paraId="62DD16C0">
            <w:pPr>
              <w:rPr>
                <w:rFonts w:hint="default"/>
              </w:rPr>
            </w:pPr>
          </w:p>
          <w:p w14:paraId="0345B36A">
            <w:pPr>
              <w:rPr>
                <w:rFonts w:hint="default"/>
              </w:rPr>
            </w:pPr>
          </w:p>
          <w:p w14:paraId="71CF58BB">
            <w:pPr>
              <w:rPr>
                <w:rFonts w:hint="default"/>
              </w:rPr>
            </w:pPr>
            <w:r>
              <w:rPr>
                <w:rFonts w:hint="default"/>
              </w:rPr>
              <w:t>涉外统计调查机构资格认定</w:t>
            </w:r>
          </w:p>
        </w:tc>
        <w:tc>
          <w:tcPr>
            <w:tcW w:w="1005" w:type="dxa"/>
            <w:vAlign w:val="center"/>
          </w:tcPr>
          <w:p w14:paraId="2AA56D24">
            <w:pPr>
              <w:rPr>
                <w:rFonts w:hint="default"/>
              </w:rPr>
            </w:pPr>
          </w:p>
          <w:p w14:paraId="20B13B5B">
            <w:pPr>
              <w:rPr>
                <w:rFonts w:hint="default"/>
              </w:rPr>
            </w:pPr>
          </w:p>
          <w:p w14:paraId="1A6B4736">
            <w:pPr>
              <w:rPr>
                <w:rFonts w:hint="default"/>
              </w:rPr>
            </w:pPr>
            <w:r>
              <w:rPr>
                <w:rFonts w:hint="default"/>
              </w:rPr>
              <w:t>中华人民共和国涉外调查许可证</w:t>
            </w:r>
          </w:p>
        </w:tc>
        <w:tc>
          <w:tcPr>
            <w:tcW w:w="1417" w:type="dxa"/>
            <w:vAlign w:val="center"/>
          </w:tcPr>
          <w:p w14:paraId="3A0F9DF7">
            <w:pPr>
              <w:rPr>
                <w:rFonts w:hint="default"/>
              </w:rPr>
            </w:pPr>
            <w:r>
              <w:rPr>
                <w:rFonts w:hint="default"/>
              </w:rPr>
              <w:t>《中华人民共和国统计法》</w:t>
            </w:r>
          </w:p>
          <w:p w14:paraId="757AE7B5">
            <w:pPr>
              <w:rPr>
                <w:rFonts w:hint="default"/>
              </w:rPr>
            </w:pPr>
            <w:r>
              <w:rPr>
                <w:rFonts w:hint="default"/>
              </w:rPr>
              <w:t>《中华人民共和国统计法 实 施 条例》</w:t>
            </w:r>
          </w:p>
        </w:tc>
        <w:tc>
          <w:tcPr>
            <w:tcW w:w="542" w:type="dxa"/>
            <w:vAlign w:val="center"/>
          </w:tcPr>
          <w:p w14:paraId="6EB065EB">
            <w:pPr>
              <w:rPr>
                <w:rFonts w:hint="default"/>
              </w:rPr>
            </w:pPr>
          </w:p>
          <w:p w14:paraId="1BB49865">
            <w:pPr>
              <w:rPr>
                <w:rFonts w:hint="default"/>
              </w:rPr>
            </w:pPr>
            <w:r>
              <w:rPr>
                <w:rFonts w:hint="default"/>
              </w:rPr>
              <w:t>国家统计局； 省级人民政府统计机构</w:t>
            </w:r>
          </w:p>
        </w:tc>
        <w:tc>
          <w:tcPr>
            <w:tcW w:w="445" w:type="dxa"/>
            <w:vAlign w:val="center"/>
          </w:tcPr>
          <w:p w14:paraId="6CC394B2">
            <w:pPr>
              <w:rPr>
                <w:rFonts w:hint="default"/>
              </w:rPr>
            </w:pPr>
          </w:p>
        </w:tc>
        <w:tc>
          <w:tcPr>
            <w:tcW w:w="473" w:type="dxa"/>
            <w:vAlign w:val="center"/>
          </w:tcPr>
          <w:p w14:paraId="75C20E37">
            <w:pPr>
              <w:rPr>
                <w:rFonts w:hint="default"/>
              </w:rPr>
            </w:pPr>
          </w:p>
        </w:tc>
        <w:tc>
          <w:tcPr>
            <w:tcW w:w="458" w:type="dxa"/>
            <w:vAlign w:val="center"/>
          </w:tcPr>
          <w:p w14:paraId="11AF95A1">
            <w:pPr>
              <w:rPr>
                <w:rFonts w:hint="default"/>
              </w:rPr>
            </w:pPr>
          </w:p>
        </w:tc>
        <w:tc>
          <w:tcPr>
            <w:tcW w:w="472" w:type="dxa"/>
            <w:vAlign w:val="center"/>
          </w:tcPr>
          <w:p w14:paraId="17ECF939">
            <w:pPr>
              <w:rPr>
                <w:rFonts w:hint="default"/>
              </w:rPr>
            </w:pPr>
          </w:p>
          <w:p w14:paraId="131E3BC4">
            <w:pPr>
              <w:rPr>
                <w:rFonts w:hint="default"/>
              </w:rPr>
            </w:pPr>
          </w:p>
          <w:p w14:paraId="23B41730">
            <w:pPr>
              <w:rPr>
                <w:rFonts w:hint="default"/>
              </w:rPr>
            </w:pPr>
          </w:p>
          <w:p w14:paraId="5C3023AD">
            <w:pPr>
              <w:rPr>
                <w:rFonts w:hint="default"/>
              </w:rPr>
            </w:pPr>
          </w:p>
          <w:p w14:paraId="178D263A">
            <w:pPr>
              <w:rPr>
                <w:rFonts w:hint="default"/>
              </w:rPr>
            </w:pPr>
            <w:r>
              <w:rPr>
                <w:rFonts w:hint="default"/>
              </w:rPr>
              <w:t>√</w:t>
            </w:r>
          </w:p>
        </w:tc>
        <w:tc>
          <w:tcPr>
            <w:tcW w:w="3000" w:type="dxa"/>
            <w:vAlign w:val="center"/>
          </w:tcPr>
          <w:p w14:paraId="24F5C7EA">
            <w:pPr>
              <w:rPr>
                <w:rFonts w:hint="default"/>
              </w:rPr>
            </w:pPr>
            <w:r>
              <w:rPr>
                <w:rFonts w:hint="default"/>
              </w:rPr>
              <w:t>1.实现申请、审批全程网上办理， 在有关平台公布审批程序、受理条件和办理标准，公开办理进度。2.精简企业类申请机构审批材料，不再要求申请人提供营业执照等材料。3. 将审批时限由 20 个工作日压减至 13 个工作日。</w:t>
            </w:r>
          </w:p>
        </w:tc>
        <w:tc>
          <w:tcPr>
            <w:tcW w:w="3106" w:type="dxa"/>
            <w:vAlign w:val="center"/>
          </w:tcPr>
          <w:p w14:paraId="79D6E6BD">
            <w:pPr>
              <w:rPr>
                <w:rFonts w:hint="default"/>
              </w:rPr>
            </w:pPr>
            <w:r>
              <w:rPr>
                <w:rFonts w:hint="default"/>
              </w:rPr>
              <w:t>1.在有关平台上公示许可信息，接受投诉举报。2.对投诉举报的事项进行核查，依法查处违规经营行为。3.配合有关部门做好行政审批基础信息共享，提供涉外统计调查机构名单， 在国家企业信用信息公示系统上统一归集公示。</w:t>
            </w:r>
          </w:p>
        </w:tc>
        <w:tc>
          <w:tcPr>
            <w:tcW w:w="1158" w:type="dxa"/>
            <w:vAlign w:val="center"/>
          </w:tcPr>
          <w:p w14:paraId="10E3BC9D">
            <w:pPr>
              <w:rPr>
                <w:rFonts w:hint="default"/>
              </w:rPr>
            </w:pPr>
            <w:r>
              <w:rPr>
                <w:rFonts w:hint="default"/>
              </w:rPr>
              <w:t>州统计局</w:t>
            </w:r>
          </w:p>
        </w:tc>
      </w:tr>
      <w:tr w14:paraId="02003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591" w:type="dxa"/>
            <w:vAlign w:val="center"/>
          </w:tcPr>
          <w:p w14:paraId="647FD47F">
            <w:pPr>
              <w:rPr>
                <w:rFonts w:hint="default"/>
              </w:rPr>
            </w:pPr>
            <w:r>
              <w:rPr>
                <w:rFonts w:hint="default"/>
              </w:rPr>
              <w:t>238</w:t>
            </w:r>
          </w:p>
        </w:tc>
        <w:tc>
          <w:tcPr>
            <w:tcW w:w="603" w:type="dxa"/>
            <w:vAlign w:val="center"/>
          </w:tcPr>
          <w:p w14:paraId="05A3FD3B">
            <w:pPr>
              <w:rPr>
                <w:rFonts w:hint="default"/>
              </w:rPr>
            </w:pPr>
          </w:p>
          <w:p w14:paraId="55094B4C">
            <w:pPr>
              <w:rPr>
                <w:rFonts w:hint="default"/>
              </w:rPr>
            </w:pPr>
          </w:p>
          <w:p w14:paraId="16CBE17C">
            <w:pPr>
              <w:rPr>
                <w:rFonts w:hint="default"/>
              </w:rPr>
            </w:pPr>
            <w:r>
              <w:rPr>
                <w:rFonts w:hint="default"/>
              </w:rPr>
              <w:t>国家新闻出版署</w:t>
            </w:r>
          </w:p>
        </w:tc>
        <w:tc>
          <w:tcPr>
            <w:tcW w:w="829" w:type="dxa"/>
            <w:vAlign w:val="center"/>
          </w:tcPr>
          <w:p w14:paraId="57145EDE">
            <w:pPr>
              <w:rPr>
                <w:rFonts w:hint="default"/>
              </w:rPr>
            </w:pPr>
            <w:r>
              <w:rPr>
                <w:rFonts w:hint="default"/>
              </w:rPr>
              <w:t>从事出版物印刷经营活动企业（不含中 外 合资、合作企业）的设立、变更审批</w:t>
            </w:r>
          </w:p>
        </w:tc>
        <w:tc>
          <w:tcPr>
            <w:tcW w:w="1005" w:type="dxa"/>
            <w:vAlign w:val="center"/>
          </w:tcPr>
          <w:p w14:paraId="171B708B">
            <w:pPr>
              <w:rPr>
                <w:rFonts w:hint="default"/>
              </w:rPr>
            </w:pPr>
          </w:p>
          <w:p w14:paraId="0340860F">
            <w:pPr>
              <w:rPr>
                <w:rFonts w:hint="default"/>
              </w:rPr>
            </w:pPr>
          </w:p>
          <w:p w14:paraId="79479BC2">
            <w:pPr>
              <w:rPr>
                <w:rFonts w:hint="default"/>
              </w:rPr>
            </w:pPr>
          </w:p>
          <w:p w14:paraId="2F91ACD2">
            <w:pPr>
              <w:rPr>
                <w:rFonts w:hint="default"/>
              </w:rPr>
            </w:pPr>
            <w:r>
              <w:rPr>
                <w:rFonts w:hint="default"/>
              </w:rPr>
              <w:t>印刷经营许可证</w:t>
            </w:r>
          </w:p>
        </w:tc>
        <w:tc>
          <w:tcPr>
            <w:tcW w:w="1417" w:type="dxa"/>
            <w:vAlign w:val="center"/>
          </w:tcPr>
          <w:p w14:paraId="178E9BF6">
            <w:pPr>
              <w:rPr>
                <w:rFonts w:hint="default"/>
              </w:rPr>
            </w:pPr>
          </w:p>
          <w:p w14:paraId="57CF23D6">
            <w:pPr>
              <w:rPr>
                <w:rFonts w:hint="default"/>
              </w:rPr>
            </w:pPr>
          </w:p>
          <w:p w14:paraId="6C72AC3E">
            <w:pPr>
              <w:rPr>
                <w:rFonts w:hint="default"/>
              </w:rPr>
            </w:pPr>
          </w:p>
          <w:p w14:paraId="6528B573">
            <w:pPr>
              <w:rPr>
                <w:rFonts w:hint="default"/>
              </w:rPr>
            </w:pPr>
            <w:r>
              <w:rPr>
                <w:rFonts w:hint="default"/>
              </w:rPr>
              <w:t>《印刷业管理条例》</w:t>
            </w:r>
          </w:p>
        </w:tc>
        <w:tc>
          <w:tcPr>
            <w:tcW w:w="542" w:type="dxa"/>
            <w:vAlign w:val="center"/>
          </w:tcPr>
          <w:p w14:paraId="240B21C7">
            <w:pPr>
              <w:rPr>
                <w:rFonts w:hint="default"/>
              </w:rPr>
            </w:pPr>
          </w:p>
          <w:p w14:paraId="2E1A08D1">
            <w:pPr>
              <w:rPr>
                <w:rFonts w:hint="default"/>
              </w:rPr>
            </w:pPr>
          </w:p>
          <w:p w14:paraId="26369CFA">
            <w:pPr>
              <w:rPr>
                <w:rFonts w:hint="default"/>
              </w:rPr>
            </w:pPr>
          </w:p>
          <w:p w14:paraId="501B1A3A">
            <w:pPr>
              <w:rPr>
                <w:rFonts w:hint="default"/>
              </w:rPr>
            </w:pPr>
            <w:r>
              <w:rPr>
                <w:rFonts w:hint="default"/>
              </w:rPr>
              <w:t>省级新闻出版部门</w:t>
            </w:r>
          </w:p>
        </w:tc>
        <w:tc>
          <w:tcPr>
            <w:tcW w:w="445" w:type="dxa"/>
            <w:vAlign w:val="center"/>
          </w:tcPr>
          <w:p w14:paraId="109FAD41">
            <w:pPr>
              <w:rPr>
                <w:rFonts w:hint="default"/>
              </w:rPr>
            </w:pPr>
          </w:p>
        </w:tc>
        <w:tc>
          <w:tcPr>
            <w:tcW w:w="473" w:type="dxa"/>
            <w:vAlign w:val="center"/>
          </w:tcPr>
          <w:p w14:paraId="6D609DA7">
            <w:pPr>
              <w:rPr>
                <w:rFonts w:hint="default"/>
              </w:rPr>
            </w:pPr>
          </w:p>
        </w:tc>
        <w:tc>
          <w:tcPr>
            <w:tcW w:w="458" w:type="dxa"/>
            <w:vAlign w:val="center"/>
          </w:tcPr>
          <w:p w14:paraId="67217E94">
            <w:pPr>
              <w:rPr>
                <w:rFonts w:hint="default"/>
              </w:rPr>
            </w:pPr>
          </w:p>
        </w:tc>
        <w:tc>
          <w:tcPr>
            <w:tcW w:w="472" w:type="dxa"/>
            <w:vAlign w:val="center"/>
          </w:tcPr>
          <w:p w14:paraId="79D44B34">
            <w:pPr>
              <w:rPr>
                <w:rFonts w:hint="default"/>
              </w:rPr>
            </w:pPr>
          </w:p>
          <w:p w14:paraId="574D198E">
            <w:pPr>
              <w:rPr>
                <w:rFonts w:hint="default"/>
              </w:rPr>
            </w:pPr>
          </w:p>
          <w:p w14:paraId="42C53AEC">
            <w:pPr>
              <w:rPr>
                <w:rFonts w:hint="default"/>
              </w:rPr>
            </w:pPr>
          </w:p>
          <w:p w14:paraId="7C231343">
            <w:pPr>
              <w:rPr>
                <w:rFonts w:hint="default"/>
              </w:rPr>
            </w:pPr>
          </w:p>
          <w:p w14:paraId="2157BA5B">
            <w:pPr>
              <w:rPr>
                <w:rFonts w:hint="default"/>
              </w:rPr>
            </w:pPr>
            <w:r>
              <w:rPr>
                <w:rFonts w:hint="default"/>
              </w:rPr>
              <w:t>√</w:t>
            </w:r>
          </w:p>
        </w:tc>
        <w:tc>
          <w:tcPr>
            <w:tcW w:w="3000" w:type="dxa"/>
            <w:vAlign w:val="center"/>
          </w:tcPr>
          <w:p w14:paraId="2997222B">
            <w:pPr>
              <w:rPr>
                <w:rFonts w:hint="default"/>
              </w:rPr>
            </w:pPr>
          </w:p>
          <w:p w14:paraId="335E11CA">
            <w:pPr>
              <w:rPr>
                <w:rFonts w:hint="default"/>
              </w:rPr>
            </w:pPr>
          </w:p>
          <w:p w14:paraId="28FC4A41">
            <w:pPr>
              <w:rPr>
                <w:rFonts w:hint="default"/>
              </w:rPr>
            </w:pPr>
            <w:r>
              <w:rPr>
                <w:rFonts w:hint="default"/>
              </w:rPr>
              <w:t>1.推动实现申请、审批全程网上办理。2.将审批时限由 60个工作日压减至 40 个工作日。3.不再要求申请人提供企业营业执照正、副本复印件。</w:t>
            </w:r>
          </w:p>
        </w:tc>
        <w:tc>
          <w:tcPr>
            <w:tcW w:w="3106" w:type="dxa"/>
            <w:vAlign w:val="center"/>
          </w:tcPr>
          <w:p w14:paraId="06466F98">
            <w:pPr>
              <w:rPr>
                <w:rFonts w:hint="default"/>
              </w:rPr>
            </w:pPr>
          </w:p>
          <w:p w14:paraId="6A1B933F">
            <w:pPr>
              <w:rPr>
                <w:rFonts w:hint="default"/>
              </w:rPr>
            </w:pPr>
          </w:p>
          <w:p w14:paraId="53B75C85">
            <w:pPr>
              <w:rPr>
                <w:rFonts w:hint="default"/>
              </w:rPr>
            </w:pPr>
          </w:p>
          <w:p w14:paraId="41028ABD">
            <w:pPr>
              <w:rPr>
                <w:rFonts w:hint="default"/>
              </w:rPr>
            </w:pPr>
            <w:r>
              <w:rPr>
                <w:rFonts w:hint="default"/>
              </w:rPr>
              <w:t>1.开展“双随机、一公开”监管，发现违法违规行为的要依法查处并公开结果。2.依法及时处理投诉举报。</w:t>
            </w:r>
          </w:p>
        </w:tc>
        <w:tc>
          <w:tcPr>
            <w:tcW w:w="1158" w:type="dxa"/>
            <w:vAlign w:val="center"/>
          </w:tcPr>
          <w:p w14:paraId="0F55623C">
            <w:pPr>
              <w:rPr>
                <w:rFonts w:hint="default"/>
              </w:rPr>
            </w:pPr>
            <w:r>
              <w:rPr>
                <w:rFonts w:hint="default"/>
              </w:rPr>
              <w:t>州委宣传部</w:t>
            </w:r>
          </w:p>
        </w:tc>
      </w:tr>
      <w:tr w14:paraId="382F9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trPr>
        <w:tc>
          <w:tcPr>
            <w:tcW w:w="591" w:type="dxa"/>
            <w:vAlign w:val="center"/>
          </w:tcPr>
          <w:p w14:paraId="37E4A1BF">
            <w:pPr>
              <w:rPr>
                <w:rFonts w:hint="default"/>
              </w:rPr>
            </w:pPr>
            <w:r>
              <w:rPr>
                <w:rFonts w:hint="default"/>
              </w:rPr>
              <w:t>239</w:t>
            </w:r>
          </w:p>
        </w:tc>
        <w:tc>
          <w:tcPr>
            <w:tcW w:w="603" w:type="dxa"/>
            <w:vAlign w:val="center"/>
          </w:tcPr>
          <w:p w14:paraId="3C3B4FA8">
            <w:pPr>
              <w:rPr>
                <w:rFonts w:hint="default"/>
              </w:rPr>
            </w:pPr>
          </w:p>
          <w:p w14:paraId="67DE1527">
            <w:pPr>
              <w:rPr>
                <w:rFonts w:hint="default"/>
              </w:rPr>
            </w:pPr>
          </w:p>
          <w:p w14:paraId="40F49353">
            <w:pPr>
              <w:rPr>
                <w:rFonts w:hint="default"/>
              </w:rPr>
            </w:pPr>
          </w:p>
          <w:p w14:paraId="68B51C14">
            <w:pPr>
              <w:rPr>
                <w:rFonts w:hint="default"/>
              </w:rPr>
            </w:pPr>
          </w:p>
          <w:p w14:paraId="6B18020E">
            <w:pPr>
              <w:rPr>
                <w:rFonts w:hint="default"/>
              </w:rPr>
            </w:pPr>
          </w:p>
          <w:p w14:paraId="11EE04F9">
            <w:pPr>
              <w:rPr>
                <w:rFonts w:hint="default"/>
              </w:rPr>
            </w:pPr>
            <w:r>
              <w:rPr>
                <w:rFonts w:hint="default"/>
              </w:rPr>
              <w:t>国家新闻出版署</w:t>
            </w:r>
          </w:p>
        </w:tc>
        <w:tc>
          <w:tcPr>
            <w:tcW w:w="829" w:type="dxa"/>
            <w:vAlign w:val="center"/>
          </w:tcPr>
          <w:p w14:paraId="61C0150F">
            <w:pPr>
              <w:rPr>
                <w:rFonts w:hint="default"/>
              </w:rPr>
            </w:pPr>
          </w:p>
          <w:p w14:paraId="4A6A99B4">
            <w:pPr>
              <w:rPr>
                <w:rFonts w:hint="default"/>
              </w:rPr>
            </w:pPr>
          </w:p>
          <w:p w14:paraId="7511CA23">
            <w:pPr>
              <w:rPr>
                <w:rFonts w:hint="default"/>
              </w:rPr>
            </w:pPr>
            <w:r>
              <w:rPr>
                <w:rFonts w:hint="default"/>
              </w:rPr>
              <w:t>从事特定印 刷 品</w:t>
            </w:r>
          </w:p>
          <w:p w14:paraId="473EA43B">
            <w:pPr>
              <w:rPr>
                <w:rFonts w:hint="default"/>
              </w:rPr>
            </w:pPr>
            <w:r>
              <w:rPr>
                <w:rFonts w:hint="default"/>
              </w:rPr>
              <w:t>（商标、票据、保密印刷） 印刷经营活动企业</w:t>
            </w:r>
          </w:p>
          <w:p w14:paraId="11CE474C">
            <w:pPr>
              <w:rPr>
                <w:rFonts w:hint="default"/>
              </w:rPr>
            </w:pPr>
            <w:r>
              <w:rPr>
                <w:rFonts w:hint="default"/>
              </w:rPr>
              <w:t>（不含外资企业） 的设立、变更审批</w:t>
            </w:r>
          </w:p>
        </w:tc>
        <w:tc>
          <w:tcPr>
            <w:tcW w:w="1005" w:type="dxa"/>
            <w:vAlign w:val="center"/>
          </w:tcPr>
          <w:p w14:paraId="520F1629">
            <w:pPr>
              <w:rPr>
                <w:rFonts w:hint="default"/>
              </w:rPr>
            </w:pPr>
          </w:p>
          <w:p w14:paraId="2E9ACA06">
            <w:pPr>
              <w:rPr>
                <w:rFonts w:hint="default"/>
              </w:rPr>
            </w:pPr>
          </w:p>
          <w:p w14:paraId="3F6869F3">
            <w:pPr>
              <w:rPr>
                <w:rFonts w:hint="default"/>
              </w:rPr>
            </w:pPr>
          </w:p>
          <w:p w14:paraId="5CAE67B3">
            <w:pPr>
              <w:rPr>
                <w:rFonts w:hint="default"/>
              </w:rPr>
            </w:pPr>
          </w:p>
          <w:p w14:paraId="03CA8621">
            <w:pPr>
              <w:rPr>
                <w:rFonts w:hint="default"/>
              </w:rPr>
            </w:pPr>
          </w:p>
          <w:p w14:paraId="6D952C07">
            <w:pPr>
              <w:rPr>
                <w:rFonts w:hint="default"/>
              </w:rPr>
            </w:pPr>
          </w:p>
          <w:p w14:paraId="6924A14F">
            <w:pPr>
              <w:rPr>
                <w:rFonts w:hint="default"/>
              </w:rPr>
            </w:pPr>
            <w:r>
              <w:rPr>
                <w:rFonts w:hint="default"/>
              </w:rPr>
              <w:t>印刷经营许可证</w:t>
            </w:r>
          </w:p>
        </w:tc>
        <w:tc>
          <w:tcPr>
            <w:tcW w:w="1417" w:type="dxa"/>
            <w:vAlign w:val="center"/>
          </w:tcPr>
          <w:p w14:paraId="78307CC3">
            <w:pPr>
              <w:rPr>
                <w:rFonts w:hint="default"/>
              </w:rPr>
            </w:pPr>
          </w:p>
          <w:p w14:paraId="5DC25555">
            <w:pPr>
              <w:rPr>
                <w:rFonts w:hint="default"/>
              </w:rPr>
            </w:pPr>
          </w:p>
          <w:p w14:paraId="63D71D2F">
            <w:pPr>
              <w:rPr>
                <w:rFonts w:hint="default"/>
              </w:rPr>
            </w:pPr>
          </w:p>
          <w:p w14:paraId="228D1BB6">
            <w:pPr>
              <w:rPr>
                <w:rFonts w:hint="default"/>
              </w:rPr>
            </w:pPr>
          </w:p>
          <w:p w14:paraId="56EF129D">
            <w:pPr>
              <w:rPr>
                <w:rFonts w:hint="default"/>
              </w:rPr>
            </w:pPr>
          </w:p>
          <w:p w14:paraId="48883EF7">
            <w:pPr>
              <w:rPr>
                <w:rFonts w:hint="default"/>
              </w:rPr>
            </w:pPr>
          </w:p>
          <w:p w14:paraId="02382706">
            <w:pPr>
              <w:rPr>
                <w:rFonts w:hint="default"/>
              </w:rPr>
            </w:pPr>
            <w:r>
              <w:rPr>
                <w:rFonts w:hint="default"/>
              </w:rPr>
              <w:t>《印刷业管理条例》</w:t>
            </w:r>
          </w:p>
        </w:tc>
        <w:tc>
          <w:tcPr>
            <w:tcW w:w="542" w:type="dxa"/>
            <w:vAlign w:val="center"/>
          </w:tcPr>
          <w:p w14:paraId="72BF4A99">
            <w:pPr>
              <w:rPr>
                <w:rFonts w:hint="default"/>
              </w:rPr>
            </w:pPr>
          </w:p>
          <w:p w14:paraId="7973DC95">
            <w:pPr>
              <w:rPr>
                <w:rFonts w:hint="default"/>
              </w:rPr>
            </w:pPr>
          </w:p>
          <w:p w14:paraId="0FE0D71A">
            <w:pPr>
              <w:rPr>
                <w:rFonts w:hint="default"/>
              </w:rPr>
            </w:pPr>
          </w:p>
          <w:p w14:paraId="75AD0EDD">
            <w:pPr>
              <w:rPr>
                <w:rFonts w:hint="default"/>
              </w:rPr>
            </w:pPr>
          </w:p>
          <w:p w14:paraId="13DE1CF7">
            <w:pPr>
              <w:rPr>
                <w:rFonts w:hint="default"/>
              </w:rPr>
            </w:pPr>
          </w:p>
          <w:p w14:paraId="4956AE61">
            <w:pPr>
              <w:rPr>
                <w:rFonts w:hint="default"/>
              </w:rPr>
            </w:pPr>
            <w:r>
              <w:rPr>
                <w:rFonts w:hint="default"/>
              </w:rPr>
              <w:t>设区的市级新闻出版部门</w:t>
            </w:r>
          </w:p>
        </w:tc>
        <w:tc>
          <w:tcPr>
            <w:tcW w:w="445" w:type="dxa"/>
            <w:vAlign w:val="center"/>
          </w:tcPr>
          <w:p w14:paraId="1FC2597B">
            <w:pPr>
              <w:rPr>
                <w:rFonts w:hint="default"/>
              </w:rPr>
            </w:pPr>
          </w:p>
        </w:tc>
        <w:tc>
          <w:tcPr>
            <w:tcW w:w="473" w:type="dxa"/>
            <w:vAlign w:val="center"/>
          </w:tcPr>
          <w:p w14:paraId="555FE290">
            <w:pPr>
              <w:rPr>
                <w:rFonts w:hint="default"/>
              </w:rPr>
            </w:pPr>
          </w:p>
        </w:tc>
        <w:tc>
          <w:tcPr>
            <w:tcW w:w="458" w:type="dxa"/>
            <w:vAlign w:val="center"/>
          </w:tcPr>
          <w:p w14:paraId="20953305">
            <w:pPr>
              <w:rPr>
                <w:rFonts w:hint="default"/>
              </w:rPr>
            </w:pPr>
          </w:p>
        </w:tc>
        <w:tc>
          <w:tcPr>
            <w:tcW w:w="472" w:type="dxa"/>
            <w:vAlign w:val="center"/>
          </w:tcPr>
          <w:p w14:paraId="1709C014">
            <w:pPr>
              <w:rPr>
                <w:rFonts w:hint="default"/>
              </w:rPr>
            </w:pPr>
          </w:p>
          <w:p w14:paraId="2A0F14EC">
            <w:pPr>
              <w:rPr>
                <w:rFonts w:hint="default"/>
              </w:rPr>
            </w:pPr>
          </w:p>
          <w:p w14:paraId="636F25C6">
            <w:pPr>
              <w:rPr>
                <w:rFonts w:hint="default"/>
              </w:rPr>
            </w:pPr>
          </w:p>
          <w:p w14:paraId="5C076323">
            <w:pPr>
              <w:rPr>
                <w:rFonts w:hint="default"/>
              </w:rPr>
            </w:pPr>
          </w:p>
          <w:p w14:paraId="6736D196">
            <w:pPr>
              <w:rPr>
                <w:rFonts w:hint="default"/>
              </w:rPr>
            </w:pPr>
          </w:p>
          <w:p w14:paraId="2DAB3416">
            <w:pPr>
              <w:rPr>
                <w:rFonts w:hint="default"/>
              </w:rPr>
            </w:pPr>
          </w:p>
          <w:p w14:paraId="554AFDBE">
            <w:pPr>
              <w:rPr>
                <w:rFonts w:hint="default"/>
              </w:rPr>
            </w:pPr>
          </w:p>
          <w:p w14:paraId="0AFB4146">
            <w:pPr>
              <w:rPr>
                <w:rFonts w:hint="default"/>
              </w:rPr>
            </w:pPr>
          </w:p>
          <w:p w14:paraId="590EF6BF">
            <w:pPr>
              <w:rPr>
                <w:rFonts w:hint="default"/>
              </w:rPr>
            </w:pPr>
            <w:r>
              <w:rPr>
                <w:rFonts w:hint="default"/>
              </w:rPr>
              <w:t>√</w:t>
            </w:r>
          </w:p>
        </w:tc>
        <w:tc>
          <w:tcPr>
            <w:tcW w:w="3000" w:type="dxa"/>
            <w:vAlign w:val="center"/>
          </w:tcPr>
          <w:p w14:paraId="064E19C3">
            <w:pPr>
              <w:rPr>
                <w:rFonts w:hint="default"/>
              </w:rPr>
            </w:pPr>
          </w:p>
          <w:p w14:paraId="1BDFB6AD">
            <w:pPr>
              <w:rPr>
                <w:rFonts w:hint="default"/>
              </w:rPr>
            </w:pPr>
            <w:r>
              <w:rPr>
                <w:rFonts w:hint="default"/>
              </w:rPr>
              <w:t>1.推动实现申请、审批全程网上办理，并在网上公布审批程序、受理条件、办理标准，公开办理进度。2.精简审批材料，推动在线获取核验营业执照等材料。3.取消“经营包装装潢印刷品印刷业务的企业必须具备 2 台以上最近 10 年生产的胶印、凹印、柔印、丝印等及后序加工设备” 的规定。4.将审批时限由 60 个工作日压减至 40 个工作日。</w:t>
            </w:r>
          </w:p>
        </w:tc>
        <w:tc>
          <w:tcPr>
            <w:tcW w:w="3106" w:type="dxa"/>
            <w:vAlign w:val="center"/>
          </w:tcPr>
          <w:p w14:paraId="50147CBD">
            <w:pPr>
              <w:rPr>
                <w:rFonts w:hint="default"/>
              </w:rPr>
            </w:pPr>
          </w:p>
          <w:p w14:paraId="734EB240">
            <w:pPr>
              <w:rPr>
                <w:rFonts w:hint="default"/>
              </w:rPr>
            </w:pPr>
          </w:p>
          <w:p w14:paraId="52018067">
            <w:pPr>
              <w:rPr>
                <w:rFonts w:hint="default"/>
              </w:rPr>
            </w:pPr>
          </w:p>
          <w:p w14:paraId="40611B7D">
            <w:pPr>
              <w:rPr>
                <w:rFonts w:hint="default"/>
              </w:rPr>
            </w:pPr>
          </w:p>
          <w:p w14:paraId="143AF78F">
            <w:pPr>
              <w:rPr>
                <w:rFonts w:hint="default"/>
              </w:rPr>
            </w:pPr>
          </w:p>
          <w:p w14:paraId="28D1A651">
            <w:pPr>
              <w:rPr>
                <w:rFonts w:hint="default"/>
              </w:rPr>
            </w:pPr>
            <w:r>
              <w:rPr>
                <w:rFonts w:hint="default"/>
              </w:rPr>
              <w:t>1.开展“双随机、一公开”监管，发现违法违规行为的要依法查处并公开结果。2.依法及时处理投诉举报。3.推进部门间信息共享应用。</w:t>
            </w:r>
          </w:p>
        </w:tc>
        <w:tc>
          <w:tcPr>
            <w:tcW w:w="1158" w:type="dxa"/>
            <w:vAlign w:val="center"/>
          </w:tcPr>
          <w:p w14:paraId="4E96E779">
            <w:pPr>
              <w:rPr>
                <w:rFonts w:hint="default"/>
              </w:rPr>
            </w:pPr>
            <w:r>
              <w:rPr>
                <w:rFonts w:hint="default"/>
              </w:rPr>
              <w:t>州委宣传部</w:t>
            </w:r>
          </w:p>
        </w:tc>
      </w:tr>
      <w:tr w14:paraId="377C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2" w:hRule="atLeast"/>
        </w:trPr>
        <w:tc>
          <w:tcPr>
            <w:tcW w:w="591" w:type="dxa"/>
            <w:vAlign w:val="center"/>
          </w:tcPr>
          <w:p w14:paraId="5C2BBE7C">
            <w:pPr>
              <w:rPr>
                <w:rFonts w:hint="default"/>
              </w:rPr>
            </w:pPr>
            <w:r>
              <w:rPr>
                <w:rFonts w:hint="default"/>
              </w:rPr>
              <w:t>240</w:t>
            </w:r>
          </w:p>
        </w:tc>
        <w:tc>
          <w:tcPr>
            <w:tcW w:w="603" w:type="dxa"/>
            <w:vAlign w:val="center"/>
          </w:tcPr>
          <w:p w14:paraId="2E58DD06">
            <w:pPr>
              <w:rPr>
                <w:rFonts w:hint="default"/>
              </w:rPr>
            </w:pPr>
          </w:p>
          <w:p w14:paraId="7D32C7C4">
            <w:pPr>
              <w:rPr>
                <w:rFonts w:hint="default"/>
              </w:rPr>
            </w:pPr>
          </w:p>
          <w:p w14:paraId="377BCFE5">
            <w:pPr>
              <w:rPr>
                <w:rFonts w:hint="default"/>
              </w:rPr>
            </w:pPr>
          </w:p>
          <w:p w14:paraId="6801B7A5">
            <w:pPr>
              <w:rPr>
                <w:rFonts w:hint="default"/>
              </w:rPr>
            </w:pPr>
          </w:p>
          <w:p w14:paraId="4BF248BE">
            <w:pPr>
              <w:rPr>
                <w:rFonts w:hint="default"/>
              </w:rPr>
            </w:pPr>
          </w:p>
          <w:p w14:paraId="762ABAA7">
            <w:pPr>
              <w:rPr>
                <w:rFonts w:hint="default"/>
              </w:rPr>
            </w:pPr>
          </w:p>
          <w:p w14:paraId="5526CC44">
            <w:pPr>
              <w:rPr>
                <w:rFonts w:hint="default"/>
              </w:rPr>
            </w:pPr>
          </w:p>
          <w:p w14:paraId="24D1CCA4">
            <w:pPr>
              <w:rPr>
                <w:rFonts w:hint="default"/>
              </w:rPr>
            </w:pPr>
            <w:r>
              <w:rPr>
                <w:rFonts w:hint="default"/>
              </w:rPr>
              <w:t>国家新闻出版署</w:t>
            </w:r>
          </w:p>
        </w:tc>
        <w:tc>
          <w:tcPr>
            <w:tcW w:w="829" w:type="dxa"/>
            <w:vAlign w:val="center"/>
          </w:tcPr>
          <w:p w14:paraId="4D499AB8">
            <w:pPr>
              <w:rPr>
                <w:rFonts w:hint="default"/>
              </w:rPr>
            </w:pPr>
          </w:p>
          <w:p w14:paraId="6BA1816C">
            <w:pPr>
              <w:rPr>
                <w:rFonts w:hint="default"/>
              </w:rPr>
            </w:pPr>
          </w:p>
          <w:p w14:paraId="571F2CB1">
            <w:pPr>
              <w:rPr>
                <w:rFonts w:hint="default"/>
              </w:rPr>
            </w:pPr>
          </w:p>
          <w:p w14:paraId="2B6E5BC2">
            <w:pPr>
              <w:rPr>
                <w:rFonts w:hint="default"/>
              </w:rPr>
            </w:pPr>
          </w:p>
          <w:p w14:paraId="656ECA87">
            <w:pPr>
              <w:rPr>
                <w:rFonts w:hint="default"/>
              </w:rPr>
            </w:pPr>
          </w:p>
          <w:p w14:paraId="5BA4698E">
            <w:pPr>
              <w:rPr>
                <w:rFonts w:hint="default"/>
              </w:rPr>
            </w:pPr>
            <w:r>
              <w:rPr>
                <w:rFonts w:hint="default"/>
              </w:rPr>
              <w:t>中 外 合资、合作印刷企业和外商独资包装装潢印刷企业 的 设立、变更审批</w:t>
            </w:r>
          </w:p>
        </w:tc>
        <w:tc>
          <w:tcPr>
            <w:tcW w:w="1005" w:type="dxa"/>
            <w:vAlign w:val="center"/>
          </w:tcPr>
          <w:p w14:paraId="4CD09605">
            <w:pPr>
              <w:rPr>
                <w:rFonts w:hint="default"/>
              </w:rPr>
            </w:pPr>
          </w:p>
          <w:p w14:paraId="4FE442A6">
            <w:pPr>
              <w:rPr>
                <w:rFonts w:hint="default"/>
              </w:rPr>
            </w:pPr>
          </w:p>
          <w:p w14:paraId="37A60678">
            <w:pPr>
              <w:rPr>
                <w:rFonts w:hint="default"/>
              </w:rPr>
            </w:pPr>
          </w:p>
          <w:p w14:paraId="1BE6C955">
            <w:pPr>
              <w:rPr>
                <w:rFonts w:hint="default"/>
              </w:rPr>
            </w:pPr>
          </w:p>
          <w:p w14:paraId="2234857C">
            <w:pPr>
              <w:rPr>
                <w:rFonts w:hint="default"/>
              </w:rPr>
            </w:pPr>
          </w:p>
          <w:p w14:paraId="4C8FB9D3">
            <w:pPr>
              <w:rPr>
                <w:rFonts w:hint="default"/>
              </w:rPr>
            </w:pPr>
          </w:p>
          <w:p w14:paraId="470132DF">
            <w:pPr>
              <w:rPr>
                <w:rFonts w:hint="default"/>
              </w:rPr>
            </w:pPr>
          </w:p>
          <w:p w14:paraId="5B41DC39">
            <w:pPr>
              <w:rPr>
                <w:rFonts w:hint="default"/>
              </w:rPr>
            </w:pPr>
          </w:p>
          <w:p w14:paraId="27441ACA">
            <w:pPr>
              <w:rPr>
                <w:rFonts w:hint="default"/>
              </w:rPr>
            </w:pPr>
            <w:r>
              <w:rPr>
                <w:rFonts w:hint="default"/>
              </w:rPr>
              <w:t>印刷经营许可证</w:t>
            </w:r>
          </w:p>
        </w:tc>
        <w:tc>
          <w:tcPr>
            <w:tcW w:w="1417" w:type="dxa"/>
            <w:vAlign w:val="center"/>
          </w:tcPr>
          <w:p w14:paraId="00F51ADD">
            <w:pPr>
              <w:rPr>
                <w:rFonts w:hint="default"/>
              </w:rPr>
            </w:pPr>
          </w:p>
          <w:p w14:paraId="1E61A836">
            <w:pPr>
              <w:rPr>
                <w:rFonts w:hint="default"/>
              </w:rPr>
            </w:pPr>
          </w:p>
          <w:p w14:paraId="03E80CF0">
            <w:pPr>
              <w:rPr>
                <w:rFonts w:hint="default"/>
              </w:rPr>
            </w:pPr>
          </w:p>
          <w:p w14:paraId="10213510">
            <w:pPr>
              <w:rPr>
                <w:rFonts w:hint="default"/>
              </w:rPr>
            </w:pPr>
          </w:p>
          <w:p w14:paraId="3D4E0F55">
            <w:pPr>
              <w:rPr>
                <w:rFonts w:hint="default"/>
              </w:rPr>
            </w:pPr>
          </w:p>
          <w:p w14:paraId="1D4061B4">
            <w:pPr>
              <w:rPr>
                <w:rFonts w:hint="default"/>
              </w:rPr>
            </w:pPr>
          </w:p>
          <w:p w14:paraId="19F407D9">
            <w:pPr>
              <w:rPr>
                <w:rFonts w:hint="default"/>
              </w:rPr>
            </w:pPr>
          </w:p>
          <w:p w14:paraId="7BABC2F2">
            <w:pPr>
              <w:rPr>
                <w:rFonts w:hint="default"/>
              </w:rPr>
            </w:pPr>
          </w:p>
          <w:p w14:paraId="52C63798">
            <w:pPr>
              <w:rPr>
                <w:rFonts w:hint="default"/>
              </w:rPr>
            </w:pPr>
            <w:r>
              <w:rPr>
                <w:rFonts w:hint="default"/>
              </w:rPr>
              <w:t>《印刷业管理条例》</w:t>
            </w:r>
          </w:p>
        </w:tc>
        <w:tc>
          <w:tcPr>
            <w:tcW w:w="542" w:type="dxa"/>
            <w:vAlign w:val="center"/>
          </w:tcPr>
          <w:p w14:paraId="0BB3D1B6">
            <w:pPr>
              <w:rPr>
                <w:rFonts w:hint="default"/>
              </w:rPr>
            </w:pPr>
          </w:p>
          <w:p w14:paraId="04BBA288">
            <w:pPr>
              <w:rPr>
                <w:rFonts w:hint="default"/>
              </w:rPr>
            </w:pPr>
          </w:p>
          <w:p w14:paraId="2C4A7929">
            <w:pPr>
              <w:rPr>
                <w:rFonts w:hint="default"/>
              </w:rPr>
            </w:pPr>
          </w:p>
          <w:p w14:paraId="67C26D9F">
            <w:pPr>
              <w:rPr>
                <w:rFonts w:hint="default"/>
              </w:rPr>
            </w:pPr>
          </w:p>
          <w:p w14:paraId="7D0F1FF8">
            <w:pPr>
              <w:rPr>
                <w:rFonts w:hint="default"/>
              </w:rPr>
            </w:pPr>
          </w:p>
          <w:p w14:paraId="5F24F43C">
            <w:pPr>
              <w:rPr>
                <w:rFonts w:hint="default"/>
              </w:rPr>
            </w:pPr>
          </w:p>
          <w:p w14:paraId="37EDA478">
            <w:pPr>
              <w:rPr>
                <w:rFonts w:hint="default"/>
              </w:rPr>
            </w:pPr>
          </w:p>
          <w:p w14:paraId="01EE50F1">
            <w:pPr>
              <w:rPr>
                <w:rFonts w:hint="default"/>
              </w:rPr>
            </w:pPr>
          </w:p>
          <w:p w14:paraId="2BA8794D">
            <w:pPr>
              <w:rPr>
                <w:rFonts w:hint="default"/>
              </w:rPr>
            </w:pPr>
            <w:r>
              <w:rPr>
                <w:rFonts w:hint="default"/>
              </w:rPr>
              <w:t>省级新闻出版部门</w:t>
            </w:r>
          </w:p>
        </w:tc>
        <w:tc>
          <w:tcPr>
            <w:tcW w:w="445" w:type="dxa"/>
            <w:vAlign w:val="center"/>
          </w:tcPr>
          <w:p w14:paraId="7D4D0BC3">
            <w:pPr>
              <w:rPr>
                <w:rFonts w:hint="default"/>
              </w:rPr>
            </w:pPr>
          </w:p>
        </w:tc>
        <w:tc>
          <w:tcPr>
            <w:tcW w:w="473" w:type="dxa"/>
            <w:vAlign w:val="center"/>
          </w:tcPr>
          <w:p w14:paraId="1C407DB9">
            <w:pPr>
              <w:rPr>
                <w:rFonts w:hint="default"/>
              </w:rPr>
            </w:pPr>
          </w:p>
        </w:tc>
        <w:tc>
          <w:tcPr>
            <w:tcW w:w="458" w:type="dxa"/>
            <w:vAlign w:val="center"/>
          </w:tcPr>
          <w:p w14:paraId="77449745">
            <w:pPr>
              <w:rPr>
                <w:rFonts w:hint="default"/>
              </w:rPr>
            </w:pPr>
          </w:p>
        </w:tc>
        <w:tc>
          <w:tcPr>
            <w:tcW w:w="472" w:type="dxa"/>
            <w:vAlign w:val="center"/>
          </w:tcPr>
          <w:p w14:paraId="22C2CA1A">
            <w:pPr>
              <w:rPr>
                <w:rFonts w:hint="default"/>
              </w:rPr>
            </w:pPr>
          </w:p>
          <w:p w14:paraId="2C38C53D">
            <w:pPr>
              <w:rPr>
                <w:rFonts w:hint="default"/>
              </w:rPr>
            </w:pPr>
          </w:p>
          <w:p w14:paraId="747CA266">
            <w:pPr>
              <w:rPr>
                <w:rFonts w:hint="default"/>
              </w:rPr>
            </w:pPr>
          </w:p>
          <w:p w14:paraId="042BCECA">
            <w:pPr>
              <w:rPr>
                <w:rFonts w:hint="default"/>
              </w:rPr>
            </w:pPr>
          </w:p>
          <w:p w14:paraId="36C9F469">
            <w:pPr>
              <w:rPr>
                <w:rFonts w:hint="default"/>
              </w:rPr>
            </w:pPr>
          </w:p>
          <w:p w14:paraId="0FFFDB19">
            <w:pPr>
              <w:rPr>
                <w:rFonts w:hint="default"/>
              </w:rPr>
            </w:pPr>
          </w:p>
          <w:p w14:paraId="40BE5D48">
            <w:pPr>
              <w:rPr>
                <w:rFonts w:hint="default"/>
              </w:rPr>
            </w:pPr>
          </w:p>
          <w:p w14:paraId="652E63E9">
            <w:pPr>
              <w:rPr>
                <w:rFonts w:hint="default"/>
              </w:rPr>
            </w:pPr>
          </w:p>
          <w:p w14:paraId="4764A464">
            <w:pPr>
              <w:rPr>
                <w:rFonts w:hint="default"/>
              </w:rPr>
            </w:pPr>
          </w:p>
          <w:p w14:paraId="1D1F179E">
            <w:pPr>
              <w:rPr>
                <w:rFonts w:hint="default"/>
              </w:rPr>
            </w:pPr>
          </w:p>
          <w:p w14:paraId="361EBF14">
            <w:pPr>
              <w:rPr>
                <w:rFonts w:hint="default"/>
              </w:rPr>
            </w:pPr>
            <w:r>
              <w:rPr>
                <w:rFonts w:hint="default"/>
              </w:rPr>
              <w:t>√</w:t>
            </w:r>
          </w:p>
        </w:tc>
        <w:tc>
          <w:tcPr>
            <w:tcW w:w="3000" w:type="dxa"/>
            <w:vAlign w:val="center"/>
          </w:tcPr>
          <w:p w14:paraId="1FC82BCA">
            <w:pPr>
              <w:rPr>
                <w:rFonts w:hint="default"/>
              </w:rPr>
            </w:pPr>
          </w:p>
          <w:p w14:paraId="7C82EC8C">
            <w:pPr>
              <w:rPr>
                <w:rFonts w:hint="default"/>
              </w:rPr>
            </w:pPr>
            <w:r>
              <w:rPr>
                <w:rFonts w:hint="default"/>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 法定代表人身份证明，各方投资者的注册登记证明等材料。</w:t>
            </w:r>
          </w:p>
          <w:p w14:paraId="743710DB">
            <w:pPr>
              <w:rPr>
                <w:rFonts w:hint="default"/>
              </w:rPr>
            </w:pPr>
            <w:r>
              <w:rPr>
                <w:rFonts w:hint="default"/>
              </w:rPr>
              <w:t>3.取消“经营包装装潢印刷品印刷业务的企业必须具备 2 台以上最近 10 年生产的胶印、凹印、柔印、丝印等及后序加工设备”的规定。4.将审批时限由 60 个工作日压减至 40 个工作日。</w:t>
            </w:r>
          </w:p>
        </w:tc>
        <w:tc>
          <w:tcPr>
            <w:tcW w:w="3106" w:type="dxa"/>
            <w:vAlign w:val="center"/>
          </w:tcPr>
          <w:p w14:paraId="43B6C77D">
            <w:pPr>
              <w:rPr>
                <w:rFonts w:hint="default"/>
              </w:rPr>
            </w:pPr>
          </w:p>
          <w:p w14:paraId="5FF1D143">
            <w:pPr>
              <w:rPr>
                <w:rFonts w:hint="default"/>
              </w:rPr>
            </w:pPr>
          </w:p>
          <w:p w14:paraId="04775EBB">
            <w:pPr>
              <w:rPr>
                <w:rFonts w:hint="default"/>
              </w:rPr>
            </w:pPr>
          </w:p>
          <w:p w14:paraId="2C215128">
            <w:pPr>
              <w:rPr>
                <w:rFonts w:hint="default"/>
              </w:rPr>
            </w:pPr>
          </w:p>
          <w:p w14:paraId="40D04B16">
            <w:pPr>
              <w:rPr>
                <w:rFonts w:hint="default"/>
              </w:rPr>
            </w:pPr>
          </w:p>
          <w:p w14:paraId="4AD7A1AF">
            <w:pPr>
              <w:rPr>
                <w:rFonts w:hint="default"/>
              </w:rPr>
            </w:pPr>
          </w:p>
          <w:p w14:paraId="256E7FAE">
            <w:pPr>
              <w:rPr>
                <w:rFonts w:hint="default"/>
              </w:rPr>
            </w:pPr>
          </w:p>
          <w:p w14:paraId="3D9831FC">
            <w:pPr>
              <w:rPr>
                <w:rFonts w:hint="default"/>
              </w:rPr>
            </w:pPr>
            <w:r>
              <w:rPr>
                <w:rFonts w:hint="default"/>
              </w:rPr>
              <w:t>1.开展“双随机、一公开”监管，发现违法违规行为的要依法查处并公开结果。2.依法及时处理投诉举报。3.推进部门间信息共享应用。</w:t>
            </w:r>
          </w:p>
        </w:tc>
        <w:tc>
          <w:tcPr>
            <w:tcW w:w="1158" w:type="dxa"/>
            <w:vAlign w:val="center"/>
          </w:tcPr>
          <w:p w14:paraId="2A52FD7E">
            <w:pPr>
              <w:rPr>
                <w:rFonts w:hint="default"/>
              </w:rPr>
            </w:pPr>
            <w:r>
              <w:rPr>
                <w:rFonts w:hint="default"/>
              </w:rPr>
              <w:t>州委宣传部</w:t>
            </w:r>
          </w:p>
        </w:tc>
      </w:tr>
      <w:tr w14:paraId="0B0A0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2" w:hRule="atLeast"/>
        </w:trPr>
        <w:tc>
          <w:tcPr>
            <w:tcW w:w="591" w:type="dxa"/>
            <w:vAlign w:val="center"/>
          </w:tcPr>
          <w:p w14:paraId="568FCCAF">
            <w:pPr>
              <w:rPr>
                <w:rFonts w:hint="default"/>
              </w:rPr>
            </w:pPr>
            <w:r>
              <w:rPr>
                <w:rFonts w:hint="default"/>
              </w:rPr>
              <w:t>241</w:t>
            </w:r>
          </w:p>
        </w:tc>
        <w:tc>
          <w:tcPr>
            <w:tcW w:w="603" w:type="dxa"/>
            <w:vAlign w:val="center"/>
          </w:tcPr>
          <w:p w14:paraId="2FC9871D">
            <w:pPr>
              <w:rPr>
                <w:rFonts w:hint="default"/>
              </w:rPr>
            </w:pPr>
          </w:p>
          <w:p w14:paraId="35E8D4AE">
            <w:pPr>
              <w:rPr>
                <w:rFonts w:hint="default"/>
              </w:rPr>
            </w:pPr>
            <w:r>
              <w:rPr>
                <w:rFonts w:hint="default"/>
              </w:rPr>
              <w:t>国家新闻出版署</w:t>
            </w:r>
          </w:p>
        </w:tc>
        <w:tc>
          <w:tcPr>
            <w:tcW w:w="829" w:type="dxa"/>
            <w:vAlign w:val="center"/>
          </w:tcPr>
          <w:p w14:paraId="281614DA">
            <w:pPr>
              <w:rPr>
                <w:rFonts w:hint="default"/>
              </w:rPr>
            </w:pPr>
          </w:p>
          <w:p w14:paraId="380BB649">
            <w:pPr>
              <w:rPr>
                <w:rFonts w:hint="default"/>
              </w:rPr>
            </w:pPr>
            <w:r>
              <w:rPr>
                <w:rFonts w:hint="default"/>
              </w:rPr>
              <w:t>出版单位设立、变更 审 批</w:t>
            </w:r>
          </w:p>
          <w:p w14:paraId="770C6187">
            <w:pPr>
              <w:rPr>
                <w:rFonts w:hint="default"/>
              </w:rPr>
            </w:pPr>
            <w:r>
              <w:rPr>
                <w:rFonts w:hint="default"/>
              </w:rPr>
              <w:t>（初审）</w:t>
            </w:r>
          </w:p>
        </w:tc>
        <w:tc>
          <w:tcPr>
            <w:tcW w:w="1005" w:type="dxa"/>
            <w:vAlign w:val="center"/>
          </w:tcPr>
          <w:p w14:paraId="309B73AF">
            <w:pPr>
              <w:rPr>
                <w:rFonts w:hint="default"/>
              </w:rPr>
            </w:pPr>
          </w:p>
          <w:p w14:paraId="193AD40F">
            <w:pPr>
              <w:rPr>
                <w:rFonts w:hint="default"/>
              </w:rPr>
            </w:pPr>
          </w:p>
          <w:p w14:paraId="35D4FB4F">
            <w:pPr>
              <w:rPr>
                <w:rFonts w:hint="default"/>
              </w:rPr>
            </w:pPr>
          </w:p>
          <w:p w14:paraId="775C2012">
            <w:pPr>
              <w:rPr>
                <w:rFonts w:hint="default"/>
              </w:rPr>
            </w:pPr>
            <w:r>
              <w:rPr>
                <w:rFonts w:hint="default"/>
              </w:rPr>
              <w:t>无</w:t>
            </w:r>
          </w:p>
        </w:tc>
        <w:tc>
          <w:tcPr>
            <w:tcW w:w="1417" w:type="dxa"/>
            <w:vAlign w:val="center"/>
          </w:tcPr>
          <w:p w14:paraId="0CFC81F8">
            <w:pPr>
              <w:rPr>
                <w:rFonts w:hint="default"/>
              </w:rPr>
            </w:pPr>
          </w:p>
          <w:p w14:paraId="4D44DDCD">
            <w:pPr>
              <w:rPr>
                <w:rFonts w:hint="default"/>
              </w:rPr>
            </w:pPr>
            <w:r>
              <w:rPr>
                <w:rFonts w:hint="default"/>
              </w:rPr>
              <w:t>《出版管理条例》</w:t>
            </w:r>
          </w:p>
          <w:p w14:paraId="4858DD6F">
            <w:pPr>
              <w:rPr>
                <w:rFonts w:hint="default"/>
              </w:rPr>
            </w:pPr>
            <w:r>
              <w:rPr>
                <w:rFonts w:hint="default"/>
              </w:rPr>
              <w:t>《音像制品管理条例》</w:t>
            </w:r>
          </w:p>
        </w:tc>
        <w:tc>
          <w:tcPr>
            <w:tcW w:w="542" w:type="dxa"/>
            <w:vAlign w:val="center"/>
          </w:tcPr>
          <w:p w14:paraId="6748CE2D">
            <w:pPr>
              <w:rPr>
                <w:rFonts w:hint="default"/>
              </w:rPr>
            </w:pPr>
          </w:p>
          <w:p w14:paraId="368D3B25">
            <w:pPr>
              <w:rPr>
                <w:rFonts w:hint="default"/>
              </w:rPr>
            </w:pPr>
          </w:p>
          <w:p w14:paraId="692596F7">
            <w:pPr>
              <w:rPr>
                <w:rFonts w:hint="default"/>
              </w:rPr>
            </w:pPr>
            <w:r>
              <w:rPr>
                <w:rFonts w:hint="default"/>
              </w:rPr>
              <w:t>省级新闻出版部门</w:t>
            </w:r>
          </w:p>
        </w:tc>
        <w:tc>
          <w:tcPr>
            <w:tcW w:w="445" w:type="dxa"/>
            <w:vAlign w:val="center"/>
          </w:tcPr>
          <w:p w14:paraId="0CC645E0">
            <w:pPr>
              <w:rPr>
                <w:rFonts w:hint="default"/>
              </w:rPr>
            </w:pPr>
          </w:p>
        </w:tc>
        <w:tc>
          <w:tcPr>
            <w:tcW w:w="473" w:type="dxa"/>
            <w:vAlign w:val="center"/>
          </w:tcPr>
          <w:p w14:paraId="1D55C3FC">
            <w:pPr>
              <w:rPr>
                <w:rFonts w:hint="default"/>
              </w:rPr>
            </w:pPr>
          </w:p>
        </w:tc>
        <w:tc>
          <w:tcPr>
            <w:tcW w:w="458" w:type="dxa"/>
            <w:vAlign w:val="center"/>
          </w:tcPr>
          <w:p w14:paraId="4610B96E">
            <w:pPr>
              <w:rPr>
                <w:rFonts w:hint="default"/>
              </w:rPr>
            </w:pPr>
          </w:p>
        </w:tc>
        <w:tc>
          <w:tcPr>
            <w:tcW w:w="472" w:type="dxa"/>
            <w:vAlign w:val="center"/>
          </w:tcPr>
          <w:p w14:paraId="28A61875">
            <w:pPr>
              <w:rPr>
                <w:rFonts w:hint="default"/>
              </w:rPr>
            </w:pPr>
          </w:p>
          <w:p w14:paraId="4F4E7B0D">
            <w:pPr>
              <w:rPr>
                <w:rFonts w:hint="default"/>
              </w:rPr>
            </w:pPr>
          </w:p>
          <w:p w14:paraId="1A079DBF">
            <w:pPr>
              <w:rPr>
                <w:rFonts w:hint="default"/>
              </w:rPr>
            </w:pPr>
          </w:p>
          <w:p w14:paraId="255C688D">
            <w:pPr>
              <w:rPr>
                <w:rFonts w:hint="default"/>
              </w:rPr>
            </w:pPr>
          </w:p>
          <w:p w14:paraId="0603145D">
            <w:pPr>
              <w:rPr>
                <w:rFonts w:hint="default"/>
              </w:rPr>
            </w:pPr>
            <w:r>
              <w:rPr>
                <w:rFonts w:hint="default"/>
              </w:rPr>
              <w:t>√</w:t>
            </w:r>
          </w:p>
        </w:tc>
        <w:tc>
          <w:tcPr>
            <w:tcW w:w="3000" w:type="dxa"/>
            <w:vAlign w:val="center"/>
          </w:tcPr>
          <w:p w14:paraId="5EF4DFD5">
            <w:pPr>
              <w:rPr>
                <w:rFonts w:hint="default"/>
              </w:rPr>
            </w:pPr>
          </w:p>
          <w:p w14:paraId="31D3F877">
            <w:pPr>
              <w:rPr>
                <w:rFonts w:hint="default"/>
              </w:rPr>
            </w:pPr>
            <w:r>
              <w:rPr>
                <w:rFonts w:hint="default"/>
              </w:rPr>
              <w:t>1.不再要求申请人提供单位基本信息登记表。2.对涉及机构改革、文化企业公司制改制等内容的申请，开辟“绿色通道”，实行简易程序审批。</w:t>
            </w:r>
          </w:p>
        </w:tc>
        <w:tc>
          <w:tcPr>
            <w:tcW w:w="3106" w:type="dxa"/>
            <w:vAlign w:val="center"/>
          </w:tcPr>
          <w:p w14:paraId="128AFCBF">
            <w:pPr>
              <w:rPr>
                <w:rFonts w:hint="default"/>
              </w:rPr>
            </w:pPr>
          </w:p>
          <w:p w14:paraId="3DC24070">
            <w:pPr>
              <w:rPr>
                <w:rFonts w:hint="default"/>
              </w:rPr>
            </w:pPr>
            <w:r>
              <w:rPr>
                <w:rFonts w:hint="default"/>
              </w:rPr>
              <w:t>1.开展“双随机、一公开”监管，强化出版内容质量监测和抽查，发现违法违规行为的要依法查处并公开结果。2.依法及时处理投诉举报，对被投诉举报单位实施重点监管。</w:t>
            </w:r>
          </w:p>
        </w:tc>
        <w:tc>
          <w:tcPr>
            <w:tcW w:w="1158" w:type="dxa"/>
            <w:vAlign w:val="center"/>
          </w:tcPr>
          <w:p w14:paraId="76F603D1">
            <w:pPr>
              <w:rPr>
                <w:rFonts w:hint="default"/>
              </w:rPr>
            </w:pPr>
            <w:r>
              <w:rPr>
                <w:rFonts w:hint="default"/>
              </w:rPr>
              <w:t>州委宣传部</w:t>
            </w:r>
          </w:p>
        </w:tc>
      </w:tr>
      <w:tr w14:paraId="59CED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591" w:type="dxa"/>
            <w:vAlign w:val="center"/>
          </w:tcPr>
          <w:p w14:paraId="799405AF">
            <w:pPr>
              <w:rPr>
                <w:rFonts w:hint="default"/>
              </w:rPr>
            </w:pPr>
            <w:r>
              <w:rPr>
                <w:rFonts w:hint="default"/>
              </w:rPr>
              <w:t>242</w:t>
            </w:r>
          </w:p>
        </w:tc>
        <w:tc>
          <w:tcPr>
            <w:tcW w:w="603" w:type="dxa"/>
            <w:vAlign w:val="center"/>
          </w:tcPr>
          <w:p w14:paraId="4BD2412C">
            <w:pPr>
              <w:rPr>
                <w:rFonts w:hint="default"/>
              </w:rPr>
            </w:pPr>
          </w:p>
          <w:p w14:paraId="7E0B6090">
            <w:pPr>
              <w:rPr>
                <w:rFonts w:hint="default"/>
              </w:rPr>
            </w:pPr>
          </w:p>
          <w:p w14:paraId="69CB595C">
            <w:pPr>
              <w:rPr>
                <w:rFonts w:hint="default"/>
              </w:rPr>
            </w:pPr>
            <w:r>
              <w:rPr>
                <w:rFonts w:hint="default"/>
              </w:rPr>
              <w:t>国家新闻出版署</w:t>
            </w:r>
          </w:p>
        </w:tc>
        <w:tc>
          <w:tcPr>
            <w:tcW w:w="829" w:type="dxa"/>
            <w:vAlign w:val="center"/>
          </w:tcPr>
          <w:p w14:paraId="66DAC59F">
            <w:pPr>
              <w:rPr>
                <w:rFonts w:hint="default"/>
              </w:rPr>
            </w:pPr>
          </w:p>
          <w:p w14:paraId="0D1E8DD2">
            <w:pPr>
              <w:rPr>
                <w:rFonts w:hint="default"/>
              </w:rPr>
            </w:pPr>
          </w:p>
          <w:p w14:paraId="53BD051E">
            <w:pPr>
              <w:rPr>
                <w:rFonts w:hint="default"/>
              </w:rPr>
            </w:pPr>
            <w:r>
              <w:rPr>
                <w:rFonts w:hint="default"/>
              </w:rPr>
              <w:t>音像复制单 位 设立、变更审批</w:t>
            </w:r>
          </w:p>
        </w:tc>
        <w:tc>
          <w:tcPr>
            <w:tcW w:w="1005" w:type="dxa"/>
            <w:vAlign w:val="center"/>
          </w:tcPr>
          <w:p w14:paraId="1B9AF19B">
            <w:pPr>
              <w:rPr>
                <w:rFonts w:hint="default"/>
              </w:rPr>
            </w:pPr>
          </w:p>
          <w:p w14:paraId="694BFBBC">
            <w:pPr>
              <w:rPr>
                <w:rFonts w:hint="default"/>
              </w:rPr>
            </w:pPr>
          </w:p>
          <w:p w14:paraId="321FA7FB">
            <w:pPr>
              <w:rPr>
                <w:rFonts w:hint="default"/>
              </w:rPr>
            </w:pPr>
          </w:p>
          <w:p w14:paraId="51A108F1">
            <w:pPr>
              <w:rPr>
                <w:rFonts w:hint="default"/>
              </w:rPr>
            </w:pPr>
            <w:r>
              <w:rPr>
                <w:rFonts w:hint="default"/>
              </w:rPr>
              <w:t>复制经营许可证</w:t>
            </w:r>
          </w:p>
        </w:tc>
        <w:tc>
          <w:tcPr>
            <w:tcW w:w="1417" w:type="dxa"/>
            <w:vAlign w:val="center"/>
          </w:tcPr>
          <w:p w14:paraId="38E64E87">
            <w:pPr>
              <w:rPr>
                <w:rFonts w:hint="default"/>
              </w:rPr>
            </w:pPr>
          </w:p>
          <w:p w14:paraId="536C6013">
            <w:pPr>
              <w:rPr>
                <w:rFonts w:hint="default"/>
              </w:rPr>
            </w:pPr>
          </w:p>
          <w:p w14:paraId="4A5D42A8">
            <w:pPr>
              <w:rPr>
                <w:rFonts w:hint="default"/>
              </w:rPr>
            </w:pPr>
          </w:p>
          <w:p w14:paraId="079854CF">
            <w:pPr>
              <w:rPr>
                <w:rFonts w:hint="default"/>
              </w:rPr>
            </w:pPr>
            <w:r>
              <w:rPr>
                <w:rFonts w:hint="default"/>
              </w:rPr>
              <w:t>《音像制品管理条例》</w:t>
            </w:r>
          </w:p>
        </w:tc>
        <w:tc>
          <w:tcPr>
            <w:tcW w:w="542" w:type="dxa"/>
            <w:vAlign w:val="center"/>
          </w:tcPr>
          <w:p w14:paraId="3855B805">
            <w:pPr>
              <w:rPr>
                <w:rFonts w:hint="default"/>
              </w:rPr>
            </w:pPr>
          </w:p>
          <w:p w14:paraId="7F72A0CC">
            <w:pPr>
              <w:rPr>
                <w:rFonts w:hint="default"/>
              </w:rPr>
            </w:pPr>
          </w:p>
          <w:p w14:paraId="23F3EA59">
            <w:pPr>
              <w:rPr>
                <w:rFonts w:hint="default"/>
              </w:rPr>
            </w:pPr>
            <w:r>
              <w:rPr>
                <w:rFonts w:hint="default"/>
              </w:rPr>
              <w:t>省级新闻出版部门</w:t>
            </w:r>
          </w:p>
        </w:tc>
        <w:tc>
          <w:tcPr>
            <w:tcW w:w="445" w:type="dxa"/>
            <w:vAlign w:val="center"/>
          </w:tcPr>
          <w:p w14:paraId="533F4584">
            <w:pPr>
              <w:rPr>
                <w:rFonts w:hint="default"/>
              </w:rPr>
            </w:pPr>
          </w:p>
        </w:tc>
        <w:tc>
          <w:tcPr>
            <w:tcW w:w="473" w:type="dxa"/>
            <w:vAlign w:val="center"/>
          </w:tcPr>
          <w:p w14:paraId="4051AC38">
            <w:pPr>
              <w:rPr>
                <w:rFonts w:hint="default"/>
              </w:rPr>
            </w:pPr>
          </w:p>
        </w:tc>
        <w:tc>
          <w:tcPr>
            <w:tcW w:w="458" w:type="dxa"/>
            <w:vAlign w:val="center"/>
          </w:tcPr>
          <w:p w14:paraId="14523CF3">
            <w:pPr>
              <w:rPr>
                <w:rFonts w:hint="default"/>
              </w:rPr>
            </w:pPr>
          </w:p>
        </w:tc>
        <w:tc>
          <w:tcPr>
            <w:tcW w:w="472" w:type="dxa"/>
            <w:vAlign w:val="center"/>
          </w:tcPr>
          <w:p w14:paraId="2A9B5909">
            <w:pPr>
              <w:rPr>
                <w:rFonts w:hint="default"/>
              </w:rPr>
            </w:pPr>
          </w:p>
          <w:p w14:paraId="5B02BB13">
            <w:pPr>
              <w:rPr>
                <w:rFonts w:hint="default"/>
              </w:rPr>
            </w:pPr>
          </w:p>
          <w:p w14:paraId="5516DCA9">
            <w:pPr>
              <w:rPr>
                <w:rFonts w:hint="default"/>
              </w:rPr>
            </w:pPr>
          </w:p>
          <w:p w14:paraId="094EF199">
            <w:pPr>
              <w:rPr>
                <w:rFonts w:hint="default"/>
              </w:rPr>
            </w:pPr>
          </w:p>
          <w:p w14:paraId="7F3E09A5">
            <w:pPr>
              <w:rPr>
                <w:rFonts w:hint="default"/>
              </w:rPr>
            </w:pPr>
            <w:r>
              <w:rPr>
                <w:rFonts w:hint="default"/>
              </w:rPr>
              <w:t>√</w:t>
            </w:r>
          </w:p>
        </w:tc>
        <w:tc>
          <w:tcPr>
            <w:tcW w:w="3000" w:type="dxa"/>
            <w:vAlign w:val="center"/>
          </w:tcPr>
          <w:p w14:paraId="2673434F">
            <w:pPr>
              <w:rPr>
                <w:rFonts w:hint="default"/>
              </w:rPr>
            </w:pPr>
          </w:p>
          <w:p w14:paraId="1262BCDD">
            <w:pPr>
              <w:rPr>
                <w:rFonts w:hint="default"/>
              </w:rPr>
            </w:pPr>
            <w:r>
              <w:rPr>
                <w:rFonts w:hint="default"/>
              </w:rPr>
              <w:t>1.推动实现申请、审批全程网上办理。2.将审批时限由 20</w:t>
            </w:r>
          </w:p>
          <w:p w14:paraId="150574C9">
            <w:pPr>
              <w:rPr>
                <w:rFonts w:hint="default"/>
              </w:rPr>
            </w:pPr>
            <w:r>
              <w:rPr>
                <w:rFonts w:hint="default"/>
              </w:rPr>
              <w:t>个工作日压减至 13 个工作日。</w:t>
            </w:r>
          </w:p>
          <w:p w14:paraId="243E8DFC">
            <w:pPr>
              <w:rPr>
                <w:rFonts w:hint="default"/>
              </w:rPr>
            </w:pPr>
            <w:r>
              <w:rPr>
                <w:rFonts w:hint="default"/>
              </w:rPr>
              <w:t>3.不再要求申请人提供企业营业执照正、副本复印件。</w:t>
            </w:r>
          </w:p>
        </w:tc>
        <w:tc>
          <w:tcPr>
            <w:tcW w:w="3106" w:type="dxa"/>
            <w:vAlign w:val="center"/>
          </w:tcPr>
          <w:p w14:paraId="6F848DE8">
            <w:pPr>
              <w:rPr>
                <w:rFonts w:hint="default"/>
              </w:rPr>
            </w:pPr>
          </w:p>
          <w:p w14:paraId="0E93E9F6">
            <w:pPr>
              <w:rPr>
                <w:rFonts w:hint="default"/>
              </w:rPr>
            </w:pPr>
          </w:p>
          <w:p w14:paraId="560B4B0A">
            <w:pPr>
              <w:rPr>
                <w:rFonts w:hint="default"/>
              </w:rPr>
            </w:pPr>
            <w:r>
              <w:rPr>
                <w:rFonts w:hint="default"/>
              </w:rPr>
              <w:t>1.开展“双随机、一公开”监管，发现违法违规行为的要依法查处并公开结果。2.依法及时处理投诉举报。</w:t>
            </w:r>
          </w:p>
        </w:tc>
        <w:tc>
          <w:tcPr>
            <w:tcW w:w="1158" w:type="dxa"/>
            <w:vAlign w:val="center"/>
          </w:tcPr>
          <w:p w14:paraId="32CA84D4">
            <w:pPr>
              <w:rPr>
                <w:rFonts w:hint="default"/>
              </w:rPr>
            </w:pPr>
            <w:r>
              <w:rPr>
                <w:rFonts w:hint="default"/>
              </w:rPr>
              <w:t>州委宣传部</w:t>
            </w:r>
          </w:p>
        </w:tc>
      </w:tr>
      <w:tr w14:paraId="0B3A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48427987">
            <w:pPr>
              <w:rPr>
                <w:rFonts w:hint="default"/>
              </w:rPr>
            </w:pPr>
            <w:r>
              <w:rPr>
                <w:rFonts w:hint="default"/>
              </w:rPr>
              <w:t>243</w:t>
            </w:r>
          </w:p>
        </w:tc>
        <w:tc>
          <w:tcPr>
            <w:tcW w:w="603" w:type="dxa"/>
            <w:vAlign w:val="center"/>
          </w:tcPr>
          <w:p w14:paraId="1E1D48A8">
            <w:pPr>
              <w:rPr>
                <w:rFonts w:hint="default"/>
              </w:rPr>
            </w:pPr>
          </w:p>
          <w:p w14:paraId="73388E2A">
            <w:pPr>
              <w:rPr>
                <w:rFonts w:hint="default"/>
              </w:rPr>
            </w:pPr>
            <w:r>
              <w:rPr>
                <w:rFonts w:hint="default"/>
              </w:rPr>
              <w:t>国家新闻出版署</w:t>
            </w:r>
          </w:p>
        </w:tc>
        <w:tc>
          <w:tcPr>
            <w:tcW w:w="829" w:type="dxa"/>
            <w:vAlign w:val="center"/>
          </w:tcPr>
          <w:p w14:paraId="1136EC01">
            <w:pPr>
              <w:rPr>
                <w:rFonts w:hint="default"/>
              </w:rPr>
            </w:pPr>
          </w:p>
          <w:p w14:paraId="347F326D">
            <w:pPr>
              <w:rPr>
                <w:rFonts w:hint="default"/>
              </w:rPr>
            </w:pPr>
            <w:r>
              <w:rPr>
                <w:rFonts w:hint="default"/>
              </w:rPr>
              <w:t>电子出版物复制单位设立、变更审批</w:t>
            </w:r>
          </w:p>
        </w:tc>
        <w:tc>
          <w:tcPr>
            <w:tcW w:w="1005" w:type="dxa"/>
            <w:vAlign w:val="center"/>
          </w:tcPr>
          <w:p w14:paraId="240EB14E">
            <w:pPr>
              <w:rPr>
                <w:rFonts w:hint="default"/>
              </w:rPr>
            </w:pPr>
          </w:p>
          <w:p w14:paraId="3CED6456">
            <w:pPr>
              <w:rPr>
                <w:rFonts w:hint="default"/>
              </w:rPr>
            </w:pPr>
          </w:p>
          <w:p w14:paraId="1FE31B47">
            <w:pPr>
              <w:rPr>
                <w:rFonts w:hint="default"/>
              </w:rPr>
            </w:pPr>
            <w:r>
              <w:rPr>
                <w:rFonts w:hint="default"/>
              </w:rPr>
              <w:t>复制经营许可证</w:t>
            </w:r>
          </w:p>
        </w:tc>
        <w:tc>
          <w:tcPr>
            <w:tcW w:w="1417" w:type="dxa"/>
            <w:vAlign w:val="center"/>
          </w:tcPr>
          <w:p w14:paraId="1EB3C88D">
            <w:pPr>
              <w:rPr>
                <w:rFonts w:hint="default"/>
              </w:rPr>
            </w:pPr>
          </w:p>
          <w:p w14:paraId="3D2E5A9E">
            <w:pPr>
              <w:rPr>
                <w:rFonts w:hint="default"/>
              </w:rPr>
            </w:pPr>
          </w:p>
          <w:p w14:paraId="34CCBD7C">
            <w:pPr>
              <w:rPr>
                <w:rFonts w:hint="default"/>
              </w:rPr>
            </w:pPr>
            <w:r>
              <w:rPr>
                <w:rFonts w:hint="default"/>
              </w:rPr>
              <w:t>《音像制品管理条例》</w:t>
            </w:r>
          </w:p>
        </w:tc>
        <w:tc>
          <w:tcPr>
            <w:tcW w:w="542" w:type="dxa"/>
            <w:vAlign w:val="center"/>
          </w:tcPr>
          <w:p w14:paraId="4A4F6F15">
            <w:pPr>
              <w:rPr>
                <w:rFonts w:hint="default"/>
              </w:rPr>
            </w:pPr>
          </w:p>
          <w:p w14:paraId="0BAEE243">
            <w:pPr>
              <w:rPr>
                <w:rFonts w:hint="default"/>
              </w:rPr>
            </w:pPr>
          </w:p>
          <w:p w14:paraId="1CFC80D0">
            <w:pPr>
              <w:rPr>
                <w:rFonts w:hint="default"/>
              </w:rPr>
            </w:pPr>
            <w:r>
              <w:rPr>
                <w:rFonts w:hint="default"/>
              </w:rPr>
              <w:t>省级新闻出版部门</w:t>
            </w:r>
          </w:p>
        </w:tc>
        <w:tc>
          <w:tcPr>
            <w:tcW w:w="445" w:type="dxa"/>
            <w:vAlign w:val="center"/>
          </w:tcPr>
          <w:p w14:paraId="52D20463">
            <w:pPr>
              <w:rPr>
                <w:rFonts w:hint="default"/>
              </w:rPr>
            </w:pPr>
          </w:p>
        </w:tc>
        <w:tc>
          <w:tcPr>
            <w:tcW w:w="473" w:type="dxa"/>
            <w:vAlign w:val="center"/>
          </w:tcPr>
          <w:p w14:paraId="7AD27AE3">
            <w:pPr>
              <w:rPr>
                <w:rFonts w:hint="default"/>
              </w:rPr>
            </w:pPr>
          </w:p>
        </w:tc>
        <w:tc>
          <w:tcPr>
            <w:tcW w:w="458" w:type="dxa"/>
            <w:vAlign w:val="center"/>
          </w:tcPr>
          <w:p w14:paraId="708BFF51">
            <w:pPr>
              <w:rPr>
                <w:rFonts w:hint="default"/>
              </w:rPr>
            </w:pPr>
          </w:p>
        </w:tc>
        <w:tc>
          <w:tcPr>
            <w:tcW w:w="472" w:type="dxa"/>
            <w:vAlign w:val="center"/>
          </w:tcPr>
          <w:p w14:paraId="1F4C6FDA">
            <w:pPr>
              <w:rPr>
                <w:rFonts w:hint="default"/>
              </w:rPr>
            </w:pPr>
          </w:p>
          <w:p w14:paraId="74615BBE">
            <w:pPr>
              <w:rPr>
                <w:rFonts w:hint="default"/>
              </w:rPr>
            </w:pPr>
          </w:p>
          <w:p w14:paraId="0A920E8F">
            <w:pPr>
              <w:rPr>
                <w:rFonts w:hint="default"/>
              </w:rPr>
            </w:pPr>
          </w:p>
          <w:p w14:paraId="6B4D368E">
            <w:pPr>
              <w:rPr>
                <w:rFonts w:hint="default"/>
              </w:rPr>
            </w:pPr>
            <w:r>
              <w:rPr>
                <w:rFonts w:hint="default"/>
              </w:rPr>
              <w:t>√</w:t>
            </w:r>
          </w:p>
        </w:tc>
        <w:tc>
          <w:tcPr>
            <w:tcW w:w="3000" w:type="dxa"/>
            <w:vAlign w:val="center"/>
          </w:tcPr>
          <w:p w14:paraId="19E7195E">
            <w:pPr>
              <w:rPr>
                <w:rFonts w:hint="default"/>
              </w:rPr>
            </w:pPr>
          </w:p>
          <w:p w14:paraId="7DFB3CFE">
            <w:pPr>
              <w:rPr>
                <w:rFonts w:hint="default"/>
              </w:rPr>
            </w:pPr>
            <w:r>
              <w:rPr>
                <w:rFonts w:hint="default"/>
              </w:rPr>
              <w:t>1.推动实现申请、审批全程网上办理。2.将审批时限由 20</w:t>
            </w:r>
          </w:p>
          <w:p w14:paraId="11CF43C1">
            <w:pPr>
              <w:rPr>
                <w:rFonts w:hint="default"/>
              </w:rPr>
            </w:pPr>
            <w:r>
              <w:rPr>
                <w:rFonts w:hint="default"/>
              </w:rPr>
              <w:t>个工作日压减至 13 个工作日。</w:t>
            </w:r>
          </w:p>
          <w:p w14:paraId="57529CEF">
            <w:pPr>
              <w:rPr>
                <w:rFonts w:hint="default"/>
              </w:rPr>
            </w:pPr>
            <w:r>
              <w:rPr>
                <w:rFonts w:hint="default"/>
              </w:rPr>
              <w:t>3.不再要求申请人提供企业营业执照正、副本复印件。</w:t>
            </w:r>
          </w:p>
        </w:tc>
        <w:tc>
          <w:tcPr>
            <w:tcW w:w="3106" w:type="dxa"/>
            <w:vAlign w:val="center"/>
          </w:tcPr>
          <w:p w14:paraId="3589657A">
            <w:pPr>
              <w:rPr>
                <w:rFonts w:hint="default"/>
              </w:rPr>
            </w:pPr>
          </w:p>
          <w:p w14:paraId="2E55DB53">
            <w:pPr>
              <w:rPr>
                <w:rFonts w:hint="default"/>
              </w:rPr>
            </w:pPr>
          </w:p>
          <w:p w14:paraId="6F3F450A">
            <w:pPr>
              <w:rPr>
                <w:rFonts w:hint="default"/>
              </w:rPr>
            </w:pPr>
            <w:r>
              <w:rPr>
                <w:rFonts w:hint="default"/>
              </w:rPr>
              <w:t>1.开展“双随机、一公开”监管，发现违法违规行为的要依法查处并公开结果。2.依法及时处理投诉举报。</w:t>
            </w:r>
          </w:p>
        </w:tc>
        <w:tc>
          <w:tcPr>
            <w:tcW w:w="1158" w:type="dxa"/>
            <w:vAlign w:val="center"/>
          </w:tcPr>
          <w:p w14:paraId="14C85FC4">
            <w:pPr>
              <w:rPr>
                <w:rFonts w:hint="default"/>
              </w:rPr>
            </w:pPr>
            <w:r>
              <w:rPr>
                <w:rFonts w:hint="default"/>
              </w:rPr>
              <w:t>州委宣传部</w:t>
            </w:r>
          </w:p>
        </w:tc>
      </w:tr>
      <w:tr w14:paraId="0532C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591" w:type="dxa"/>
            <w:vAlign w:val="center"/>
          </w:tcPr>
          <w:p w14:paraId="72A91767">
            <w:pPr>
              <w:rPr>
                <w:rFonts w:hint="default"/>
              </w:rPr>
            </w:pPr>
            <w:r>
              <w:rPr>
                <w:rFonts w:hint="default"/>
              </w:rPr>
              <w:t>244</w:t>
            </w:r>
          </w:p>
        </w:tc>
        <w:tc>
          <w:tcPr>
            <w:tcW w:w="603" w:type="dxa"/>
            <w:vAlign w:val="center"/>
          </w:tcPr>
          <w:p w14:paraId="535F85ED">
            <w:pPr>
              <w:rPr>
                <w:rFonts w:hint="default"/>
              </w:rPr>
            </w:pPr>
          </w:p>
          <w:p w14:paraId="09864C70">
            <w:pPr>
              <w:rPr>
                <w:rFonts w:hint="default"/>
              </w:rPr>
            </w:pPr>
          </w:p>
          <w:p w14:paraId="23555A71">
            <w:pPr>
              <w:rPr>
                <w:rFonts w:hint="default"/>
              </w:rPr>
            </w:pPr>
          </w:p>
          <w:p w14:paraId="51E781AA">
            <w:pPr>
              <w:rPr>
                <w:rFonts w:hint="default"/>
              </w:rPr>
            </w:pPr>
            <w:r>
              <w:rPr>
                <w:rFonts w:hint="default"/>
              </w:rPr>
              <w:t>国家新闻出版署</w:t>
            </w:r>
          </w:p>
        </w:tc>
        <w:tc>
          <w:tcPr>
            <w:tcW w:w="829" w:type="dxa"/>
            <w:vAlign w:val="center"/>
          </w:tcPr>
          <w:p w14:paraId="1711EFEC">
            <w:pPr>
              <w:rPr>
                <w:rFonts w:hint="default"/>
              </w:rPr>
            </w:pPr>
          </w:p>
          <w:p w14:paraId="74DA33BD">
            <w:pPr>
              <w:rPr>
                <w:rFonts w:hint="default"/>
              </w:rPr>
            </w:pPr>
          </w:p>
          <w:p w14:paraId="2D8B61F1">
            <w:pPr>
              <w:rPr>
                <w:rFonts w:hint="default"/>
              </w:rPr>
            </w:pPr>
          </w:p>
          <w:p w14:paraId="665694A5">
            <w:pPr>
              <w:rPr>
                <w:rFonts w:hint="default"/>
              </w:rPr>
            </w:pPr>
            <w:r>
              <w:rPr>
                <w:rFonts w:hint="default"/>
              </w:rPr>
              <w:t>出版物批发单位设立、变更审批</w:t>
            </w:r>
          </w:p>
        </w:tc>
        <w:tc>
          <w:tcPr>
            <w:tcW w:w="1005" w:type="dxa"/>
            <w:vAlign w:val="center"/>
          </w:tcPr>
          <w:p w14:paraId="6DB85329">
            <w:pPr>
              <w:rPr>
                <w:rFonts w:hint="default"/>
              </w:rPr>
            </w:pPr>
          </w:p>
          <w:p w14:paraId="205FA3DC">
            <w:pPr>
              <w:rPr>
                <w:rFonts w:hint="default"/>
              </w:rPr>
            </w:pPr>
          </w:p>
          <w:p w14:paraId="6D29E578">
            <w:pPr>
              <w:rPr>
                <w:rFonts w:hint="default"/>
              </w:rPr>
            </w:pPr>
          </w:p>
          <w:p w14:paraId="574B42AE">
            <w:pPr>
              <w:rPr>
                <w:rFonts w:hint="default"/>
              </w:rPr>
            </w:pPr>
          </w:p>
          <w:p w14:paraId="7F3C7730">
            <w:pPr>
              <w:rPr>
                <w:rFonts w:hint="default"/>
              </w:rPr>
            </w:pPr>
            <w:r>
              <w:rPr>
                <w:rFonts w:hint="default"/>
              </w:rPr>
              <w:t>出版物经营许可证</w:t>
            </w:r>
          </w:p>
        </w:tc>
        <w:tc>
          <w:tcPr>
            <w:tcW w:w="1417" w:type="dxa"/>
            <w:vAlign w:val="center"/>
          </w:tcPr>
          <w:p w14:paraId="0AA272F0">
            <w:pPr>
              <w:rPr>
                <w:rFonts w:hint="default"/>
              </w:rPr>
            </w:pPr>
          </w:p>
          <w:p w14:paraId="1666842B">
            <w:pPr>
              <w:rPr>
                <w:rFonts w:hint="default"/>
              </w:rPr>
            </w:pPr>
          </w:p>
          <w:p w14:paraId="4DFFB550">
            <w:pPr>
              <w:rPr>
                <w:rFonts w:hint="default"/>
              </w:rPr>
            </w:pPr>
          </w:p>
          <w:p w14:paraId="5796164E">
            <w:pPr>
              <w:rPr>
                <w:rFonts w:hint="default"/>
              </w:rPr>
            </w:pPr>
          </w:p>
          <w:p w14:paraId="229B304F">
            <w:pPr>
              <w:rPr>
                <w:rFonts w:hint="default"/>
              </w:rPr>
            </w:pPr>
            <w:r>
              <w:rPr>
                <w:rFonts w:hint="default"/>
              </w:rPr>
              <w:t>《出版管理条例》</w:t>
            </w:r>
          </w:p>
        </w:tc>
        <w:tc>
          <w:tcPr>
            <w:tcW w:w="542" w:type="dxa"/>
            <w:vAlign w:val="center"/>
          </w:tcPr>
          <w:p w14:paraId="09CC62BC">
            <w:pPr>
              <w:rPr>
                <w:rFonts w:hint="default"/>
              </w:rPr>
            </w:pPr>
          </w:p>
          <w:p w14:paraId="1A4B9787">
            <w:pPr>
              <w:rPr>
                <w:rFonts w:hint="default"/>
              </w:rPr>
            </w:pPr>
          </w:p>
          <w:p w14:paraId="385A8AC0">
            <w:pPr>
              <w:rPr>
                <w:rFonts w:hint="default"/>
              </w:rPr>
            </w:pPr>
          </w:p>
          <w:p w14:paraId="5E324878">
            <w:pPr>
              <w:rPr>
                <w:rFonts w:hint="default"/>
              </w:rPr>
            </w:pPr>
            <w:r>
              <w:rPr>
                <w:rFonts w:hint="default"/>
              </w:rPr>
              <w:t>省级新闻出版部门</w:t>
            </w:r>
          </w:p>
        </w:tc>
        <w:tc>
          <w:tcPr>
            <w:tcW w:w="445" w:type="dxa"/>
            <w:vAlign w:val="center"/>
          </w:tcPr>
          <w:p w14:paraId="3863C8D5">
            <w:pPr>
              <w:rPr>
                <w:rFonts w:hint="default"/>
              </w:rPr>
            </w:pPr>
          </w:p>
        </w:tc>
        <w:tc>
          <w:tcPr>
            <w:tcW w:w="473" w:type="dxa"/>
            <w:vAlign w:val="center"/>
          </w:tcPr>
          <w:p w14:paraId="1FF443F9">
            <w:pPr>
              <w:rPr>
                <w:rFonts w:hint="default"/>
              </w:rPr>
            </w:pPr>
          </w:p>
        </w:tc>
        <w:tc>
          <w:tcPr>
            <w:tcW w:w="458" w:type="dxa"/>
            <w:vAlign w:val="center"/>
          </w:tcPr>
          <w:p w14:paraId="1B16B275">
            <w:pPr>
              <w:rPr>
                <w:rFonts w:hint="default"/>
              </w:rPr>
            </w:pPr>
          </w:p>
        </w:tc>
        <w:tc>
          <w:tcPr>
            <w:tcW w:w="472" w:type="dxa"/>
            <w:vAlign w:val="center"/>
          </w:tcPr>
          <w:p w14:paraId="3C674A51">
            <w:pPr>
              <w:rPr>
                <w:rFonts w:hint="default"/>
              </w:rPr>
            </w:pPr>
          </w:p>
          <w:p w14:paraId="51423CFF">
            <w:pPr>
              <w:rPr>
                <w:rFonts w:hint="default"/>
              </w:rPr>
            </w:pPr>
          </w:p>
          <w:p w14:paraId="545C23CD">
            <w:pPr>
              <w:rPr>
                <w:rFonts w:hint="default"/>
              </w:rPr>
            </w:pPr>
          </w:p>
          <w:p w14:paraId="08BE2B9F">
            <w:pPr>
              <w:rPr>
                <w:rFonts w:hint="default"/>
              </w:rPr>
            </w:pPr>
          </w:p>
          <w:p w14:paraId="10712AEB">
            <w:pPr>
              <w:rPr>
                <w:rFonts w:hint="default"/>
              </w:rPr>
            </w:pPr>
          </w:p>
          <w:p w14:paraId="5B70BFA3">
            <w:pPr>
              <w:rPr>
                <w:rFonts w:hint="default"/>
              </w:rPr>
            </w:pPr>
            <w:r>
              <w:rPr>
                <w:rFonts w:hint="default"/>
              </w:rPr>
              <w:t>√</w:t>
            </w:r>
          </w:p>
        </w:tc>
        <w:tc>
          <w:tcPr>
            <w:tcW w:w="3000" w:type="dxa"/>
            <w:vAlign w:val="center"/>
          </w:tcPr>
          <w:p w14:paraId="1C05DB06">
            <w:pPr>
              <w:rPr>
                <w:rFonts w:hint="default"/>
              </w:rPr>
            </w:pPr>
            <w:r>
              <w:rPr>
                <w:rFonts w:hint="default"/>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 20 个工作日压减至 13 个工作日。</w:t>
            </w:r>
          </w:p>
        </w:tc>
        <w:tc>
          <w:tcPr>
            <w:tcW w:w="3106" w:type="dxa"/>
            <w:vAlign w:val="center"/>
          </w:tcPr>
          <w:p w14:paraId="04F841A4">
            <w:pPr>
              <w:rPr>
                <w:rFonts w:hint="default"/>
              </w:rPr>
            </w:pPr>
          </w:p>
          <w:p w14:paraId="75D02848">
            <w:pPr>
              <w:rPr>
                <w:rFonts w:hint="default"/>
              </w:rPr>
            </w:pPr>
          </w:p>
          <w:p w14:paraId="37BCB7CA">
            <w:pPr>
              <w:rPr>
                <w:rFonts w:hint="default"/>
              </w:rPr>
            </w:pPr>
          </w:p>
          <w:p w14:paraId="695066A6">
            <w:pPr>
              <w:rPr>
                <w:rFonts w:hint="default"/>
              </w:rPr>
            </w:pPr>
            <w:r>
              <w:rPr>
                <w:rFonts w:hint="default"/>
              </w:rPr>
              <w:t>1.开展“双随机、一公开”监管，发现违法违规行为的要依法查处并公开结果。2.依法及时处理投诉举报。3.推进部门间信息共享应用。</w:t>
            </w:r>
          </w:p>
        </w:tc>
        <w:tc>
          <w:tcPr>
            <w:tcW w:w="1158" w:type="dxa"/>
            <w:vAlign w:val="center"/>
          </w:tcPr>
          <w:p w14:paraId="0C07ADC6">
            <w:pPr>
              <w:rPr>
                <w:rFonts w:hint="default"/>
              </w:rPr>
            </w:pPr>
            <w:r>
              <w:rPr>
                <w:rFonts w:hint="default"/>
              </w:rPr>
              <w:t>州委宣传部</w:t>
            </w:r>
          </w:p>
        </w:tc>
      </w:tr>
      <w:tr w14:paraId="35E4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0" w:hRule="atLeast"/>
        </w:trPr>
        <w:tc>
          <w:tcPr>
            <w:tcW w:w="591" w:type="dxa"/>
            <w:vAlign w:val="center"/>
          </w:tcPr>
          <w:p w14:paraId="4272EE59">
            <w:pPr>
              <w:rPr>
                <w:rFonts w:hint="default"/>
              </w:rPr>
            </w:pPr>
            <w:r>
              <w:rPr>
                <w:rFonts w:hint="default"/>
              </w:rPr>
              <w:t>245</w:t>
            </w:r>
          </w:p>
        </w:tc>
        <w:tc>
          <w:tcPr>
            <w:tcW w:w="603" w:type="dxa"/>
            <w:vAlign w:val="center"/>
          </w:tcPr>
          <w:p w14:paraId="242E7842">
            <w:pPr>
              <w:rPr>
                <w:rFonts w:hint="default"/>
              </w:rPr>
            </w:pPr>
          </w:p>
          <w:p w14:paraId="32B09356">
            <w:pPr>
              <w:rPr>
                <w:rFonts w:hint="default"/>
              </w:rPr>
            </w:pPr>
          </w:p>
          <w:p w14:paraId="15F4C408">
            <w:pPr>
              <w:rPr>
                <w:rFonts w:hint="default"/>
              </w:rPr>
            </w:pPr>
          </w:p>
          <w:p w14:paraId="6AA308BF">
            <w:pPr>
              <w:rPr>
                <w:rFonts w:hint="default"/>
              </w:rPr>
            </w:pPr>
            <w:r>
              <w:rPr>
                <w:rFonts w:hint="default"/>
              </w:rPr>
              <w:t>国家新闻出版署</w:t>
            </w:r>
          </w:p>
        </w:tc>
        <w:tc>
          <w:tcPr>
            <w:tcW w:w="829" w:type="dxa"/>
            <w:vAlign w:val="center"/>
          </w:tcPr>
          <w:p w14:paraId="3343ABF4">
            <w:pPr>
              <w:rPr>
                <w:rFonts w:hint="default"/>
              </w:rPr>
            </w:pPr>
          </w:p>
          <w:p w14:paraId="6148E37D">
            <w:pPr>
              <w:rPr>
                <w:rFonts w:hint="default"/>
              </w:rPr>
            </w:pPr>
          </w:p>
          <w:p w14:paraId="7BBED9C5">
            <w:pPr>
              <w:rPr>
                <w:rFonts w:hint="default"/>
              </w:rPr>
            </w:pPr>
            <w:r>
              <w:rPr>
                <w:rFonts w:hint="default"/>
              </w:rPr>
              <w:t>出版物零售 单 位</w:t>
            </w:r>
          </w:p>
          <w:p w14:paraId="622D855C">
            <w:pPr>
              <w:rPr>
                <w:rFonts w:hint="default"/>
              </w:rPr>
            </w:pPr>
            <w:r>
              <w:rPr>
                <w:rFonts w:hint="default"/>
              </w:rPr>
              <w:t>（个体工商 户 除外）设立、变更审批</w:t>
            </w:r>
          </w:p>
        </w:tc>
        <w:tc>
          <w:tcPr>
            <w:tcW w:w="1005" w:type="dxa"/>
            <w:vAlign w:val="center"/>
          </w:tcPr>
          <w:p w14:paraId="468559E3">
            <w:pPr>
              <w:rPr>
                <w:rFonts w:hint="default"/>
              </w:rPr>
            </w:pPr>
          </w:p>
          <w:p w14:paraId="0CFA8A00">
            <w:pPr>
              <w:rPr>
                <w:rFonts w:hint="default"/>
              </w:rPr>
            </w:pPr>
          </w:p>
          <w:p w14:paraId="3FF5C0DC">
            <w:pPr>
              <w:rPr>
                <w:rFonts w:hint="default"/>
              </w:rPr>
            </w:pPr>
          </w:p>
          <w:p w14:paraId="50E9F3EB">
            <w:pPr>
              <w:rPr>
                <w:rFonts w:hint="default"/>
              </w:rPr>
            </w:pPr>
          </w:p>
          <w:p w14:paraId="7BD80338">
            <w:pPr>
              <w:rPr>
                <w:rFonts w:hint="default"/>
              </w:rPr>
            </w:pPr>
            <w:r>
              <w:rPr>
                <w:rFonts w:hint="default"/>
              </w:rPr>
              <w:t>出版物经营许可证</w:t>
            </w:r>
          </w:p>
        </w:tc>
        <w:tc>
          <w:tcPr>
            <w:tcW w:w="1417" w:type="dxa"/>
            <w:vAlign w:val="center"/>
          </w:tcPr>
          <w:p w14:paraId="6BB977D3">
            <w:pPr>
              <w:rPr>
                <w:rFonts w:hint="default"/>
              </w:rPr>
            </w:pPr>
          </w:p>
          <w:p w14:paraId="14DA04B0">
            <w:pPr>
              <w:rPr>
                <w:rFonts w:hint="default"/>
              </w:rPr>
            </w:pPr>
          </w:p>
          <w:p w14:paraId="081BE557">
            <w:pPr>
              <w:rPr>
                <w:rFonts w:hint="default"/>
              </w:rPr>
            </w:pPr>
          </w:p>
          <w:p w14:paraId="6DE3943C">
            <w:pPr>
              <w:rPr>
                <w:rFonts w:hint="default"/>
              </w:rPr>
            </w:pPr>
          </w:p>
          <w:p w14:paraId="7F10F82C">
            <w:pPr>
              <w:rPr>
                <w:rFonts w:hint="default"/>
              </w:rPr>
            </w:pPr>
            <w:r>
              <w:rPr>
                <w:rFonts w:hint="default"/>
              </w:rPr>
              <w:t>《出版管理条例》</w:t>
            </w:r>
          </w:p>
        </w:tc>
        <w:tc>
          <w:tcPr>
            <w:tcW w:w="542" w:type="dxa"/>
            <w:vAlign w:val="center"/>
          </w:tcPr>
          <w:p w14:paraId="53F18631">
            <w:pPr>
              <w:rPr>
                <w:rFonts w:hint="default"/>
              </w:rPr>
            </w:pPr>
          </w:p>
          <w:p w14:paraId="0B47FFCA">
            <w:pPr>
              <w:rPr>
                <w:rFonts w:hint="default"/>
              </w:rPr>
            </w:pPr>
          </w:p>
          <w:p w14:paraId="7E293888">
            <w:pPr>
              <w:rPr>
                <w:rFonts w:hint="default"/>
              </w:rPr>
            </w:pPr>
          </w:p>
          <w:p w14:paraId="0CC3D5DB">
            <w:pPr>
              <w:rPr>
                <w:rFonts w:hint="default"/>
              </w:rPr>
            </w:pPr>
          </w:p>
          <w:p w14:paraId="6D2DE92A">
            <w:pPr>
              <w:rPr>
                <w:rFonts w:hint="default"/>
              </w:rPr>
            </w:pPr>
            <w:r>
              <w:rPr>
                <w:rFonts w:hint="default"/>
              </w:rPr>
              <w:t>县级新闻出版部门</w:t>
            </w:r>
          </w:p>
        </w:tc>
        <w:tc>
          <w:tcPr>
            <w:tcW w:w="445" w:type="dxa"/>
            <w:vAlign w:val="center"/>
          </w:tcPr>
          <w:p w14:paraId="2C636ACD">
            <w:pPr>
              <w:rPr>
                <w:rFonts w:hint="default"/>
              </w:rPr>
            </w:pPr>
          </w:p>
        </w:tc>
        <w:tc>
          <w:tcPr>
            <w:tcW w:w="473" w:type="dxa"/>
            <w:vAlign w:val="center"/>
          </w:tcPr>
          <w:p w14:paraId="462ED49B">
            <w:pPr>
              <w:rPr>
                <w:rFonts w:hint="default"/>
              </w:rPr>
            </w:pPr>
          </w:p>
        </w:tc>
        <w:tc>
          <w:tcPr>
            <w:tcW w:w="458" w:type="dxa"/>
            <w:vAlign w:val="center"/>
          </w:tcPr>
          <w:p w14:paraId="6F27019F">
            <w:pPr>
              <w:rPr>
                <w:rFonts w:hint="default"/>
              </w:rPr>
            </w:pPr>
          </w:p>
        </w:tc>
        <w:tc>
          <w:tcPr>
            <w:tcW w:w="472" w:type="dxa"/>
            <w:vAlign w:val="center"/>
          </w:tcPr>
          <w:p w14:paraId="265115B0">
            <w:pPr>
              <w:rPr>
                <w:rFonts w:hint="default"/>
              </w:rPr>
            </w:pPr>
          </w:p>
          <w:p w14:paraId="20052DB5">
            <w:pPr>
              <w:rPr>
                <w:rFonts w:hint="default"/>
              </w:rPr>
            </w:pPr>
          </w:p>
          <w:p w14:paraId="620EE0DC">
            <w:pPr>
              <w:rPr>
                <w:rFonts w:hint="default"/>
              </w:rPr>
            </w:pPr>
          </w:p>
          <w:p w14:paraId="32A95E81">
            <w:pPr>
              <w:rPr>
                <w:rFonts w:hint="default"/>
              </w:rPr>
            </w:pPr>
          </w:p>
          <w:p w14:paraId="4A9F9E68">
            <w:pPr>
              <w:rPr>
                <w:rFonts w:hint="default"/>
              </w:rPr>
            </w:pPr>
          </w:p>
          <w:p w14:paraId="78F94D1F">
            <w:pPr>
              <w:rPr>
                <w:rFonts w:hint="default"/>
              </w:rPr>
            </w:pPr>
          </w:p>
          <w:p w14:paraId="239700A9">
            <w:pPr>
              <w:rPr>
                <w:rFonts w:hint="default"/>
              </w:rPr>
            </w:pPr>
            <w:r>
              <w:rPr>
                <w:rFonts w:hint="default"/>
              </w:rPr>
              <w:t>√</w:t>
            </w:r>
          </w:p>
        </w:tc>
        <w:tc>
          <w:tcPr>
            <w:tcW w:w="3000" w:type="dxa"/>
            <w:vAlign w:val="center"/>
          </w:tcPr>
          <w:p w14:paraId="6A7C028E">
            <w:pPr>
              <w:rPr>
                <w:rFonts w:hint="default"/>
              </w:rPr>
            </w:pPr>
            <w:r>
              <w:rPr>
                <w:rFonts w:hint="default"/>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 20 个工作日压减至 13 个工作日。</w:t>
            </w:r>
          </w:p>
        </w:tc>
        <w:tc>
          <w:tcPr>
            <w:tcW w:w="3106" w:type="dxa"/>
            <w:vAlign w:val="center"/>
          </w:tcPr>
          <w:p w14:paraId="1E5F1825">
            <w:pPr>
              <w:rPr>
                <w:rFonts w:hint="default"/>
              </w:rPr>
            </w:pPr>
          </w:p>
          <w:p w14:paraId="03ABB205">
            <w:pPr>
              <w:rPr>
                <w:rFonts w:hint="default"/>
              </w:rPr>
            </w:pPr>
          </w:p>
          <w:p w14:paraId="756D0FB3">
            <w:pPr>
              <w:rPr>
                <w:rFonts w:hint="default"/>
              </w:rPr>
            </w:pPr>
          </w:p>
          <w:p w14:paraId="4D0B60C1">
            <w:pPr>
              <w:rPr>
                <w:rFonts w:hint="default"/>
              </w:rPr>
            </w:pPr>
            <w:r>
              <w:rPr>
                <w:rFonts w:hint="default"/>
              </w:rPr>
              <w:t>1.开展“双随机、一公开”监管，发现违法违规行为的要依法查处并公开结果。2.依法及时处理投诉举报。3.推进部门间信息共享应用。</w:t>
            </w:r>
          </w:p>
        </w:tc>
        <w:tc>
          <w:tcPr>
            <w:tcW w:w="1158" w:type="dxa"/>
            <w:vAlign w:val="center"/>
          </w:tcPr>
          <w:p w14:paraId="408BACD0">
            <w:pPr>
              <w:rPr>
                <w:rFonts w:hint="default"/>
              </w:rPr>
            </w:pPr>
            <w:r>
              <w:rPr>
                <w:rFonts w:hint="default"/>
              </w:rPr>
              <w:t>州委宣传部</w:t>
            </w:r>
          </w:p>
        </w:tc>
      </w:tr>
      <w:tr w14:paraId="4EEB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5" w:hRule="atLeast"/>
        </w:trPr>
        <w:tc>
          <w:tcPr>
            <w:tcW w:w="591" w:type="dxa"/>
            <w:vAlign w:val="center"/>
          </w:tcPr>
          <w:p w14:paraId="6289653F">
            <w:pPr>
              <w:rPr>
                <w:rFonts w:hint="default"/>
              </w:rPr>
            </w:pPr>
            <w:r>
              <w:rPr>
                <w:rFonts w:hint="default"/>
              </w:rPr>
              <w:t>246</w:t>
            </w:r>
          </w:p>
        </w:tc>
        <w:tc>
          <w:tcPr>
            <w:tcW w:w="603" w:type="dxa"/>
            <w:vAlign w:val="center"/>
          </w:tcPr>
          <w:p w14:paraId="195073A3">
            <w:pPr>
              <w:rPr>
                <w:rFonts w:hint="default"/>
              </w:rPr>
            </w:pPr>
          </w:p>
          <w:p w14:paraId="54C6A494">
            <w:pPr>
              <w:rPr>
                <w:rFonts w:hint="default"/>
              </w:rPr>
            </w:pPr>
          </w:p>
          <w:p w14:paraId="2EFF6797">
            <w:pPr>
              <w:rPr>
                <w:rFonts w:hint="default"/>
              </w:rPr>
            </w:pPr>
            <w:r>
              <w:rPr>
                <w:rFonts w:hint="default"/>
              </w:rPr>
              <w:t>国家新闻出版署</w:t>
            </w:r>
          </w:p>
        </w:tc>
        <w:tc>
          <w:tcPr>
            <w:tcW w:w="829" w:type="dxa"/>
            <w:vAlign w:val="center"/>
          </w:tcPr>
          <w:p w14:paraId="1375B217">
            <w:pPr>
              <w:rPr>
                <w:rFonts w:hint="default"/>
              </w:rPr>
            </w:pPr>
          </w:p>
          <w:p w14:paraId="0F6F258D">
            <w:pPr>
              <w:rPr>
                <w:rFonts w:hint="default"/>
              </w:rPr>
            </w:pPr>
          </w:p>
          <w:p w14:paraId="7D89D5E7">
            <w:pPr>
              <w:rPr>
                <w:rFonts w:hint="default"/>
              </w:rPr>
            </w:pPr>
            <w:r>
              <w:rPr>
                <w:rFonts w:hint="default"/>
              </w:rPr>
              <w:t>中学小学教科书出版资质审批（初审）</w:t>
            </w:r>
          </w:p>
        </w:tc>
        <w:tc>
          <w:tcPr>
            <w:tcW w:w="1005" w:type="dxa"/>
            <w:vAlign w:val="center"/>
          </w:tcPr>
          <w:p w14:paraId="326915F0">
            <w:pPr>
              <w:rPr>
                <w:rFonts w:hint="default"/>
              </w:rPr>
            </w:pPr>
          </w:p>
          <w:p w14:paraId="372720A9">
            <w:pPr>
              <w:rPr>
                <w:rFonts w:hint="default"/>
              </w:rPr>
            </w:pPr>
          </w:p>
          <w:p w14:paraId="198C5515">
            <w:pPr>
              <w:rPr>
                <w:rFonts w:hint="default"/>
              </w:rPr>
            </w:pPr>
          </w:p>
          <w:p w14:paraId="2E7D5FBA">
            <w:pPr>
              <w:rPr>
                <w:rFonts w:hint="default"/>
              </w:rPr>
            </w:pPr>
          </w:p>
          <w:p w14:paraId="61156C7F">
            <w:pPr>
              <w:rPr>
                <w:rFonts w:hint="default"/>
              </w:rPr>
            </w:pPr>
            <w:r>
              <w:rPr>
                <w:rFonts w:hint="default"/>
              </w:rPr>
              <w:t>无</w:t>
            </w:r>
          </w:p>
        </w:tc>
        <w:tc>
          <w:tcPr>
            <w:tcW w:w="1417" w:type="dxa"/>
            <w:vAlign w:val="center"/>
          </w:tcPr>
          <w:p w14:paraId="38094691">
            <w:pPr>
              <w:rPr>
                <w:rFonts w:hint="default"/>
              </w:rPr>
            </w:pPr>
          </w:p>
          <w:p w14:paraId="443002AA">
            <w:pPr>
              <w:rPr>
                <w:rFonts w:hint="default"/>
              </w:rPr>
            </w:pPr>
          </w:p>
          <w:p w14:paraId="0EC1B0B0">
            <w:pPr>
              <w:rPr>
                <w:rFonts w:hint="default"/>
              </w:rPr>
            </w:pPr>
          </w:p>
          <w:p w14:paraId="733A78B2">
            <w:pPr>
              <w:rPr>
                <w:rFonts w:hint="default"/>
              </w:rPr>
            </w:pPr>
            <w:r>
              <w:rPr>
                <w:rFonts w:hint="default"/>
              </w:rPr>
              <w:t>《出版管理条例》</w:t>
            </w:r>
          </w:p>
        </w:tc>
        <w:tc>
          <w:tcPr>
            <w:tcW w:w="542" w:type="dxa"/>
            <w:vAlign w:val="center"/>
          </w:tcPr>
          <w:p w14:paraId="4DC849CC">
            <w:pPr>
              <w:rPr>
                <w:rFonts w:hint="default"/>
              </w:rPr>
            </w:pPr>
          </w:p>
          <w:p w14:paraId="4AB1C977">
            <w:pPr>
              <w:rPr>
                <w:rFonts w:hint="default"/>
              </w:rPr>
            </w:pPr>
          </w:p>
          <w:p w14:paraId="493996CC">
            <w:pPr>
              <w:rPr>
                <w:rFonts w:hint="default"/>
              </w:rPr>
            </w:pPr>
          </w:p>
          <w:p w14:paraId="5FC3C8CF">
            <w:pPr>
              <w:rPr>
                <w:rFonts w:hint="default"/>
              </w:rPr>
            </w:pPr>
            <w:r>
              <w:rPr>
                <w:rFonts w:hint="default"/>
              </w:rPr>
              <w:t>省级新闻出版部门</w:t>
            </w:r>
          </w:p>
        </w:tc>
        <w:tc>
          <w:tcPr>
            <w:tcW w:w="445" w:type="dxa"/>
            <w:vAlign w:val="center"/>
          </w:tcPr>
          <w:p w14:paraId="1CD664AE">
            <w:pPr>
              <w:rPr>
                <w:rFonts w:hint="default"/>
              </w:rPr>
            </w:pPr>
          </w:p>
        </w:tc>
        <w:tc>
          <w:tcPr>
            <w:tcW w:w="473" w:type="dxa"/>
            <w:vAlign w:val="center"/>
          </w:tcPr>
          <w:p w14:paraId="61073342">
            <w:pPr>
              <w:rPr>
                <w:rFonts w:hint="default"/>
              </w:rPr>
            </w:pPr>
          </w:p>
        </w:tc>
        <w:tc>
          <w:tcPr>
            <w:tcW w:w="458" w:type="dxa"/>
            <w:vAlign w:val="center"/>
          </w:tcPr>
          <w:p w14:paraId="3AE3FF31">
            <w:pPr>
              <w:rPr>
                <w:rFonts w:hint="default"/>
              </w:rPr>
            </w:pPr>
          </w:p>
        </w:tc>
        <w:tc>
          <w:tcPr>
            <w:tcW w:w="472" w:type="dxa"/>
            <w:vAlign w:val="center"/>
          </w:tcPr>
          <w:p w14:paraId="1F130794">
            <w:pPr>
              <w:rPr>
                <w:rFonts w:hint="default"/>
              </w:rPr>
            </w:pPr>
          </w:p>
          <w:p w14:paraId="755F49CB">
            <w:pPr>
              <w:rPr>
                <w:rFonts w:hint="default"/>
              </w:rPr>
            </w:pPr>
          </w:p>
          <w:p w14:paraId="78CE1A97">
            <w:pPr>
              <w:rPr>
                <w:rFonts w:hint="default"/>
              </w:rPr>
            </w:pPr>
          </w:p>
          <w:p w14:paraId="70D86CEA">
            <w:pPr>
              <w:rPr>
                <w:rFonts w:hint="default"/>
              </w:rPr>
            </w:pPr>
          </w:p>
          <w:p w14:paraId="05DD442A">
            <w:pPr>
              <w:rPr>
                <w:rFonts w:hint="default"/>
              </w:rPr>
            </w:pPr>
          </w:p>
          <w:p w14:paraId="4C95044F">
            <w:pPr>
              <w:rPr>
                <w:rFonts w:hint="default"/>
              </w:rPr>
            </w:pPr>
            <w:r>
              <w:rPr>
                <w:rFonts w:hint="default"/>
              </w:rPr>
              <w:t>√</w:t>
            </w:r>
          </w:p>
        </w:tc>
        <w:tc>
          <w:tcPr>
            <w:tcW w:w="3000" w:type="dxa"/>
            <w:vAlign w:val="center"/>
          </w:tcPr>
          <w:p w14:paraId="14A3631E">
            <w:pPr>
              <w:rPr>
                <w:rFonts w:hint="default"/>
              </w:rPr>
            </w:pPr>
            <w:r>
              <w:rPr>
                <w:rFonts w:hint="default"/>
              </w:rPr>
              <w:t>不再要求申请人提供近 5 年内出版单位出版的与所申请出版资质有关的代表性出版物， 改为审批部门向有关部门了解该单位代表性出版物情况。</w:t>
            </w:r>
          </w:p>
        </w:tc>
        <w:tc>
          <w:tcPr>
            <w:tcW w:w="3106" w:type="dxa"/>
            <w:vAlign w:val="center"/>
          </w:tcPr>
          <w:p w14:paraId="3DD83F3D">
            <w:pPr>
              <w:rPr>
                <w:rFonts w:hint="default"/>
              </w:rPr>
            </w:pPr>
            <w:r>
              <w:rPr>
                <w:rFonts w:hint="default"/>
              </w:rPr>
              <w:t>1.开展“双随机、一公开”监管，强化出版内容质量监测和抽查，发现违法违规行为的要依法查处并公开结果。2.依法及时处理投诉举报，对被投诉举报单位实施重点监管。</w:t>
            </w:r>
          </w:p>
        </w:tc>
        <w:tc>
          <w:tcPr>
            <w:tcW w:w="1158" w:type="dxa"/>
            <w:vAlign w:val="center"/>
          </w:tcPr>
          <w:p w14:paraId="6D93E4B7">
            <w:pPr>
              <w:rPr>
                <w:rFonts w:hint="default"/>
              </w:rPr>
            </w:pPr>
            <w:r>
              <w:rPr>
                <w:rFonts w:hint="default"/>
              </w:rPr>
              <w:t>州委宣传部</w:t>
            </w:r>
          </w:p>
        </w:tc>
      </w:tr>
      <w:tr w14:paraId="282FE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591" w:type="dxa"/>
            <w:vAlign w:val="center"/>
          </w:tcPr>
          <w:p w14:paraId="679C35B5">
            <w:pPr>
              <w:rPr>
                <w:rFonts w:hint="default"/>
              </w:rPr>
            </w:pPr>
            <w:r>
              <w:rPr>
                <w:rFonts w:hint="default"/>
              </w:rPr>
              <w:t>247</w:t>
            </w:r>
          </w:p>
        </w:tc>
        <w:tc>
          <w:tcPr>
            <w:tcW w:w="603" w:type="dxa"/>
            <w:vAlign w:val="center"/>
          </w:tcPr>
          <w:p w14:paraId="4DF4E241">
            <w:pPr>
              <w:rPr>
                <w:rFonts w:hint="default"/>
              </w:rPr>
            </w:pPr>
          </w:p>
          <w:p w14:paraId="2E78C374">
            <w:pPr>
              <w:rPr>
                <w:rFonts w:hint="default"/>
              </w:rPr>
            </w:pPr>
            <w:r>
              <w:rPr>
                <w:rFonts w:hint="default"/>
              </w:rPr>
              <w:t>国家新闻出版署</w:t>
            </w:r>
          </w:p>
        </w:tc>
        <w:tc>
          <w:tcPr>
            <w:tcW w:w="829" w:type="dxa"/>
            <w:vAlign w:val="center"/>
          </w:tcPr>
          <w:p w14:paraId="43D9DE9D">
            <w:pPr>
              <w:rPr>
                <w:rFonts w:hint="default"/>
              </w:rPr>
            </w:pPr>
          </w:p>
          <w:p w14:paraId="11E062D9">
            <w:pPr>
              <w:rPr>
                <w:rFonts w:hint="default"/>
              </w:rPr>
            </w:pPr>
            <w:r>
              <w:rPr>
                <w:rFonts w:hint="default"/>
              </w:rPr>
              <w:t>新闻单位设立驻地方机构审批</w:t>
            </w:r>
          </w:p>
        </w:tc>
        <w:tc>
          <w:tcPr>
            <w:tcW w:w="1005" w:type="dxa"/>
            <w:vAlign w:val="center"/>
          </w:tcPr>
          <w:p w14:paraId="5ED2024F">
            <w:pPr>
              <w:rPr>
                <w:rFonts w:hint="default"/>
              </w:rPr>
            </w:pPr>
          </w:p>
          <w:p w14:paraId="1970E240">
            <w:pPr>
              <w:rPr>
                <w:rFonts w:hint="default"/>
              </w:rPr>
            </w:pPr>
          </w:p>
          <w:p w14:paraId="0263AF2C">
            <w:pPr>
              <w:rPr>
                <w:rFonts w:hint="default"/>
              </w:rPr>
            </w:pPr>
            <w:r>
              <w:rPr>
                <w:rFonts w:hint="default"/>
              </w:rPr>
              <w:t>新闻单位驻地方机构许可证</w:t>
            </w:r>
          </w:p>
        </w:tc>
        <w:tc>
          <w:tcPr>
            <w:tcW w:w="1417" w:type="dxa"/>
            <w:vAlign w:val="center"/>
          </w:tcPr>
          <w:p w14:paraId="6A369DBE">
            <w:pPr>
              <w:rPr>
                <w:rFonts w:hint="default"/>
              </w:rPr>
            </w:pPr>
            <w:r>
              <w:rPr>
                <w:rFonts w:hint="default"/>
              </w:rPr>
              <w:t>《国务院对确需保留的行政审批项目设定行政许 可 的 决定》</w:t>
            </w:r>
          </w:p>
        </w:tc>
        <w:tc>
          <w:tcPr>
            <w:tcW w:w="542" w:type="dxa"/>
            <w:vAlign w:val="center"/>
          </w:tcPr>
          <w:p w14:paraId="2498FF2E">
            <w:pPr>
              <w:rPr>
                <w:rFonts w:hint="default"/>
              </w:rPr>
            </w:pPr>
          </w:p>
          <w:p w14:paraId="2C543090">
            <w:pPr>
              <w:rPr>
                <w:rFonts w:hint="default"/>
              </w:rPr>
            </w:pPr>
          </w:p>
          <w:p w14:paraId="6FDF2157">
            <w:pPr>
              <w:rPr>
                <w:rFonts w:hint="default"/>
              </w:rPr>
            </w:pPr>
            <w:r>
              <w:rPr>
                <w:rFonts w:hint="default"/>
              </w:rPr>
              <w:t>省级新闻出版部门</w:t>
            </w:r>
          </w:p>
        </w:tc>
        <w:tc>
          <w:tcPr>
            <w:tcW w:w="445" w:type="dxa"/>
            <w:vAlign w:val="center"/>
          </w:tcPr>
          <w:p w14:paraId="33D9D225">
            <w:pPr>
              <w:rPr>
                <w:rFonts w:hint="default"/>
              </w:rPr>
            </w:pPr>
          </w:p>
        </w:tc>
        <w:tc>
          <w:tcPr>
            <w:tcW w:w="473" w:type="dxa"/>
            <w:vAlign w:val="center"/>
          </w:tcPr>
          <w:p w14:paraId="17D6D2A3">
            <w:pPr>
              <w:rPr>
                <w:rFonts w:hint="default"/>
              </w:rPr>
            </w:pPr>
          </w:p>
        </w:tc>
        <w:tc>
          <w:tcPr>
            <w:tcW w:w="458" w:type="dxa"/>
            <w:vAlign w:val="center"/>
          </w:tcPr>
          <w:p w14:paraId="76E48332">
            <w:pPr>
              <w:rPr>
                <w:rFonts w:hint="default"/>
              </w:rPr>
            </w:pPr>
          </w:p>
        </w:tc>
        <w:tc>
          <w:tcPr>
            <w:tcW w:w="472" w:type="dxa"/>
            <w:vAlign w:val="center"/>
          </w:tcPr>
          <w:p w14:paraId="19E6019E">
            <w:pPr>
              <w:rPr>
                <w:rFonts w:hint="default"/>
              </w:rPr>
            </w:pPr>
          </w:p>
          <w:p w14:paraId="6C9A2A37">
            <w:pPr>
              <w:rPr>
                <w:rFonts w:hint="default"/>
              </w:rPr>
            </w:pPr>
          </w:p>
          <w:p w14:paraId="789E253F">
            <w:pPr>
              <w:rPr>
                <w:rFonts w:hint="default"/>
              </w:rPr>
            </w:pPr>
          </w:p>
          <w:p w14:paraId="7EE9FAC0">
            <w:pPr>
              <w:rPr>
                <w:rFonts w:hint="default"/>
              </w:rPr>
            </w:pPr>
            <w:r>
              <w:rPr>
                <w:rFonts w:hint="default"/>
              </w:rPr>
              <w:t>√</w:t>
            </w:r>
          </w:p>
        </w:tc>
        <w:tc>
          <w:tcPr>
            <w:tcW w:w="3000" w:type="dxa"/>
            <w:vAlign w:val="center"/>
          </w:tcPr>
          <w:p w14:paraId="7EDB73FB">
            <w:pPr>
              <w:rPr>
                <w:rFonts w:hint="default"/>
              </w:rPr>
            </w:pPr>
          </w:p>
          <w:p w14:paraId="01F67FD2">
            <w:pPr>
              <w:rPr>
                <w:rFonts w:hint="default"/>
              </w:rPr>
            </w:pPr>
          </w:p>
          <w:p w14:paraId="26665C3C">
            <w:pPr>
              <w:rPr>
                <w:rFonts w:hint="default"/>
              </w:rPr>
            </w:pPr>
            <w:r>
              <w:rPr>
                <w:rFonts w:hint="default"/>
              </w:rPr>
              <w:t>1.推动实现申请、审批全程网上办理。2.将审批时限由 20个工作日压减至 13 个工作日。</w:t>
            </w:r>
          </w:p>
        </w:tc>
        <w:tc>
          <w:tcPr>
            <w:tcW w:w="3106" w:type="dxa"/>
            <w:vAlign w:val="center"/>
          </w:tcPr>
          <w:p w14:paraId="0F2CCF14">
            <w:pPr>
              <w:rPr>
                <w:rFonts w:hint="default"/>
              </w:rPr>
            </w:pPr>
            <w:r>
              <w:rPr>
                <w:rFonts w:hint="default"/>
              </w:rPr>
              <w:t>1.向社会公开新闻单位驻地方机构许可、监管、处罚等信息，加强社会监督。2.开展“双随机、一公开”监管，实行年度核验和综合评估，发现违法违规行为的要依法查处并公开结果。</w:t>
            </w:r>
          </w:p>
        </w:tc>
        <w:tc>
          <w:tcPr>
            <w:tcW w:w="1158" w:type="dxa"/>
            <w:vAlign w:val="center"/>
          </w:tcPr>
          <w:p w14:paraId="7FBAA27E">
            <w:pPr>
              <w:rPr>
                <w:rFonts w:hint="default"/>
              </w:rPr>
            </w:pPr>
            <w:r>
              <w:rPr>
                <w:rFonts w:hint="default"/>
              </w:rPr>
              <w:t>州委宣传部</w:t>
            </w:r>
          </w:p>
        </w:tc>
      </w:tr>
      <w:tr w14:paraId="67D9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2875F1CA">
            <w:pPr>
              <w:rPr>
                <w:rFonts w:hint="default"/>
              </w:rPr>
            </w:pPr>
            <w:r>
              <w:rPr>
                <w:rFonts w:hint="default"/>
              </w:rPr>
              <w:t>248</w:t>
            </w:r>
          </w:p>
        </w:tc>
        <w:tc>
          <w:tcPr>
            <w:tcW w:w="603" w:type="dxa"/>
            <w:vAlign w:val="center"/>
          </w:tcPr>
          <w:p w14:paraId="54010B5F">
            <w:pPr>
              <w:rPr>
                <w:rFonts w:hint="default"/>
              </w:rPr>
            </w:pPr>
          </w:p>
          <w:p w14:paraId="06794BA7">
            <w:pPr>
              <w:rPr>
                <w:rFonts w:hint="default"/>
              </w:rPr>
            </w:pPr>
          </w:p>
          <w:p w14:paraId="5CF08ACC">
            <w:pPr>
              <w:rPr>
                <w:rFonts w:hint="default"/>
              </w:rPr>
            </w:pPr>
          </w:p>
          <w:p w14:paraId="2F6A409A">
            <w:pPr>
              <w:rPr>
                <w:rFonts w:hint="default"/>
              </w:rPr>
            </w:pPr>
            <w:r>
              <w:rPr>
                <w:rFonts w:hint="default"/>
              </w:rPr>
              <w:t>国家网信办</w:t>
            </w:r>
          </w:p>
        </w:tc>
        <w:tc>
          <w:tcPr>
            <w:tcW w:w="829" w:type="dxa"/>
            <w:vAlign w:val="center"/>
          </w:tcPr>
          <w:p w14:paraId="07434B5E">
            <w:pPr>
              <w:rPr>
                <w:rFonts w:hint="default"/>
              </w:rPr>
            </w:pPr>
          </w:p>
          <w:p w14:paraId="34CBE84A">
            <w:pPr>
              <w:rPr>
                <w:rFonts w:hint="default"/>
              </w:rPr>
            </w:pPr>
          </w:p>
          <w:p w14:paraId="7B569385">
            <w:pPr>
              <w:rPr>
                <w:rFonts w:hint="default"/>
              </w:rPr>
            </w:pPr>
          </w:p>
          <w:p w14:paraId="457A9886">
            <w:pPr>
              <w:rPr>
                <w:rFonts w:hint="default"/>
              </w:rPr>
            </w:pPr>
            <w:r>
              <w:rPr>
                <w:rFonts w:hint="default"/>
              </w:rPr>
              <w:t>互联网新闻信息服务许可</w:t>
            </w:r>
          </w:p>
        </w:tc>
        <w:tc>
          <w:tcPr>
            <w:tcW w:w="1005" w:type="dxa"/>
            <w:vAlign w:val="center"/>
          </w:tcPr>
          <w:p w14:paraId="5AF0E548">
            <w:pPr>
              <w:rPr>
                <w:rFonts w:hint="default"/>
              </w:rPr>
            </w:pPr>
          </w:p>
          <w:p w14:paraId="0F9724F8">
            <w:pPr>
              <w:rPr>
                <w:rFonts w:hint="default"/>
              </w:rPr>
            </w:pPr>
          </w:p>
          <w:p w14:paraId="18461A34">
            <w:pPr>
              <w:rPr>
                <w:rFonts w:hint="default"/>
              </w:rPr>
            </w:pPr>
          </w:p>
          <w:p w14:paraId="0F5574EE">
            <w:pPr>
              <w:rPr>
                <w:rFonts w:hint="default"/>
              </w:rPr>
            </w:pPr>
            <w:r>
              <w:rPr>
                <w:rFonts w:hint="default"/>
              </w:rPr>
              <w:t>互联网新闻信息服务许可证</w:t>
            </w:r>
          </w:p>
        </w:tc>
        <w:tc>
          <w:tcPr>
            <w:tcW w:w="1417" w:type="dxa"/>
            <w:vAlign w:val="center"/>
          </w:tcPr>
          <w:p w14:paraId="487D241D">
            <w:pPr>
              <w:rPr>
                <w:rFonts w:hint="default"/>
              </w:rPr>
            </w:pPr>
            <w:r>
              <w:rPr>
                <w:rFonts w:hint="default"/>
              </w:rPr>
              <w:t>《国务院对确需保留的行政审批项目设定行政许 可 的 决定》</w:t>
            </w:r>
          </w:p>
          <w:p w14:paraId="7DCBE253">
            <w:pPr>
              <w:rPr>
                <w:rFonts w:hint="default"/>
              </w:rPr>
            </w:pPr>
            <w:r>
              <w:rPr>
                <w:rFonts w:hint="default"/>
              </w:rPr>
              <w:t>《互联网信</w:t>
            </w:r>
          </w:p>
          <w:p w14:paraId="12BEED0F">
            <w:pPr>
              <w:rPr>
                <w:rFonts w:hint="default"/>
              </w:rPr>
            </w:pPr>
            <w:r>
              <w:rPr>
                <w:rFonts w:hint="default"/>
              </w:rPr>
              <w:t>息服务管理办法》</w:t>
            </w:r>
          </w:p>
        </w:tc>
        <w:tc>
          <w:tcPr>
            <w:tcW w:w="542" w:type="dxa"/>
            <w:vAlign w:val="center"/>
          </w:tcPr>
          <w:p w14:paraId="23337D7F">
            <w:pPr>
              <w:rPr>
                <w:rFonts w:hint="default"/>
              </w:rPr>
            </w:pPr>
          </w:p>
          <w:p w14:paraId="02F42669">
            <w:pPr>
              <w:rPr>
                <w:rFonts w:hint="default"/>
              </w:rPr>
            </w:pPr>
          </w:p>
          <w:p w14:paraId="16E9BEBE">
            <w:pPr>
              <w:rPr>
                <w:rFonts w:hint="default"/>
              </w:rPr>
            </w:pPr>
            <w:r>
              <w:rPr>
                <w:rFonts w:hint="default"/>
              </w:rPr>
              <w:t>国家网信办； 省级网信部门</w:t>
            </w:r>
          </w:p>
        </w:tc>
        <w:tc>
          <w:tcPr>
            <w:tcW w:w="445" w:type="dxa"/>
            <w:vAlign w:val="center"/>
          </w:tcPr>
          <w:p w14:paraId="55CCFDF9">
            <w:pPr>
              <w:rPr>
                <w:rFonts w:hint="default"/>
              </w:rPr>
            </w:pPr>
          </w:p>
        </w:tc>
        <w:tc>
          <w:tcPr>
            <w:tcW w:w="473" w:type="dxa"/>
            <w:vAlign w:val="center"/>
          </w:tcPr>
          <w:p w14:paraId="4DD97AE1">
            <w:pPr>
              <w:rPr>
                <w:rFonts w:hint="default"/>
              </w:rPr>
            </w:pPr>
          </w:p>
        </w:tc>
        <w:tc>
          <w:tcPr>
            <w:tcW w:w="458" w:type="dxa"/>
            <w:vAlign w:val="center"/>
          </w:tcPr>
          <w:p w14:paraId="2630D95B">
            <w:pPr>
              <w:rPr>
                <w:rFonts w:hint="default"/>
              </w:rPr>
            </w:pPr>
          </w:p>
        </w:tc>
        <w:tc>
          <w:tcPr>
            <w:tcW w:w="472" w:type="dxa"/>
            <w:vAlign w:val="center"/>
          </w:tcPr>
          <w:p w14:paraId="17055C42">
            <w:pPr>
              <w:rPr>
                <w:rFonts w:hint="default"/>
              </w:rPr>
            </w:pPr>
          </w:p>
          <w:p w14:paraId="320FE22C">
            <w:pPr>
              <w:rPr>
                <w:rFonts w:hint="default"/>
              </w:rPr>
            </w:pPr>
          </w:p>
          <w:p w14:paraId="5D1A61A3">
            <w:pPr>
              <w:rPr>
                <w:rFonts w:hint="default"/>
              </w:rPr>
            </w:pPr>
          </w:p>
          <w:p w14:paraId="7C807D20">
            <w:pPr>
              <w:rPr>
                <w:rFonts w:hint="default"/>
              </w:rPr>
            </w:pPr>
          </w:p>
          <w:p w14:paraId="11E838B7">
            <w:pPr>
              <w:rPr>
                <w:rFonts w:hint="default"/>
              </w:rPr>
            </w:pPr>
          </w:p>
          <w:p w14:paraId="64793C84">
            <w:pPr>
              <w:rPr>
                <w:rFonts w:hint="default"/>
              </w:rPr>
            </w:pPr>
            <w:r>
              <w:rPr>
                <w:rFonts w:hint="default"/>
              </w:rPr>
              <w:t>√</w:t>
            </w:r>
          </w:p>
        </w:tc>
        <w:tc>
          <w:tcPr>
            <w:tcW w:w="3000" w:type="dxa"/>
            <w:vAlign w:val="center"/>
          </w:tcPr>
          <w:p w14:paraId="25AA1648">
            <w:pPr>
              <w:rPr>
                <w:rFonts w:hint="default"/>
              </w:rPr>
            </w:pPr>
          </w:p>
          <w:p w14:paraId="7836CDDD">
            <w:pPr>
              <w:rPr>
                <w:rFonts w:hint="default"/>
              </w:rPr>
            </w:pPr>
          </w:p>
          <w:p w14:paraId="2F842142">
            <w:pPr>
              <w:rPr>
                <w:rFonts w:hint="default"/>
              </w:rPr>
            </w:pPr>
          </w:p>
          <w:p w14:paraId="209097DA">
            <w:pPr>
              <w:rPr>
                <w:rFonts w:hint="default"/>
              </w:rPr>
            </w:pPr>
            <w:r>
              <w:rPr>
                <w:rFonts w:hint="default"/>
              </w:rPr>
              <w:t>不再要求申请人提供营业执照等材料。</w:t>
            </w:r>
          </w:p>
        </w:tc>
        <w:tc>
          <w:tcPr>
            <w:tcW w:w="3106" w:type="dxa"/>
            <w:vAlign w:val="center"/>
          </w:tcPr>
          <w:p w14:paraId="5903A406">
            <w:pPr>
              <w:rPr>
                <w:rFonts w:hint="default"/>
              </w:rPr>
            </w:pPr>
            <w:r>
              <w:rPr>
                <w:rFonts w:hint="default"/>
              </w:rPr>
              <w:t>1.完善日常检查和定期检查相结合的监管制度，依法对互联网新闻信息服务活动实施监督检查。2.畅通投诉举报渠道，依法及时处理投诉举报。</w:t>
            </w:r>
          </w:p>
          <w:p w14:paraId="08B269A3">
            <w:pPr>
              <w:rPr>
                <w:rFonts w:hint="default"/>
              </w:rPr>
            </w:pPr>
            <w:r>
              <w:rPr>
                <w:rFonts w:hint="default"/>
              </w:rPr>
              <w:t>3.建立互联网新闻信息服务网络信用档案，健全失信黑名单制度。4.加强部门间信息共享和协作配合，依法开展联合执法。</w:t>
            </w:r>
          </w:p>
        </w:tc>
        <w:tc>
          <w:tcPr>
            <w:tcW w:w="1158" w:type="dxa"/>
            <w:vAlign w:val="center"/>
          </w:tcPr>
          <w:p w14:paraId="72F69CD4">
            <w:pPr>
              <w:rPr>
                <w:rFonts w:hint="default"/>
              </w:rPr>
            </w:pPr>
            <w:r>
              <w:rPr>
                <w:rFonts w:hint="default"/>
              </w:rPr>
              <w:t>州网信办</w:t>
            </w:r>
          </w:p>
        </w:tc>
      </w:tr>
      <w:tr w14:paraId="61A8C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591" w:type="dxa"/>
            <w:vAlign w:val="center"/>
          </w:tcPr>
          <w:p w14:paraId="03B53362">
            <w:pPr>
              <w:rPr>
                <w:rFonts w:hint="default"/>
              </w:rPr>
            </w:pPr>
            <w:r>
              <w:rPr>
                <w:rFonts w:hint="default"/>
              </w:rPr>
              <w:t>249</w:t>
            </w:r>
          </w:p>
        </w:tc>
        <w:tc>
          <w:tcPr>
            <w:tcW w:w="603" w:type="dxa"/>
            <w:vAlign w:val="center"/>
          </w:tcPr>
          <w:p w14:paraId="784A6A47">
            <w:pPr>
              <w:rPr>
                <w:rFonts w:hint="default"/>
              </w:rPr>
            </w:pPr>
          </w:p>
          <w:p w14:paraId="2EE68745">
            <w:pPr>
              <w:rPr>
                <w:rFonts w:hint="default"/>
              </w:rPr>
            </w:pPr>
          </w:p>
          <w:p w14:paraId="6ED5AE17">
            <w:pPr>
              <w:rPr>
                <w:rFonts w:hint="default"/>
              </w:rPr>
            </w:pPr>
            <w:r>
              <w:rPr>
                <w:rFonts w:hint="default"/>
              </w:rPr>
              <w:t>中国气象局</w:t>
            </w:r>
          </w:p>
        </w:tc>
        <w:tc>
          <w:tcPr>
            <w:tcW w:w="829" w:type="dxa"/>
            <w:vAlign w:val="center"/>
          </w:tcPr>
          <w:p w14:paraId="4CB7A652">
            <w:pPr>
              <w:rPr>
                <w:rFonts w:hint="default"/>
              </w:rPr>
            </w:pPr>
          </w:p>
          <w:p w14:paraId="1FC65D5F">
            <w:pPr>
              <w:rPr>
                <w:rFonts w:hint="default"/>
              </w:rPr>
            </w:pPr>
            <w:r>
              <w:rPr>
                <w:rFonts w:hint="default"/>
              </w:rPr>
              <w:t>升放无人驾驶自由气球、系留气球单位资质认定</w:t>
            </w:r>
          </w:p>
        </w:tc>
        <w:tc>
          <w:tcPr>
            <w:tcW w:w="1005" w:type="dxa"/>
            <w:vAlign w:val="center"/>
          </w:tcPr>
          <w:p w14:paraId="2A04E1B5">
            <w:pPr>
              <w:rPr>
                <w:rFonts w:hint="default"/>
              </w:rPr>
            </w:pPr>
          </w:p>
          <w:p w14:paraId="05FFC92E">
            <w:pPr>
              <w:rPr>
                <w:rFonts w:hint="default"/>
              </w:rPr>
            </w:pPr>
          </w:p>
          <w:p w14:paraId="1185CAE9">
            <w:pPr>
              <w:rPr>
                <w:rFonts w:hint="default"/>
              </w:rPr>
            </w:pPr>
          </w:p>
          <w:p w14:paraId="12476217">
            <w:pPr>
              <w:rPr>
                <w:rFonts w:hint="default"/>
              </w:rPr>
            </w:pPr>
            <w:r>
              <w:rPr>
                <w:rFonts w:hint="default"/>
              </w:rPr>
              <w:t>升放气球资质证</w:t>
            </w:r>
          </w:p>
        </w:tc>
        <w:tc>
          <w:tcPr>
            <w:tcW w:w="1417" w:type="dxa"/>
            <w:vAlign w:val="center"/>
          </w:tcPr>
          <w:p w14:paraId="308E61B7">
            <w:pPr>
              <w:rPr>
                <w:rFonts w:hint="default"/>
              </w:rPr>
            </w:pPr>
          </w:p>
          <w:p w14:paraId="307B5D67">
            <w:pPr>
              <w:rPr>
                <w:rFonts w:hint="default"/>
              </w:rPr>
            </w:pPr>
            <w:r>
              <w:rPr>
                <w:rFonts w:hint="default"/>
              </w:rPr>
              <w:t>《国务院对确需保留的行政审批项目设定行政许 可 的 决定》</w:t>
            </w:r>
          </w:p>
        </w:tc>
        <w:tc>
          <w:tcPr>
            <w:tcW w:w="542" w:type="dxa"/>
            <w:vAlign w:val="center"/>
          </w:tcPr>
          <w:p w14:paraId="6F50DBEA">
            <w:pPr>
              <w:rPr>
                <w:rFonts w:hint="default"/>
              </w:rPr>
            </w:pPr>
          </w:p>
          <w:p w14:paraId="34486D4C">
            <w:pPr>
              <w:rPr>
                <w:rFonts w:hint="default"/>
              </w:rPr>
            </w:pPr>
            <w:r>
              <w:rPr>
                <w:rFonts w:hint="default"/>
              </w:rPr>
              <w:t>省、设区的市级气象主管机构</w:t>
            </w:r>
          </w:p>
        </w:tc>
        <w:tc>
          <w:tcPr>
            <w:tcW w:w="445" w:type="dxa"/>
            <w:vAlign w:val="center"/>
          </w:tcPr>
          <w:p w14:paraId="7A4C20F3">
            <w:pPr>
              <w:rPr>
                <w:rFonts w:hint="default"/>
              </w:rPr>
            </w:pPr>
          </w:p>
        </w:tc>
        <w:tc>
          <w:tcPr>
            <w:tcW w:w="473" w:type="dxa"/>
            <w:vAlign w:val="center"/>
          </w:tcPr>
          <w:p w14:paraId="3B6BE775">
            <w:pPr>
              <w:rPr>
                <w:rFonts w:hint="default"/>
              </w:rPr>
            </w:pPr>
          </w:p>
        </w:tc>
        <w:tc>
          <w:tcPr>
            <w:tcW w:w="458" w:type="dxa"/>
            <w:vAlign w:val="center"/>
          </w:tcPr>
          <w:p w14:paraId="25C9BB06">
            <w:pPr>
              <w:rPr>
                <w:rFonts w:hint="default"/>
              </w:rPr>
            </w:pPr>
          </w:p>
        </w:tc>
        <w:tc>
          <w:tcPr>
            <w:tcW w:w="472" w:type="dxa"/>
            <w:vAlign w:val="center"/>
          </w:tcPr>
          <w:p w14:paraId="4E27DEEB">
            <w:pPr>
              <w:rPr>
                <w:rFonts w:hint="default"/>
              </w:rPr>
            </w:pPr>
          </w:p>
          <w:p w14:paraId="13B6246E">
            <w:pPr>
              <w:rPr>
                <w:rFonts w:hint="default"/>
              </w:rPr>
            </w:pPr>
          </w:p>
          <w:p w14:paraId="78EE4214">
            <w:pPr>
              <w:rPr>
                <w:rFonts w:hint="default"/>
              </w:rPr>
            </w:pPr>
          </w:p>
          <w:p w14:paraId="23A73606">
            <w:pPr>
              <w:rPr>
                <w:rFonts w:hint="default"/>
              </w:rPr>
            </w:pPr>
          </w:p>
          <w:p w14:paraId="3F00BEEA">
            <w:pPr>
              <w:rPr>
                <w:rFonts w:hint="default"/>
              </w:rPr>
            </w:pPr>
            <w:r>
              <w:rPr>
                <w:rFonts w:hint="default"/>
              </w:rPr>
              <w:t>√</w:t>
            </w:r>
          </w:p>
        </w:tc>
        <w:tc>
          <w:tcPr>
            <w:tcW w:w="3000" w:type="dxa"/>
            <w:vAlign w:val="center"/>
          </w:tcPr>
          <w:p w14:paraId="0F3AEC3C">
            <w:pPr>
              <w:rPr>
                <w:rFonts w:hint="default"/>
              </w:rPr>
            </w:pPr>
            <w:r>
              <w:rPr>
                <w:rFonts w:hint="default"/>
              </w:rPr>
              <w:t>1.不再要求申请人提供法人证书或营业执照原件。2.实现申请、审批全程网上办理并在网上公布审批程序、受理条件、办理标准。3.将审批时限从 20 个工作日压减至 13 个工作日。</w:t>
            </w:r>
          </w:p>
        </w:tc>
        <w:tc>
          <w:tcPr>
            <w:tcW w:w="3106" w:type="dxa"/>
            <w:vAlign w:val="center"/>
          </w:tcPr>
          <w:p w14:paraId="2ABFDDA5">
            <w:pPr>
              <w:rPr>
                <w:rFonts w:hint="default"/>
              </w:rPr>
            </w:pPr>
            <w:r>
              <w:rPr>
                <w:rFonts w:hint="default"/>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c>
          <w:tcPr>
            <w:tcW w:w="1158" w:type="dxa"/>
            <w:vAlign w:val="center"/>
          </w:tcPr>
          <w:p w14:paraId="6FD77E76">
            <w:pPr>
              <w:rPr>
                <w:rFonts w:hint="default"/>
              </w:rPr>
            </w:pPr>
            <w:r>
              <w:rPr>
                <w:rFonts w:hint="default"/>
              </w:rPr>
              <w:t>州气象局</w:t>
            </w:r>
          </w:p>
        </w:tc>
      </w:tr>
      <w:tr w14:paraId="3D3C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591" w:type="dxa"/>
            <w:vAlign w:val="center"/>
          </w:tcPr>
          <w:p w14:paraId="59ADEF5D">
            <w:pPr>
              <w:rPr>
                <w:rFonts w:hint="default"/>
              </w:rPr>
            </w:pPr>
            <w:r>
              <w:rPr>
                <w:rFonts w:hint="default"/>
              </w:rPr>
              <w:t>250</w:t>
            </w:r>
          </w:p>
        </w:tc>
        <w:tc>
          <w:tcPr>
            <w:tcW w:w="603" w:type="dxa"/>
            <w:vAlign w:val="center"/>
          </w:tcPr>
          <w:p w14:paraId="12ACB5B1">
            <w:pPr>
              <w:rPr>
                <w:rFonts w:hint="default"/>
              </w:rPr>
            </w:pPr>
          </w:p>
          <w:p w14:paraId="31254FDF">
            <w:pPr>
              <w:rPr>
                <w:rFonts w:hint="default"/>
              </w:rPr>
            </w:pPr>
          </w:p>
          <w:p w14:paraId="70665BEA">
            <w:pPr>
              <w:rPr>
                <w:rFonts w:hint="default"/>
              </w:rPr>
            </w:pPr>
          </w:p>
          <w:p w14:paraId="0E6B9BB9">
            <w:pPr>
              <w:rPr>
                <w:rFonts w:hint="default"/>
              </w:rPr>
            </w:pPr>
            <w:r>
              <w:rPr>
                <w:rFonts w:hint="default"/>
              </w:rPr>
              <w:t>中国气象局</w:t>
            </w:r>
          </w:p>
        </w:tc>
        <w:tc>
          <w:tcPr>
            <w:tcW w:w="829" w:type="dxa"/>
            <w:vAlign w:val="center"/>
          </w:tcPr>
          <w:p w14:paraId="242805F0">
            <w:pPr>
              <w:rPr>
                <w:rFonts w:hint="default"/>
              </w:rPr>
            </w:pPr>
          </w:p>
          <w:p w14:paraId="521D8292">
            <w:pPr>
              <w:rPr>
                <w:rFonts w:hint="default"/>
              </w:rPr>
            </w:pPr>
          </w:p>
          <w:p w14:paraId="0B1EDB03">
            <w:pPr>
              <w:rPr>
                <w:rFonts w:hint="default"/>
              </w:rPr>
            </w:pPr>
            <w:r>
              <w:rPr>
                <w:rFonts w:hint="default"/>
              </w:rPr>
              <w:t>除电力、通信外的防雷装置检测单位资质认定</w:t>
            </w:r>
          </w:p>
        </w:tc>
        <w:tc>
          <w:tcPr>
            <w:tcW w:w="1005" w:type="dxa"/>
            <w:vAlign w:val="center"/>
          </w:tcPr>
          <w:p w14:paraId="37331739">
            <w:pPr>
              <w:rPr>
                <w:rFonts w:hint="default"/>
              </w:rPr>
            </w:pPr>
          </w:p>
          <w:p w14:paraId="2CB68D7A">
            <w:pPr>
              <w:rPr>
                <w:rFonts w:hint="default"/>
              </w:rPr>
            </w:pPr>
          </w:p>
          <w:p w14:paraId="50B5F08F">
            <w:pPr>
              <w:rPr>
                <w:rFonts w:hint="default"/>
              </w:rPr>
            </w:pPr>
          </w:p>
          <w:p w14:paraId="16361808">
            <w:pPr>
              <w:rPr>
                <w:rFonts w:hint="default"/>
              </w:rPr>
            </w:pPr>
            <w:r>
              <w:rPr>
                <w:rFonts w:hint="default"/>
              </w:rPr>
              <w:t>雷电防护装置检测资质证</w:t>
            </w:r>
          </w:p>
        </w:tc>
        <w:tc>
          <w:tcPr>
            <w:tcW w:w="1417" w:type="dxa"/>
            <w:vAlign w:val="center"/>
          </w:tcPr>
          <w:p w14:paraId="3CDC4299">
            <w:pPr>
              <w:rPr>
                <w:rFonts w:hint="default"/>
              </w:rPr>
            </w:pPr>
            <w:r>
              <w:rPr>
                <w:rFonts w:hint="default"/>
              </w:rPr>
              <w:t>《国务院对确需保留的行政审批项目设定行政许 可 的 决定》《气象灾害防御条例》</w:t>
            </w:r>
          </w:p>
        </w:tc>
        <w:tc>
          <w:tcPr>
            <w:tcW w:w="542" w:type="dxa"/>
            <w:vAlign w:val="center"/>
          </w:tcPr>
          <w:p w14:paraId="3C4CDE69">
            <w:pPr>
              <w:rPr>
                <w:rFonts w:hint="default"/>
              </w:rPr>
            </w:pPr>
          </w:p>
          <w:p w14:paraId="0214C358">
            <w:pPr>
              <w:rPr>
                <w:rFonts w:hint="default"/>
              </w:rPr>
            </w:pPr>
          </w:p>
          <w:p w14:paraId="3B580BD8">
            <w:pPr>
              <w:rPr>
                <w:rFonts w:hint="default"/>
              </w:rPr>
            </w:pPr>
          </w:p>
          <w:p w14:paraId="12213D23">
            <w:pPr>
              <w:rPr>
                <w:rFonts w:hint="default"/>
              </w:rPr>
            </w:pPr>
            <w:r>
              <w:rPr>
                <w:rFonts w:hint="default"/>
              </w:rPr>
              <w:t>省级气象主管机构</w:t>
            </w:r>
          </w:p>
        </w:tc>
        <w:tc>
          <w:tcPr>
            <w:tcW w:w="445" w:type="dxa"/>
            <w:vAlign w:val="center"/>
          </w:tcPr>
          <w:p w14:paraId="36FCC9E7">
            <w:pPr>
              <w:rPr>
                <w:rFonts w:hint="default"/>
              </w:rPr>
            </w:pPr>
          </w:p>
        </w:tc>
        <w:tc>
          <w:tcPr>
            <w:tcW w:w="473" w:type="dxa"/>
            <w:vAlign w:val="center"/>
          </w:tcPr>
          <w:p w14:paraId="1F3A3278">
            <w:pPr>
              <w:rPr>
                <w:rFonts w:hint="default"/>
              </w:rPr>
            </w:pPr>
          </w:p>
        </w:tc>
        <w:tc>
          <w:tcPr>
            <w:tcW w:w="458" w:type="dxa"/>
            <w:vAlign w:val="center"/>
          </w:tcPr>
          <w:p w14:paraId="323FCA51">
            <w:pPr>
              <w:rPr>
                <w:rFonts w:hint="default"/>
              </w:rPr>
            </w:pPr>
          </w:p>
        </w:tc>
        <w:tc>
          <w:tcPr>
            <w:tcW w:w="472" w:type="dxa"/>
            <w:vAlign w:val="center"/>
          </w:tcPr>
          <w:p w14:paraId="47624B94">
            <w:pPr>
              <w:rPr>
                <w:rFonts w:hint="default"/>
              </w:rPr>
            </w:pPr>
          </w:p>
          <w:p w14:paraId="40941C69">
            <w:pPr>
              <w:rPr>
                <w:rFonts w:hint="default"/>
              </w:rPr>
            </w:pPr>
          </w:p>
          <w:p w14:paraId="7C3EBAB0">
            <w:pPr>
              <w:rPr>
                <w:rFonts w:hint="default"/>
              </w:rPr>
            </w:pPr>
          </w:p>
          <w:p w14:paraId="3D499AC0">
            <w:pPr>
              <w:rPr>
                <w:rFonts w:hint="default"/>
              </w:rPr>
            </w:pPr>
          </w:p>
          <w:p w14:paraId="1E98E056">
            <w:pPr>
              <w:rPr>
                <w:rFonts w:hint="default"/>
              </w:rPr>
            </w:pPr>
          </w:p>
          <w:p w14:paraId="35BB3525">
            <w:pPr>
              <w:rPr>
                <w:rFonts w:hint="default"/>
              </w:rPr>
            </w:pPr>
            <w:r>
              <w:rPr>
                <w:rFonts w:hint="default"/>
              </w:rPr>
              <w:t>√</w:t>
            </w:r>
          </w:p>
        </w:tc>
        <w:tc>
          <w:tcPr>
            <w:tcW w:w="3000" w:type="dxa"/>
            <w:vAlign w:val="center"/>
          </w:tcPr>
          <w:p w14:paraId="071FD9FE">
            <w:pPr>
              <w:rPr>
                <w:rFonts w:hint="default"/>
              </w:rPr>
            </w:pPr>
          </w:p>
          <w:p w14:paraId="5E065F6D">
            <w:pPr>
              <w:rPr>
                <w:rFonts w:hint="default"/>
              </w:rPr>
            </w:pPr>
            <w:r>
              <w:rPr>
                <w:rFonts w:hint="default"/>
              </w:rPr>
              <w:t>1.实现申请、审批全程网上办理。2.不再要求申请人提供营业执照原件和经营场所产权证明原件等材料。3.将审批时限从 20 个工作日压减至 13 个工作日。</w:t>
            </w:r>
          </w:p>
        </w:tc>
        <w:tc>
          <w:tcPr>
            <w:tcW w:w="3106" w:type="dxa"/>
            <w:vAlign w:val="center"/>
          </w:tcPr>
          <w:p w14:paraId="1DBD3FA3">
            <w:pPr>
              <w:rPr>
                <w:rFonts w:hint="default"/>
              </w:rPr>
            </w:pPr>
          </w:p>
          <w:p w14:paraId="594E6305">
            <w:pPr>
              <w:rPr>
                <w:rFonts w:hint="default"/>
              </w:rPr>
            </w:pPr>
          </w:p>
          <w:p w14:paraId="44DC9086">
            <w:pPr>
              <w:rPr>
                <w:rFonts w:hint="default"/>
              </w:rPr>
            </w:pPr>
            <w:r>
              <w:rPr>
                <w:rFonts w:hint="default"/>
              </w:rPr>
              <w:t>1.开展“双随机、一公开”监管，发现违法违规行为的要依法查处并公开结果。2.加强信用监管，对失信主体开展联合惩戒。3.依法及时处理投诉举报。</w:t>
            </w:r>
          </w:p>
        </w:tc>
        <w:tc>
          <w:tcPr>
            <w:tcW w:w="1158" w:type="dxa"/>
            <w:vAlign w:val="center"/>
          </w:tcPr>
          <w:p w14:paraId="34413773">
            <w:pPr>
              <w:rPr>
                <w:rFonts w:hint="default"/>
              </w:rPr>
            </w:pPr>
            <w:r>
              <w:rPr>
                <w:rFonts w:hint="default"/>
              </w:rPr>
              <w:t>州气象局</w:t>
            </w:r>
          </w:p>
        </w:tc>
      </w:tr>
      <w:tr w14:paraId="740E5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591" w:type="dxa"/>
            <w:vAlign w:val="center"/>
          </w:tcPr>
          <w:p w14:paraId="7A71FF5B">
            <w:pPr>
              <w:rPr>
                <w:rFonts w:hint="default"/>
              </w:rPr>
            </w:pPr>
            <w:r>
              <w:rPr>
                <w:rFonts w:hint="default"/>
              </w:rPr>
              <w:t>251</w:t>
            </w:r>
          </w:p>
        </w:tc>
        <w:tc>
          <w:tcPr>
            <w:tcW w:w="603" w:type="dxa"/>
            <w:vAlign w:val="center"/>
          </w:tcPr>
          <w:p w14:paraId="11F8AB83">
            <w:pPr>
              <w:rPr>
                <w:rFonts w:hint="default"/>
              </w:rPr>
            </w:pPr>
          </w:p>
          <w:p w14:paraId="48DDFF6B">
            <w:pPr>
              <w:rPr>
                <w:rFonts w:hint="default"/>
              </w:rPr>
            </w:pPr>
          </w:p>
          <w:p w14:paraId="55495F1B">
            <w:pPr>
              <w:rPr>
                <w:rFonts w:hint="default"/>
              </w:rPr>
            </w:pPr>
          </w:p>
          <w:p w14:paraId="26420C57">
            <w:pPr>
              <w:rPr>
                <w:rFonts w:hint="default"/>
              </w:rPr>
            </w:pPr>
            <w:r>
              <w:rPr>
                <w:rFonts w:hint="default"/>
              </w:rPr>
              <w:t>中国银保监会</w:t>
            </w:r>
          </w:p>
        </w:tc>
        <w:tc>
          <w:tcPr>
            <w:tcW w:w="829" w:type="dxa"/>
            <w:vAlign w:val="center"/>
          </w:tcPr>
          <w:p w14:paraId="4944E3E6">
            <w:pPr>
              <w:rPr>
                <w:rFonts w:hint="default"/>
              </w:rPr>
            </w:pPr>
          </w:p>
          <w:p w14:paraId="4699A524">
            <w:pPr>
              <w:rPr>
                <w:rFonts w:hint="default"/>
              </w:rPr>
            </w:pPr>
            <w:r>
              <w:rPr>
                <w:rFonts w:hint="default"/>
              </w:rPr>
              <w:t>中资银行业金融机构及其分支机构设立、变更、终止以及业务范围审批</w:t>
            </w:r>
          </w:p>
        </w:tc>
        <w:tc>
          <w:tcPr>
            <w:tcW w:w="1005" w:type="dxa"/>
            <w:vAlign w:val="center"/>
          </w:tcPr>
          <w:p w14:paraId="1E50DE5B">
            <w:pPr>
              <w:rPr>
                <w:rFonts w:hint="default"/>
              </w:rPr>
            </w:pPr>
            <w:r>
              <w:rPr>
                <w:rFonts w:hint="default"/>
              </w:rPr>
              <w:t>1.机构设立类：金融许可证2.变更名称、住所： 金融许可 证（换发） 3.其他： 批准文件</w:t>
            </w:r>
          </w:p>
        </w:tc>
        <w:tc>
          <w:tcPr>
            <w:tcW w:w="1417" w:type="dxa"/>
            <w:vAlign w:val="center"/>
          </w:tcPr>
          <w:p w14:paraId="7D666899">
            <w:pPr>
              <w:rPr>
                <w:rFonts w:hint="default"/>
              </w:rPr>
            </w:pPr>
          </w:p>
          <w:p w14:paraId="5A30EBD0">
            <w:pPr>
              <w:rPr>
                <w:rFonts w:hint="default"/>
              </w:rPr>
            </w:pPr>
            <w:r>
              <w:rPr>
                <w:rFonts w:hint="default"/>
              </w:rPr>
              <w:t>《中华人民共和国银行业监督管理法》</w:t>
            </w:r>
          </w:p>
          <w:p w14:paraId="0B0396EF">
            <w:pPr>
              <w:rPr>
                <w:rFonts w:hint="default"/>
              </w:rPr>
            </w:pPr>
            <w:r>
              <w:rPr>
                <w:rFonts w:hint="default"/>
              </w:rPr>
              <w:t>《中华人民共和国商业银行法》</w:t>
            </w:r>
          </w:p>
        </w:tc>
        <w:tc>
          <w:tcPr>
            <w:tcW w:w="542" w:type="dxa"/>
            <w:vAlign w:val="center"/>
          </w:tcPr>
          <w:p w14:paraId="09C41D03">
            <w:pPr>
              <w:rPr>
                <w:rFonts w:hint="default"/>
              </w:rPr>
            </w:pPr>
          </w:p>
          <w:p w14:paraId="455E795E">
            <w:pPr>
              <w:rPr>
                <w:rFonts w:hint="default"/>
              </w:rPr>
            </w:pPr>
          </w:p>
          <w:p w14:paraId="4F415F0C">
            <w:pPr>
              <w:rPr>
                <w:rFonts w:hint="default"/>
              </w:rPr>
            </w:pPr>
          </w:p>
          <w:p w14:paraId="491E5442">
            <w:pPr>
              <w:rPr>
                <w:rFonts w:hint="default"/>
              </w:rPr>
            </w:pPr>
            <w:r>
              <w:rPr>
                <w:rFonts w:hint="default"/>
              </w:rPr>
              <w:t>中国银保监会及其派出机构</w:t>
            </w:r>
          </w:p>
        </w:tc>
        <w:tc>
          <w:tcPr>
            <w:tcW w:w="445" w:type="dxa"/>
            <w:vAlign w:val="center"/>
          </w:tcPr>
          <w:p w14:paraId="615A4FBD">
            <w:pPr>
              <w:rPr>
                <w:rFonts w:hint="default"/>
              </w:rPr>
            </w:pPr>
          </w:p>
        </w:tc>
        <w:tc>
          <w:tcPr>
            <w:tcW w:w="473" w:type="dxa"/>
            <w:vAlign w:val="center"/>
          </w:tcPr>
          <w:p w14:paraId="18684A2D">
            <w:pPr>
              <w:rPr>
                <w:rFonts w:hint="default"/>
              </w:rPr>
            </w:pPr>
          </w:p>
        </w:tc>
        <w:tc>
          <w:tcPr>
            <w:tcW w:w="458" w:type="dxa"/>
            <w:vAlign w:val="center"/>
          </w:tcPr>
          <w:p w14:paraId="170484BF">
            <w:pPr>
              <w:rPr>
                <w:rFonts w:hint="default"/>
              </w:rPr>
            </w:pPr>
          </w:p>
        </w:tc>
        <w:tc>
          <w:tcPr>
            <w:tcW w:w="472" w:type="dxa"/>
            <w:vAlign w:val="center"/>
          </w:tcPr>
          <w:p w14:paraId="25FCB238">
            <w:pPr>
              <w:rPr>
                <w:rFonts w:hint="default"/>
              </w:rPr>
            </w:pPr>
          </w:p>
          <w:p w14:paraId="0BC971F0">
            <w:pPr>
              <w:rPr>
                <w:rFonts w:hint="default"/>
              </w:rPr>
            </w:pPr>
          </w:p>
          <w:p w14:paraId="061D83C0">
            <w:pPr>
              <w:rPr>
                <w:rFonts w:hint="default"/>
              </w:rPr>
            </w:pPr>
          </w:p>
          <w:p w14:paraId="497DF86B">
            <w:pPr>
              <w:rPr>
                <w:rFonts w:hint="default"/>
              </w:rPr>
            </w:pPr>
          </w:p>
          <w:p w14:paraId="471FFDCC">
            <w:pPr>
              <w:rPr>
                <w:rFonts w:hint="default"/>
              </w:rPr>
            </w:pPr>
          </w:p>
          <w:p w14:paraId="49BE1AF7">
            <w:pPr>
              <w:rPr>
                <w:rFonts w:hint="default"/>
              </w:rPr>
            </w:pPr>
            <w:r>
              <w:rPr>
                <w:rFonts w:hint="default"/>
              </w:rPr>
              <w:t>√</w:t>
            </w:r>
          </w:p>
        </w:tc>
        <w:tc>
          <w:tcPr>
            <w:tcW w:w="3000" w:type="dxa"/>
            <w:vAlign w:val="center"/>
          </w:tcPr>
          <w:p w14:paraId="16886591">
            <w:pPr>
              <w:rPr>
                <w:rFonts w:hint="default"/>
              </w:rPr>
            </w:pPr>
          </w:p>
          <w:p w14:paraId="2C2D584A">
            <w:pPr>
              <w:rPr>
                <w:rFonts w:hint="default"/>
              </w:rPr>
            </w:pPr>
          </w:p>
          <w:p w14:paraId="7B46C69B">
            <w:pPr>
              <w:rPr>
                <w:rFonts w:hint="default"/>
              </w:rPr>
            </w:pPr>
          </w:p>
          <w:p w14:paraId="465BC0FE">
            <w:pPr>
              <w:rPr>
                <w:rFonts w:hint="default"/>
              </w:rPr>
            </w:pPr>
            <w:r>
              <w:rPr>
                <w:rFonts w:hint="default"/>
              </w:rPr>
              <w:t>不再要求申请人提供营业执照复印件、中国银保监会出具的金融许可证复印件等材料。</w:t>
            </w:r>
          </w:p>
        </w:tc>
        <w:tc>
          <w:tcPr>
            <w:tcW w:w="3106" w:type="dxa"/>
            <w:vAlign w:val="center"/>
          </w:tcPr>
          <w:p w14:paraId="087A1463">
            <w:pPr>
              <w:rPr>
                <w:rFonts w:hint="default"/>
              </w:rPr>
            </w:pPr>
          </w:p>
          <w:p w14:paraId="14E3C667">
            <w:pPr>
              <w:rPr>
                <w:rFonts w:hint="default"/>
              </w:rPr>
            </w:pPr>
          </w:p>
          <w:p w14:paraId="7A77FF64">
            <w:pPr>
              <w:rPr>
                <w:rFonts w:hint="default"/>
              </w:rPr>
            </w:pPr>
            <w:r>
              <w:rPr>
                <w:rFonts w:hint="default"/>
              </w:rPr>
              <w:t>1.采取现场检查、非现场监管等方式，密切关注风险，发现违法违规行为的要依法查处。2.加强信用监管， 对失信主体开展联合惩戒。3.针对重点领域风险，健全有关制度，建立风险防范长效机制。</w:t>
            </w:r>
          </w:p>
        </w:tc>
        <w:tc>
          <w:tcPr>
            <w:tcW w:w="1158" w:type="dxa"/>
            <w:vAlign w:val="center"/>
          </w:tcPr>
          <w:p w14:paraId="230A9ED0">
            <w:pPr>
              <w:rPr>
                <w:rFonts w:hint="default"/>
              </w:rPr>
            </w:pPr>
            <w:r>
              <w:rPr>
                <w:rFonts w:hint="default"/>
              </w:rPr>
              <w:t>德宏银保监分局</w:t>
            </w:r>
          </w:p>
          <w:p w14:paraId="0372FE1E">
            <w:pPr>
              <w:rPr>
                <w:rFonts w:hint="default"/>
              </w:rPr>
            </w:pPr>
          </w:p>
        </w:tc>
      </w:tr>
      <w:tr w14:paraId="6AB7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591" w:type="dxa"/>
            <w:vAlign w:val="center"/>
          </w:tcPr>
          <w:p w14:paraId="496492A7">
            <w:pPr>
              <w:rPr>
                <w:rFonts w:hint="default"/>
              </w:rPr>
            </w:pPr>
            <w:r>
              <w:rPr>
                <w:rFonts w:hint="default"/>
              </w:rPr>
              <w:t>252</w:t>
            </w:r>
          </w:p>
        </w:tc>
        <w:tc>
          <w:tcPr>
            <w:tcW w:w="603" w:type="dxa"/>
            <w:vAlign w:val="center"/>
          </w:tcPr>
          <w:p w14:paraId="43DC08D8">
            <w:pPr>
              <w:rPr>
                <w:rFonts w:hint="default"/>
              </w:rPr>
            </w:pPr>
          </w:p>
          <w:p w14:paraId="64AAD215">
            <w:pPr>
              <w:rPr>
                <w:rFonts w:hint="default"/>
              </w:rPr>
            </w:pPr>
          </w:p>
          <w:p w14:paraId="6BB52B9F">
            <w:pPr>
              <w:rPr>
                <w:rFonts w:hint="default"/>
              </w:rPr>
            </w:pPr>
          </w:p>
          <w:p w14:paraId="190B4E5D">
            <w:pPr>
              <w:rPr>
                <w:rFonts w:hint="default"/>
              </w:rPr>
            </w:pPr>
          </w:p>
          <w:p w14:paraId="54F83EE8">
            <w:pPr>
              <w:rPr>
                <w:rFonts w:hint="default"/>
              </w:rPr>
            </w:pPr>
            <w:r>
              <w:rPr>
                <w:rFonts w:hint="default"/>
              </w:rPr>
              <w:t>中国银保监会</w:t>
            </w:r>
          </w:p>
        </w:tc>
        <w:tc>
          <w:tcPr>
            <w:tcW w:w="829" w:type="dxa"/>
            <w:vAlign w:val="center"/>
          </w:tcPr>
          <w:p w14:paraId="7BAFCEDB">
            <w:pPr>
              <w:rPr>
                <w:rFonts w:hint="default"/>
              </w:rPr>
            </w:pPr>
          </w:p>
          <w:p w14:paraId="0DC40E2B">
            <w:pPr>
              <w:rPr>
                <w:rFonts w:hint="default"/>
              </w:rPr>
            </w:pPr>
          </w:p>
          <w:p w14:paraId="6905D50F">
            <w:pPr>
              <w:rPr>
                <w:rFonts w:hint="default"/>
              </w:rPr>
            </w:pPr>
            <w:r>
              <w:rPr>
                <w:rFonts w:hint="default"/>
              </w:rPr>
              <w:t>中资银行业金融机构董事和高级管理人员任职资格核准</w:t>
            </w:r>
          </w:p>
        </w:tc>
        <w:tc>
          <w:tcPr>
            <w:tcW w:w="1005" w:type="dxa"/>
            <w:vAlign w:val="center"/>
          </w:tcPr>
          <w:p w14:paraId="1946031B">
            <w:pPr>
              <w:rPr>
                <w:rFonts w:hint="default"/>
              </w:rPr>
            </w:pPr>
          </w:p>
          <w:p w14:paraId="0DEA521B">
            <w:pPr>
              <w:rPr>
                <w:rFonts w:hint="default"/>
              </w:rPr>
            </w:pPr>
          </w:p>
          <w:p w14:paraId="5A64B0C6">
            <w:pPr>
              <w:rPr>
                <w:rFonts w:hint="default"/>
              </w:rPr>
            </w:pPr>
          </w:p>
          <w:p w14:paraId="28F49897">
            <w:pPr>
              <w:rPr>
                <w:rFonts w:hint="default"/>
              </w:rPr>
            </w:pPr>
          </w:p>
          <w:p w14:paraId="422085BB">
            <w:pPr>
              <w:rPr>
                <w:rFonts w:hint="default"/>
              </w:rPr>
            </w:pPr>
          </w:p>
          <w:p w14:paraId="7497FD30">
            <w:pPr>
              <w:rPr>
                <w:rFonts w:hint="default"/>
              </w:rPr>
            </w:pPr>
            <w:r>
              <w:rPr>
                <w:rFonts w:hint="default"/>
              </w:rPr>
              <w:t>批准文件</w:t>
            </w:r>
          </w:p>
        </w:tc>
        <w:tc>
          <w:tcPr>
            <w:tcW w:w="1417" w:type="dxa"/>
            <w:vAlign w:val="center"/>
          </w:tcPr>
          <w:p w14:paraId="0916E2DB">
            <w:pPr>
              <w:rPr>
                <w:rFonts w:hint="default"/>
              </w:rPr>
            </w:pPr>
          </w:p>
          <w:p w14:paraId="7B02753E">
            <w:pPr>
              <w:rPr>
                <w:rFonts w:hint="default"/>
              </w:rPr>
            </w:pPr>
          </w:p>
          <w:p w14:paraId="48766D61">
            <w:pPr>
              <w:rPr>
                <w:rFonts w:hint="default"/>
              </w:rPr>
            </w:pPr>
            <w:r>
              <w:rPr>
                <w:rFonts w:hint="default"/>
              </w:rPr>
              <w:t>《中华人民共和国银行业监督管理法》</w:t>
            </w:r>
          </w:p>
          <w:p w14:paraId="6C68F1C1">
            <w:pPr>
              <w:rPr>
                <w:rFonts w:hint="default"/>
              </w:rPr>
            </w:pPr>
            <w:r>
              <w:rPr>
                <w:rFonts w:hint="default"/>
              </w:rPr>
              <w:t>《中华人民共和国商业银行法》</w:t>
            </w:r>
          </w:p>
        </w:tc>
        <w:tc>
          <w:tcPr>
            <w:tcW w:w="542" w:type="dxa"/>
            <w:vAlign w:val="center"/>
          </w:tcPr>
          <w:p w14:paraId="1EDA0533">
            <w:pPr>
              <w:rPr>
                <w:rFonts w:hint="default"/>
              </w:rPr>
            </w:pPr>
          </w:p>
          <w:p w14:paraId="2C5942F0">
            <w:pPr>
              <w:rPr>
                <w:rFonts w:hint="default"/>
              </w:rPr>
            </w:pPr>
          </w:p>
          <w:p w14:paraId="0C78B271">
            <w:pPr>
              <w:rPr>
                <w:rFonts w:hint="default"/>
              </w:rPr>
            </w:pPr>
          </w:p>
          <w:p w14:paraId="5097B1A8">
            <w:pPr>
              <w:rPr>
                <w:rFonts w:hint="default"/>
              </w:rPr>
            </w:pPr>
            <w:r>
              <w:rPr>
                <w:rFonts w:hint="default"/>
              </w:rPr>
              <w:t>中国银保监会及其派出机构</w:t>
            </w:r>
          </w:p>
        </w:tc>
        <w:tc>
          <w:tcPr>
            <w:tcW w:w="445" w:type="dxa"/>
            <w:vAlign w:val="center"/>
          </w:tcPr>
          <w:p w14:paraId="2D1331BE">
            <w:pPr>
              <w:rPr>
                <w:rFonts w:hint="default"/>
              </w:rPr>
            </w:pPr>
          </w:p>
        </w:tc>
        <w:tc>
          <w:tcPr>
            <w:tcW w:w="473" w:type="dxa"/>
            <w:vAlign w:val="center"/>
          </w:tcPr>
          <w:p w14:paraId="42193114">
            <w:pPr>
              <w:rPr>
                <w:rFonts w:hint="default"/>
              </w:rPr>
            </w:pPr>
          </w:p>
        </w:tc>
        <w:tc>
          <w:tcPr>
            <w:tcW w:w="458" w:type="dxa"/>
            <w:vAlign w:val="center"/>
          </w:tcPr>
          <w:p w14:paraId="64BD098F">
            <w:pPr>
              <w:rPr>
                <w:rFonts w:hint="default"/>
              </w:rPr>
            </w:pPr>
          </w:p>
        </w:tc>
        <w:tc>
          <w:tcPr>
            <w:tcW w:w="472" w:type="dxa"/>
            <w:vAlign w:val="center"/>
          </w:tcPr>
          <w:p w14:paraId="0CE61B8D">
            <w:pPr>
              <w:rPr>
                <w:rFonts w:hint="default"/>
              </w:rPr>
            </w:pPr>
          </w:p>
          <w:p w14:paraId="456EF0BB">
            <w:pPr>
              <w:rPr>
                <w:rFonts w:hint="default"/>
              </w:rPr>
            </w:pPr>
          </w:p>
          <w:p w14:paraId="19D19BD1">
            <w:pPr>
              <w:rPr>
                <w:rFonts w:hint="default"/>
              </w:rPr>
            </w:pPr>
          </w:p>
          <w:p w14:paraId="07FAC9AA">
            <w:pPr>
              <w:rPr>
                <w:rFonts w:hint="default"/>
              </w:rPr>
            </w:pPr>
          </w:p>
          <w:p w14:paraId="3D8E5471">
            <w:pPr>
              <w:rPr>
                <w:rFonts w:hint="default"/>
              </w:rPr>
            </w:pPr>
          </w:p>
          <w:p w14:paraId="2EDB2CF9">
            <w:pPr>
              <w:rPr>
                <w:rFonts w:hint="default"/>
              </w:rPr>
            </w:pPr>
          </w:p>
          <w:p w14:paraId="5703F985">
            <w:pPr>
              <w:rPr>
                <w:rFonts w:hint="default"/>
              </w:rPr>
            </w:pPr>
            <w:r>
              <w:rPr>
                <w:rFonts w:hint="default"/>
              </w:rPr>
              <w:t>√</w:t>
            </w:r>
          </w:p>
        </w:tc>
        <w:tc>
          <w:tcPr>
            <w:tcW w:w="3000" w:type="dxa"/>
            <w:vAlign w:val="center"/>
          </w:tcPr>
          <w:p w14:paraId="4FF8CE8F">
            <w:pPr>
              <w:rPr>
                <w:rFonts w:hint="default"/>
              </w:rPr>
            </w:pPr>
          </w:p>
          <w:p w14:paraId="1BB5C54E">
            <w:pPr>
              <w:rPr>
                <w:rFonts w:hint="default"/>
              </w:rPr>
            </w:pPr>
          </w:p>
          <w:p w14:paraId="50A01976">
            <w:pPr>
              <w:rPr>
                <w:rFonts w:hint="default"/>
              </w:rPr>
            </w:pPr>
          </w:p>
          <w:p w14:paraId="6725F40E">
            <w:pPr>
              <w:rPr>
                <w:rFonts w:hint="default"/>
              </w:rPr>
            </w:pPr>
            <w:r>
              <w:rPr>
                <w:rFonts w:hint="default"/>
              </w:rPr>
              <w:t>不再要求申请人提供拟任人个人及其主要家庭成员的征信报告等材料，改为申请人作出有关承诺。</w:t>
            </w:r>
          </w:p>
        </w:tc>
        <w:tc>
          <w:tcPr>
            <w:tcW w:w="3106" w:type="dxa"/>
            <w:vAlign w:val="center"/>
          </w:tcPr>
          <w:p w14:paraId="4ACFDAD2">
            <w:pPr>
              <w:rPr>
                <w:rFonts w:hint="default"/>
              </w:rPr>
            </w:pPr>
          </w:p>
          <w:p w14:paraId="50AE455A">
            <w:pPr>
              <w:rPr>
                <w:rFonts w:hint="default"/>
              </w:rPr>
            </w:pPr>
            <w:r>
              <w:rPr>
                <w:rFonts w:hint="default"/>
              </w:rPr>
              <w:t>1.采取现场检查、非现场监管等方式，持续对有关人员履职情况进行监管，加大对违法违规经营活动有关人员的处罚力度。2.加强信用监管，根据违法违规情形和失信程度，对有关人员采取行业通报、社会公示、市场禁入等方式进行处理，督促有关人员依法履职。</w:t>
            </w:r>
          </w:p>
        </w:tc>
        <w:tc>
          <w:tcPr>
            <w:tcW w:w="1158" w:type="dxa"/>
            <w:vAlign w:val="center"/>
          </w:tcPr>
          <w:p w14:paraId="58B02904">
            <w:pPr>
              <w:rPr>
                <w:rFonts w:hint="default"/>
              </w:rPr>
            </w:pPr>
            <w:r>
              <w:rPr>
                <w:rFonts w:hint="default"/>
              </w:rPr>
              <w:t>德宏银保监分局</w:t>
            </w:r>
          </w:p>
          <w:p w14:paraId="167B1A5B">
            <w:pPr>
              <w:rPr>
                <w:rFonts w:hint="default"/>
              </w:rPr>
            </w:pPr>
          </w:p>
        </w:tc>
      </w:tr>
      <w:tr w14:paraId="3E55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7" w:hRule="atLeast"/>
        </w:trPr>
        <w:tc>
          <w:tcPr>
            <w:tcW w:w="591" w:type="dxa"/>
            <w:vAlign w:val="center"/>
          </w:tcPr>
          <w:p w14:paraId="7F54902A">
            <w:pPr>
              <w:rPr>
                <w:rFonts w:hint="default"/>
              </w:rPr>
            </w:pPr>
            <w:r>
              <w:rPr>
                <w:rFonts w:hint="default"/>
              </w:rPr>
              <w:t>253</w:t>
            </w:r>
          </w:p>
        </w:tc>
        <w:tc>
          <w:tcPr>
            <w:tcW w:w="603" w:type="dxa"/>
            <w:vAlign w:val="center"/>
          </w:tcPr>
          <w:p w14:paraId="1D5A4AB4">
            <w:pPr>
              <w:rPr>
                <w:rFonts w:hint="default"/>
              </w:rPr>
            </w:pPr>
          </w:p>
          <w:p w14:paraId="09E63AEB">
            <w:pPr>
              <w:rPr>
                <w:rFonts w:hint="default"/>
              </w:rPr>
            </w:pPr>
          </w:p>
          <w:p w14:paraId="3A42AC15">
            <w:pPr>
              <w:rPr>
                <w:rFonts w:hint="default"/>
              </w:rPr>
            </w:pPr>
          </w:p>
          <w:p w14:paraId="45045C02">
            <w:pPr>
              <w:rPr>
                <w:rFonts w:hint="default"/>
              </w:rPr>
            </w:pPr>
          </w:p>
          <w:p w14:paraId="7AE1C1DB">
            <w:pPr>
              <w:rPr>
                <w:rFonts w:hint="default"/>
              </w:rPr>
            </w:pPr>
            <w:r>
              <w:rPr>
                <w:rFonts w:hint="default"/>
              </w:rPr>
              <w:t>中国银保监会</w:t>
            </w:r>
          </w:p>
        </w:tc>
        <w:tc>
          <w:tcPr>
            <w:tcW w:w="829" w:type="dxa"/>
            <w:vAlign w:val="center"/>
          </w:tcPr>
          <w:p w14:paraId="31EDE512">
            <w:pPr>
              <w:rPr>
                <w:rFonts w:hint="default"/>
              </w:rPr>
            </w:pPr>
            <w:r>
              <w:rPr>
                <w:rFonts w:hint="default"/>
              </w:rPr>
              <w:t>商 业 银行、政策性银行、金融资产管理公司对外从事股权投资及商业银行综合化经营审批</w:t>
            </w:r>
          </w:p>
        </w:tc>
        <w:tc>
          <w:tcPr>
            <w:tcW w:w="1005" w:type="dxa"/>
            <w:vAlign w:val="center"/>
          </w:tcPr>
          <w:p w14:paraId="73D82CE7">
            <w:pPr>
              <w:rPr>
                <w:rFonts w:hint="default"/>
              </w:rPr>
            </w:pPr>
          </w:p>
          <w:p w14:paraId="764EE323">
            <w:pPr>
              <w:rPr>
                <w:rFonts w:hint="default"/>
              </w:rPr>
            </w:pPr>
          </w:p>
          <w:p w14:paraId="1CF2F2B0">
            <w:pPr>
              <w:rPr>
                <w:rFonts w:hint="default"/>
              </w:rPr>
            </w:pPr>
          </w:p>
          <w:p w14:paraId="6D13D596">
            <w:pPr>
              <w:rPr>
                <w:rFonts w:hint="default"/>
              </w:rPr>
            </w:pPr>
          </w:p>
          <w:p w14:paraId="1DD4E12D">
            <w:pPr>
              <w:rPr>
                <w:rFonts w:hint="default"/>
              </w:rPr>
            </w:pPr>
          </w:p>
          <w:p w14:paraId="7258C2E6">
            <w:pPr>
              <w:rPr>
                <w:rFonts w:hint="default"/>
              </w:rPr>
            </w:pPr>
            <w:r>
              <w:rPr>
                <w:rFonts w:hint="default"/>
              </w:rPr>
              <w:t>批准文件</w:t>
            </w:r>
          </w:p>
        </w:tc>
        <w:tc>
          <w:tcPr>
            <w:tcW w:w="1417" w:type="dxa"/>
            <w:vAlign w:val="center"/>
          </w:tcPr>
          <w:p w14:paraId="3CF68559">
            <w:pPr>
              <w:rPr>
                <w:rFonts w:hint="default"/>
              </w:rPr>
            </w:pPr>
          </w:p>
          <w:p w14:paraId="0C9E3B29">
            <w:pPr>
              <w:rPr>
                <w:rFonts w:hint="default"/>
              </w:rPr>
            </w:pPr>
          </w:p>
          <w:p w14:paraId="7713EA27">
            <w:pPr>
              <w:rPr>
                <w:rFonts w:hint="default"/>
              </w:rPr>
            </w:pPr>
            <w:r>
              <w:rPr>
                <w:rFonts w:hint="default"/>
              </w:rPr>
              <w:t>《国务院对确需保留的行政审批项目设定行政许 可 的 决定》</w:t>
            </w:r>
          </w:p>
        </w:tc>
        <w:tc>
          <w:tcPr>
            <w:tcW w:w="542" w:type="dxa"/>
            <w:vAlign w:val="center"/>
          </w:tcPr>
          <w:p w14:paraId="6E840664">
            <w:pPr>
              <w:rPr>
                <w:rFonts w:hint="default"/>
              </w:rPr>
            </w:pPr>
          </w:p>
          <w:p w14:paraId="47C746DD">
            <w:pPr>
              <w:rPr>
                <w:rFonts w:hint="default"/>
              </w:rPr>
            </w:pPr>
          </w:p>
          <w:p w14:paraId="668D7389">
            <w:pPr>
              <w:rPr>
                <w:rFonts w:hint="default"/>
              </w:rPr>
            </w:pPr>
          </w:p>
          <w:p w14:paraId="6C6BE6B1">
            <w:pPr>
              <w:rPr>
                <w:rFonts w:hint="default"/>
              </w:rPr>
            </w:pPr>
            <w:r>
              <w:rPr>
                <w:rFonts w:hint="default"/>
              </w:rPr>
              <w:t>中国银保监会及其派出机构</w:t>
            </w:r>
          </w:p>
        </w:tc>
        <w:tc>
          <w:tcPr>
            <w:tcW w:w="445" w:type="dxa"/>
            <w:vAlign w:val="center"/>
          </w:tcPr>
          <w:p w14:paraId="47301D56">
            <w:pPr>
              <w:rPr>
                <w:rFonts w:hint="default"/>
              </w:rPr>
            </w:pPr>
          </w:p>
        </w:tc>
        <w:tc>
          <w:tcPr>
            <w:tcW w:w="473" w:type="dxa"/>
            <w:vAlign w:val="center"/>
          </w:tcPr>
          <w:p w14:paraId="21395AD5">
            <w:pPr>
              <w:rPr>
                <w:rFonts w:hint="default"/>
              </w:rPr>
            </w:pPr>
          </w:p>
        </w:tc>
        <w:tc>
          <w:tcPr>
            <w:tcW w:w="458" w:type="dxa"/>
            <w:vAlign w:val="center"/>
          </w:tcPr>
          <w:p w14:paraId="5A07D26A">
            <w:pPr>
              <w:rPr>
                <w:rFonts w:hint="default"/>
              </w:rPr>
            </w:pPr>
          </w:p>
        </w:tc>
        <w:tc>
          <w:tcPr>
            <w:tcW w:w="472" w:type="dxa"/>
            <w:vAlign w:val="center"/>
          </w:tcPr>
          <w:p w14:paraId="4C394C78">
            <w:pPr>
              <w:rPr>
                <w:rFonts w:hint="default"/>
              </w:rPr>
            </w:pPr>
          </w:p>
          <w:p w14:paraId="6F4C70AB">
            <w:pPr>
              <w:rPr>
                <w:rFonts w:hint="default"/>
              </w:rPr>
            </w:pPr>
          </w:p>
          <w:p w14:paraId="7ECAB798">
            <w:pPr>
              <w:rPr>
                <w:rFonts w:hint="default"/>
              </w:rPr>
            </w:pPr>
          </w:p>
          <w:p w14:paraId="5E36D46F">
            <w:pPr>
              <w:rPr>
                <w:rFonts w:hint="default"/>
              </w:rPr>
            </w:pPr>
          </w:p>
          <w:p w14:paraId="30CD4F58">
            <w:pPr>
              <w:rPr>
                <w:rFonts w:hint="default"/>
              </w:rPr>
            </w:pPr>
          </w:p>
          <w:p w14:paraId="7415966F">
            <w:pPr>
              <w:rPr>
                <w:rFonts w:hint="default"/>
              </w:rPr>
            </w:pPr>
          </w:p>
          <w:p w14:paraId="79C33DCC">
            <w:pPr>
              <w:rPr>
                <w:rFonts w:hint="default"/>
              </w:rPr>
            </w:pPr>
            <w:r>
              <w:rPr>
                <w:rFonts w:hint="default"/>
              </w:rPr>
              <w:t>√</w:t>
            </w:r>
          </w:p>
        </w:tc>
        <w:tc>
          <w:tcPr>
            <w:tcW w:w="3000" w:type="dxa"/>
            <w:vAlign w:val="center"/>
          </w:tcPr>
          <w:p w14:paraId="08103213">
            <w:pPr>
              <w:rPr>
                <w:rFonts w:hint="default"/>
              </w:rPr>
            </w:pPr>
          </w:p>
          <w:p w14:paraId="2C1BEE78">
            <w:pPr>
              <w:rPr>
                <w:rFonts w:hint="default"/>
              </w:rPr>
            </w:pPr>
          </w:p>
          <w:p w14:paraId="0695FC05">
            <w:pPr>
              <w:rPr>
                <w:rFonts w:hint="default"/>
              </w:rPr>
            </w:pPr>
          </w:p>
          <w:p w14:paraId="12E02450">
            <w:pPr>
              <w:rPr>
                <w:rFonts w:hint="default"/>
              </w:rPr>
            </w:pPr>
          </w:p>
          <w:p w14:paraId="48CADB75">
            <w:pPr>
              <w:rPr>
                <w:rFonts w:hint="default"/>
              </w:rPr>
            </w:pPr>
            <w:r>
              <w:rPr>
                <w:rFonts w:hint="default"/>
              </w:rPr>
              <w:t>不再要求申请人提供被投资方股东（大）会同意吸收商业银行投资的决议等材料。</w:t>
            </w:r>
          </w:p>
        </w:tc>
        <w:tc>
          <w:tcPr>
            <w:tcW w:w="3106" w:type="dxa"/>
            <w:vAlign w:val="center"/>
          </w:tcPr>
          <w:p w14:paraId="32E8D7DA">
            <w:pPr>
              <w:rPr>
                <w:rFonts w:hint="default"/>
              </w:rPr>
            </w:pPr>
          </w:p>
          <w:p w14:paraId="6A888EE2">
            <w:pPr>
              <w:rPr>
                <w:rFonts w:hint="default"/>
              </w:rPr>
            </w:pPr>
          </w:p>
          <w:p w14:paraId="04DB9C7A">
            <w:pPr>
              <w:rPr>
                <w:rFonts w:hint="default"/>
              </w:rPr>
            </w:pPr>
            <w:r>
              <w:rPr>
                <w:rFonts w:hint="default"/>
              </w:rPr>
              <w:t>1.采取现场检查、非现场监管等方式，密切关注风险，发现违法违规行为的要依法查处。2.加强信用监管， 对失信主体开展联合惩戒。3.针对重点领域风险，健全有关制度，建立风险防范长效机制。</w:t>
            </w:r>
          </w:p>
        </w:tc>
        <w:tc>
          <w:tcPr>
            <w:tcW w:w="1158" w:type="dxa"/>
            <w:vAlign w:val="center"/>
          </w:tcPr>
          <w:p w14:paraId="16C27382">
            <w:pPr>
              <w:rPr>
                <w:rFonts w:hint="default"/>
              </w:rPr>
            </w:pPr>
            <w:r>
              <w:rPr>
                <w:rFonts w:hint="default"/>
              </w:rPr>
              <w:t>德宏银保监分局</w:t>
            </w:r>
          </w:p>
          <w:p w14:paraId="6C466C88">
            <w:pPr>
              <w:rPr>
                <w:rFonts w:hint="default"/>
              </w:rPr>
            </w:pPr>
          </w:p>
        </w:tc>
      </w:tr>
      <w:tr w14:paraId="611A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0" w:hRule="atLeast"/>
        </w:trPr>
        <w:tc>
          <w:tcPr>
            <w:tcW w:w="591" w:type="dxa"/>
            <w:vAlign w:val="center"/>
          </w:tcPr>
          <w:p w14:paraId="37BF3B27">
            <w:pPr>
              <w:rPr>
                <w:rFonts w:hint="default"/>
              </w:rPr>
            </w:pPr>
            <w:r>
              <w:rPr>
                <w:rFonts w:hint="default"/>
              </w:rPr>
              <w:t>254</w:t>
            </w:r>
          </w:p>
        </w:tc>
        <w:tc>
          <w:tcPr>
            <w:tcW w:w="603" w:type="dxa"/>
            <w:vAlign w:val="center"/>
          </w:tcPr>
          <w:p w14:paraId="53907C93">
            <w:pPr>
              <w:rPr>
                <w:rFonts w:hint="default"/>
              </w:rPr>
            </w:pPr>
          </w:p>
          <w:p w14:paraId="64C0BE12">
            <w:pPr>
              <w:rPr>
                <w:rFonts w:hint="default"/>
              </w:rPr>
            </w:pPr>
          </w:p>
          <w:p w14:paraId="4C767E12">
            <w:pPr>
              <w:rPr>
                <w:rFonts w:hint="default"/>
              </w:rPr>
            </w:pPr>
          </w:p>
          <w:p w14:paraId="7B885A0B">
            <w:pPr>
              <w:rPr>
                <w:rFonts w:hint="default"/>
              </w:rPr>
            </w:pPr>
          </w:p>
          <w:p w14:paraId="1AAA0EAF">
            <w:pPr>
              <w:rPr>
                <w:rFonts w:hint="default"/>
              </w:rPr>
            </w:pPr>
            <w:r>
              <w:rPr>
                <w:rFonts w:hint="default"/>
              </w:rPr>
              <w:t>中国银保监会</w:t>
            </w:r>
          </w:p>
        </w:tc>
        <w:tc>
          <w:tcPr>
            <w:tcW w:w="829" w:type="dxa"/>
            <w:vAlign w:val="center"/>
          </w:tcPr>
          <w:p w14:paraId="25405236">
            <w:pPr>
              <w:rPr>
                <w:rFonts w:hint="default"/>
              </w:rPr>
            </w:pPr>
          </w:p>
          <w:p w14:paraId="71B57E53">
            <w:pPr>
              <w:rPr>
                <w:rFonts w:hint="default"/>
              </w:rPr>
            </w:pPr>
          </w:p>
          <w:p w14:paraId="6F990AE8">
            <w:pPr>
              <w:rPr>
                <w:rFonts w:hint="default"/>
              </w:rPr>
            </w:pPr>
            <w:r>
              <w:rPr>
                <w:rFonts w:hint="default"/>
              </w:rPr>
              <w:t>外资银行营业性机构及其分支机构设立、变更及终止审批</w:t>
            </w:r>
          </w:p>
        </w:tc>
        <w:tc>
          <w:tcPr>
            <w:tcW w:w="1005" w:type="dxa"/>
            <w:vAlign w:val="center"/>
          </w:tcPr>
          <w:p w14:paraId="3284C67A">
            <w:pPr>
              <w:rPr>
                <w:rFonts w:hint="default"/>
              </w:rPr>
            </w:pPr>
          </w:p>
          <w:p w14:paraId="4D676A6E">
            <w:pPr>
              <w:rPr>
                <w:rFonts w:hint="default"/>
              </w:rPr>
            </w:pPr>
            <w:r>
              <w:rPr>
                <w:rFonts w:hint="default"/>
              </w:rPr>
              <w:t>1.机构设立类：金融许可证2.变更名称、住所： 金融许可 证（换发） 3.其他： 批准文件</w:t>
            </w:r>
          </w:p>
        </w:tc>
        <w:tc>
          <w:tcPr>
            <w:tcW w:w="1417" w:type="dxa"/>
            <w:vAlign w:val="center"/>
          </w:tcPr>
          <w:p w14:paraId="0B25A172">
            <w:pPr>
              <w:rPr>
                <w:rFonts w:hint="default"/>
              </w:rPr>
            </w:pPr>
          </w:p>
          <w:p w14:paraId="50F4014B">
            <w:pPr>
              <w:rPr>
                <w:rFonts w:hint="default"/>
              </w:rPr>
            </w:pPr>
            <w:r>
              <w:rPr>
                <w:rFonts w:hint="default"/>
              </w:rPr>
              <w:t>《中华人民共和国银行业监督管理法》</w:t>
            </w:r>
          </w:p>
          <w:p w14:paraId="1875CE5C">
            <w:pPr>
              <w:rPr>
                <w:rFonts w:hint="default"/>
              </w:rPr>
            </w:pPr>
            <w:r>
              <w:rPr>
                <w:rFonts w:hint="default"/>
              </w:rPr>
              <w:t>《中华人民共和国外资银行管理条例》</w:t>
            </w:r>
          </w:p>
        </w:tc>
        <w:tc>
          <w:tcPr>
            <w:tcW w:w="542" w:type="dxa"/>
            <w:vAlign w:val="center"/>
          </w:tcPr>
          <w:p w14:paraId="4AC98B3F">
            <w:pPr>
              <w:rPr>
                <w:rFonts w:hint="default"/>
              </w:rPr>
            </w:pPr>
          </w:p>
          <w:p w14:paraId="68BF471E">
            <w:pPr>
              <w:rPr>
                <w:rFonts w:hint="default"/>
              </w:rPr>
            </w:pPr>
          </w:p>
          <w:p w14:paraId="3004D81B">
            <w:pPr>
              <w:rPr>
                <w:rFonts w:hint="default"/>
              </w:rPr>
            </w:pPr>
          </w:p>
          <w:p w14:paraId="3CDA9BA5">
            <w:pPr>
              <w:rPr>
                <w:rFonts w:hint="default"/>
              </w:rPr>
            </w:pPr>
            <w:r>
              <w:rPr>
                <w:rFonts w:hint="default"/>
              </w:rPr>
              <w:t>中国银保监会及其派出机构</w:t>
            </w:r>
          </w:p>
        </w:tc>
        <w:tc>
          <w:tcPr>
            <w:tcW w:w="445" w:type="dxa"/>
            <w:vAlign w:val="center"/>
          </w:tcPr>
          <w:p w14:paraId="1D7F0227">
            <w:pPr>
              <w:rPr>
                <w:rFonts w:hint="default"/>
              </w:rPr>
            </w:pPr>
          </w:p>
        </w:tc>
        <w:tc>
          <w:tcPr>
            <w:tcW w:w="473" w:type="dxa"/>
            <w:vAlign w:val="center"/>
          </w:tcPr>
          <w:p w14:paraId="5B0BF2CB">
            <w:pPr>
              <w:rPr>
                <w:rFonts w:hint="default"/>
              </w:rPr>
            </w:pPr>
          </w:p>
        </w:tc>
        <w:tc>
          <w:tcPr>
            <w:tcW w:w="458" w:type="dxa"/>
            <w:vAlign w:val="center"/>
          </w:tcPr>
          <w:p w14:paraId="0EAA8B6D">
            <w:pPr>
              <w:rPr>
                <w:rFonts w:hint="default"/>
              </w:rPr>
            </w:pPr>
          </w:p>
        </w:tc>
        <w:tc>
          <w:tcPr>
            <w:tcW w:w="472" w:type="dxa"/>
            <w:vAlign w:val="center"/>
          </w:tcPr>
          <w:p w14:paraId="12252B0E">
            <w:pPr>
              <w:rPr>
                <w:rFonts w:hint="default"/>
              </w:rPr>
            </w:pPr>
          </w:p>
          <w:p w14:paraId="3F2DB9F7">
            <w:pPr>
              <w:rPr>
                <w:rFonts w:hint="default"/>
              </w:rPr>
            </w:pPr>
          </w:p>
          <w:p w14:paraId="733BBCD8">
            <w:pPr>
              <w:rPr>
                <w:rFonts w:hint="default"/>
              </w:rPr>
            </w:pPr>
          </w:p>
          <w:p w14:paraId="69996330">
            <w:pPr>
              <w:rPr>
                <w:rFonts w:hint="default"/>
              </w:rPr>
            </w:pPr>
          </w:p>
          <w:p w14:paraId="7DC9D7B5">
            <w:pPr>
              <w:rPr>
                <w:rFonts w:hint="default"/>
              </w:rPr>
            </w:pPr>
          </w:p>
          <w:p w14:paraId="31EFD66C">
            <w:pPr>
              <w:rPr>
                <w:rFonts w:hint="default"/>
              </w:rPr>
            </w:pPr>
          </w:p>
          <w:p w14:paraId="531CAE34">
            <w:pPr>
              <w:rPr>
                <w:rFonts w:hint="default"/>
              </w:rPr>
            </w:pPr>
            <w:r>
              <w:rPr>
                <w:rFonts w:hint="default"/>
              </w:rPr>
              <w:t>√</w:t>
            </w:r>
          </w:p>
        </w:tc>
        <w:tc>
          <w:tcPr>
            <w:tcW w:w="3000" w:type="dxa"/>
            <w:vAlign w:val="center"/>
          </w:tcPr>
          <w:p w14:paraId="03E6B3AA">
            <w:pPr>
              <w:rPr>
                <w:rFonts w:hint="default"/>
              </w:rPr>
            </w:pPr>
          </w:p>
          <w:p w14:paraId="5338F82E">
            <w:pPr>
              <w:rPr>
                <w:rFonts w:hint="default"/>
              </w:rPr>
            </w:pPr>
          </w:p>
          <w:p w14:paraId="7C4C116E">
            <w:pPr>
              <w:rPr>
                <w:rFonts w:hint="default"/>
              </w:rPr>
            </w:pPr>
          </w:p>
          <w:p w14:paraId="645C6DB9">
            <w:pPr>
              <w:rPr>
                <w:rFonts w:hint="default"/>
              </w:rPr>
            </w:pPr>
            <w:r>
              <w:rPr>
                <w:rFonts w:hint="default"/>
              </w:rPr>
              <w:t>对于申请筹建外商独资银行分行、中外合资银行分行的， 不再要求申请人提供营业执照复印件等材料。</w:t>
            </w:r>
          </w:p>
        </w:tc>
        <w:tc>
          <w:tcPr>
            <w:tcW w:w="3106" w:type="dxa"/>
            <w:vAlign w:val="center"/>
          </w:tcPr>
          <w:p w14:paraId="3DE004D5">
            <w:pPr>
              <w:rPr>
                <w:rFonts w:hint="default"/>
              </w:rPr>
            </w:pPr>
          </w:p>
          <w:p w14:paraId="3414EEA6">
            <w:pPr>
              <w:rPr>
                <w:rFonts w:hint="default"/>
              </w:rPr>
            </w:pPr>
          </w:p>
          <w:p w14:paraId="51D27DE3">
            <w:pPr>
              <w:rPr>
                <w:rFonts w:hint="default"/>
              </w:rPr>
            </w:pPr>
          </w:p>
          <w:p w14:paraId="3E4D1DC1">
            <w:pPr>
              <w:rPr>
                <w:rFonts w:hint="default"/>
              </w:rPr>
            </w:pPr>
            <w:r>
              <w:rPr>
                <w:rFonts w:hint="default"/>
              </w:rPr>
              <w:t>1.加强信息共享，通过有关信息平台获取有关信息。2.采取现场检查、非现场监管等方式，密切关注风险，发现违法违规行为要依法查处。</w:t>
            </w:r>
          </w:p>
        </w:tc>
        <w:tc>
          <w:tcPr>
            <w:tcW w:w="1158" w:type="dxa"/>
            <w:vAlign w:val="center"/>
          </w:tcPr>
          <w:p w14:paraId="11840CD8">
            <w:pPr>
              <w:rPr>
                <w:rFonts w:hint="default"/>
              </w:rPr>
            </w:pPr>
            <w:r>
              <w:rPr>
                <w:rFonts w:hint="default"/>
              </w:rPr>
              <w:t>德宏银保监分局</w:t>
            </w:r>
          </w:p>
          <w:p w14:paraId="6DAF6C7B">
            <w:pPr>
              <w:rPr>
                <w:rFonts w:hint="default"/>
              </w:rPr>
            </w:pPr>
          </w:p>
        </w:tc>
      </w:tr>
      <w:tr w14:paraId="13D22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4B5E8B4D">
            <w:pPr>
              <w:rPr>
                <w:rFonts w:hint="default"/>
              </w:rPr>
            </w:pPr>
            <w:r>
              <w:rPr>
                <w:rFonts w:hint="default"/>
              </w:rPr>
              <w:t>255</w:t>
            </w:r>
          </w:p>
        </w:tc>
        <w:tc>
          <w:tcPr>
            <w:tcW w:w="603" w:type="dxa"/>
            <w:vAlign w:val="center"/>
          </w:tcPr>
          <w:p w14:paraId="715CE17D">
            <w:pPr>
              <w:rPr>
                <w:rFonts w:hint="default"/>
              </w:rPr>
            </w:pPr>
          </w:p>
          <w:p w14:paraId="0CE5DAB6">
            <w:pPr>
              <w:rPr>
                <w:rFonts w:hint="default"/>
              </w:rPr>
            </w:pPr>
          </w:p>
          <w:p w14:paraId="2FF4AFB7">
            <w:pPr>
              <w:rPr>
                <w:rFonts w:hint="default"/>
              </w:rPr>
            </w:pPr>
          </w:p>
          <w:p w14:paraId="793E6578">
            <w:pPr>
              <w:rPr>
                <w:rFonts w:hint="default"/>
              </w:rPr>
            </w:pPr>
            <w:r>
              <w:rPr>
                <w:rFonts w:hint="default"/>
              </w:rPr>
              <w:t>中国银保监会</w:t>
            </w:r>
          </w:p>
        </w:tc>
        <w:tc>
          <w:tcPr>
            <w:tcW w:w="829" w:type="dxa"/>
            <w:vAlign w:val="center"/>
          </w:tcPr>
          <w:p w14:paraId="7FA068F9">
            <w:pPr>
              <w:rPr>
                <w:rFonts w:hint="default"/>
              </w:rPr>
            </w:pPr>
          </w:p>
          <w:p w14:paraId="2332D1B6">
            <w:pPr>
              <w:rPr>
                <w:rFonts w:hint="default"/>
              </w:rPr>
            </w:pPr>
          </w:p>
          <w:p w14:paraId="0DF9D64A">
            <w:pPr>
              <w:rPr>
                <w:rFonts w:hint="default"/>
              </w:rPr>
            </w:pPr>
            <w:r>
              <w:rPr>
                <w:rFonts w:hint="default"/>
              </w:rPr>
              <w:t>外资银行调整业务范围和增加业务品种审批</w:t>
            </w:r>
          </w:p>
        </w:tc>
        <w:tc>
          <w:tcPr>
            <w:tcW w:w="1005" w:type="dxa"/>
            <w:vAlign w:val="center"/>
          </w:tcPr>
          <w:p w14:paraId="5708F1BA">
            <w:pPr>
              <w:rPr>
                <w:rFonts w:hint="default"/>
              </w:rPr>
            </w:pPr>
          </w:p>
          <w:p w14:paraId="3743C031">
            <w:pPr>
              <w:rPr>
                <w:rFonts w:hint="default"/>
              </w:rPr>
            </w:pPr>
          </w:p>
          <w:p w14:paraId="259AE9FA">
            <w:pPr>
              <w:rPr>
                <w:rFonts w:hint="default"/>
              </w:rPr>
            </w:pPr>
          </w:p>
          <w:p w14:paraId="4509C30A">
            <w:pPr>
              <w:rPr>
                <w:rFonts w:hint="default"/>
              </w:rPr>
            </w:pPr>
          </w:p>
          <w:p w14:paraId="0706DA31">
            <w:pPr>
              <w:rPr>
                <w:rFonts w:hint="default"/>
              </w:rPr>
            </w:pPr>
            <w:r>
              <w:rPr>
                <w:rFonts w:hint="default"/>
              </w:rPr>
              <w:t>批准文件</w:t>
            </w:r>
          </w:p>
        </w:tc>
        <w:tc>
          <w:tcPr>
            <w:tcW w:w="1417" w:type="dxa"/>
            <w:vAlign w:val="center"/>
          </w:tcPr>
          <w:p w14:paraId="25133DE1">
            <w:pPr>
              <w:rPr>
                <w:rFonts w:hint="default"/>
              </w:rPr>
            </w:pPr>
            <w:r>
              <w:rPr>
                <w:rFonts w:hint="default"/>
              </w:rPr>
              <w:t>《中华人民共和国银行业监督管理法》《中华人民共和国外资银行管理条例》</w:t>
            </w:r>
          </w:p>
        </w:tc>
        <w:tc>
          <w:tcPr>
            <w:tcW w:w="542" w:type="dxa"/>
            <w:vAlign w:val="center"/>
          </w:tcPr>
          <w:p w14:paraId="37E31670">
            <w:pPr>
              <w:rPr>
                <w:rFonts w:hint="default"/>
              </w:rPr>
            </w:pPr>
          </w:p>
          <w:p w14:paraId="1BA069D0">
            <w:pPr>
              <w:rPr>
                <w:rFonts w:hint="default"/>
              </w:rPr>
            </w:pPr>
          </w:p>
          <w:p w14:paraId="5F11FFB3">
            <w:pPr>
              <w:rPr>
                <w:rFonts w:hint="default"/>
              </w:rPr>
            </w:pPr>
            <w:r>
              <w:rPr>
                <w:rFonts w:hint="default"/>
              </w:rPr>
              <w:t>中国银保监会及其派出机构</w:t>
            </w:r>
          </w:p>
        </w:tc>
        <w:tc>
          <w:tcPr>
            <w:tcW w:w="445" w:type="dxa"/>
            <w:vAlign w:val="center"/>
          </w:tcPr>
          <w:p w14:paraId="4DF344E9">
            <w:pPr>
              <w:rPr>
                <w:rFonts w:hint="default"/>
              </w:rPr>
            </w:pPr>
          </w:p>
        </w:tc>
        <w:tc>
          <w:tcPr>
            <w:tcW w:w="473" w:type="dxa"/>
            <w:vAlign w:val="center"/>
          </w:tcPr>
          <w:p w14:paraId="5E21D9CC">
            <w:pPr>
              <w:rPr>
                <w:rFonts w:hint="default"/>
              </w:rPr>
            </w:pPr>
          </w:p>
        </w:tc>
        <w:tc>
          <w:tcPr>
            <w:tcW w:w="458" w:type="dxa"/>
            <w:vAlign w:val="center"/>
          </w:tcPr>
          <w:p w14:paraId="711ECFF9">
            <w:pPr>
              <w:rPr>
                <w:rFonts w:hint="default"/>
              </w:rPr>
            </w:pPr>
          </w:p>
        </w:tc>
        <w:tc>
          <w:tcPr>
            <w:tcW w:w="472" w:type="dxa"/>
            <w:vAlign w:val="center"/>
          </w:tcPr>
          <w:p w14:paraId="57D5B6E9">
            <w:pPr>
              <w:rPr>
                <w:rFonts w:hint="default"/>
              </w:rPr>
            </w:pPr>
          </w:p>
          <w:p w14:paraId="25FC20DF">
            <w:pPr>
              <w:rPr>
                <w:rFonts w:hint="default"/>
              </w:rPr>
            </w:pPr>
          </w:p>
          <w:p w14:paraId="066DAA65">
            <w:pPr>
              <w:rPr>
                <w:rFonts w:hint="default"/>
              </w:rPr>
            </w:pPr>
          </w:p>
          <w:p w14:paraId="6A7C1203">
            <w:pPr>
              <w:rPr>
                <w:rFonts w:hint="default"/>
              </w:rPr>
            </w:pPr>
          </w:p>
          <w:p w14:paraId="676ECDB6">
            <w:pPr>
              <w:rPr>
                <w:rFonts w:hint="default"/>
              </w:rPr>
            </w:pPr>
          </w:p>
          <w:p w14:paraId="5231376B">
            <w:pPr>
              <w:rPr>
                <w:rFonts w:hint="default"/>
              </w:rPr>
            </w:pPr>
            <w:r>
              <w:rPr>
                <w:rFonts w:hint="default"/>
              </w:rPr>
              <w:t>√</w:t>
            </w:r>
          </w:p>
        </w:tc>
        <w:tc>
          <w:tcPr>
            <w:tcW w:w="3000" w:type="dxa"/>
            <w:vAlign w:val="center"/>
          </w:tcPr>
          <w:p w14:paraId="59B11463">
            <w:pPr>
              <w:rPr>
                <w:rFonts w:hint="default"/>
              </w:rPr>
            </w:pPr>
          </w:p>
          <w:p w14:paraId="08D7D911">
            <w:pPr>
              <w:rPr>
                <w:rFonts w:hint="default"/>
              </w:rPr>
            </w:pPr>
          </w:p>
          <w:p w14:paraId="4E6BF77A">
            <w:pPr>
              <w:rPr>
                <w:rFonts w:hint="default"/>
              </w:rPr>
            </w:pPr>
          </w:p>
          <w:p w14:paraId="3B93D9EC">
            <w:pPr>
              <w:rPr>
                <w:rFonts w:hint="default"/>
              </w:rPr>
            </w:pPr>
            <w:r>
              <w:rPr>
                <w:rFonts w:hint="default"/>
              </w:rPr>
              <w:t>对于申请开展人民币业务的， 不再要求申请人提供可行性研究报告等材料。</w:t>
            </w:r>
          </w:p>
        </w:tc>
        <w:tc>
          <w:tcPr>
            <w:tcW w:w="3106" w:type="dxa"/>
            <w:vAlign w:val="center"/>
          </w:tcPr>
          <w:p w14:paraId="29CEAD09">
            <w:pPr>
              <w:rPr>
                <w:rFonts w:hint="default"/>
              </w:rPr>
            </w:pPr>
          </w:p>
          <w:p w14:paraId="64F0A54D">
            <w:pPr>
              <w:rPr>
                <w:rFonts w:hint="default"/>
              </w:rPr>
            </w:pPr>
          </w:p>
          <w:p w14:paraId="63AB18A8">
            <w:pPr>
              <w:rPr>
                <w:rFonts w:hint="default"/>
              </w:rPr>
            </w:pPr>
            <w:r>
              <w:rPr>
                <w:rFonts w:hint="default"/>
              </w:rPr>
              <w:t>1.督促外资银行在开展有关业务前做好制度、信息系统、人员等方面筹备工作。2.采取现场检查、非现场监管等方式，密切关注风险，发现违法违规行为的要依法查处。</w:t>
            </w:r>
          </w:p>
        </w:tc>
        <w:tc>
          <w:tcPr>
            <w:tcW w:w="1158" w:type="dxa"/>
            <w:vAlign w:val="center"/>
          </w:tcPr>
          <w:p w14:paraId="60D3E0CC">
            <w:pPr>
              <w:rPr>
                <w:rFonts w:hint="default"/>
              </w:rPr>
            </w:pPr>
            <w:r>
              <w:rPr>
                <w:rFonts w:hint="default"/>
              </w:rPr>
              <w:t>德宏银保监分局</w:t>
            </w:r>
          </w:p>
          <w:p w14:paraId="1185374E">
            <w:pPr>
              <w:rPr>
                <w:rFonts w:hint="default"/>
              </w:rPr>
            </w:pPr>
          </w:p>
        </w:tc>
      </w:tr>
      <w:tr w14:paraId="7A4AA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7CAE63FA">
            <w:pPr>
              <w:rPr>
                <w:rFonts w:hint="default"/>
              </w:rPr>
            </w:pPr>
            <w:r>
              <w:rPr>
                <w:rFonts w:hint="default"/>
              </w:rPr>
              <w:t>256</w:t>
            </w:r>
          </w:p>
        </w:tc>
        <w:tc>
          <w:tcPr>
            <w:tcW w:w="603" w:type="dxa"/>
            <w:vAlign w:val="center"/>
          </w:tcPr>
          <w:p w14:paraId="1AC9884C">
            <w:pPr>
              <w:rPr>
                <w:rFonts w:hint="default"/>
              </w:rPr>
            </w:pPr>
          </w:p>
          <w:p w14:paraId="7F1B0D10">
            <w:pPr>
              <w:rPr>
                <w:rFonts w:hint="default"/>
              </w:rPr>
            </w:pPr>
          </w:p>
          <w:p w14:paraId="58AC8ABA">
            <w:pPr>
              <w:rPr>
                <w:rFonts w:hint="default"/>
              </w:rPr>
            </w:pPr>
          </w:p>
          <w:p w14:paraId="3574D93B">
            <w:pPr>
              <w:rPr>
                <w:rFonts w:hint="default"/>
              </w:rPr>
            </w:pPr>
            <w:r>
              <w:rPr>
                <w:rFonts w:hint="default"/>
              </w:rPr>
              <w:t>中国银保监会</w:t>
            </w:r>
          </w:p>
        </w:tc>
        <w:tc>
          <w:tcPr>
            <w:tcW w:w="829" w:type="dxa"/>
            <w:vAlign w:val="center"/>
          </w:tcPr>
          <w:p w14:paraId="74583D16">
            <w:pPr>
              <w:rPr>
                <w:rFonts w:hint="default"/>
              </w:rPr>
            </w:pPr>
          </w:p>
          <w:p w14:paraId="57D59788">
            <w:pPr>
              <w:rPr>
                <w:rFonts w:hint="default"/>
              </w:rPr>
            </w:pPr>
            <w:r>
              <w:rPr>
                <w:rFonts w:hint="default"/>
              </w:rPr>
              <w:t>外资银行董事、高级管理人员、首席代表任职资格核准</w:t>
            </w:r>
          </w:p>
        </w:tc>
        <w:tc>
          <w:tcPr>
            <w:tcW w:w="1005" w:type="dxa"/>
            <w:vAlign w:val="center"/>
          </w:tcPr>
          <w:p w14:paraId="54AEA873">
            <w:pPr>
              <w:rPr>
                <w:rFonts w:hint="default"/>
              </w:rPr>
            </w:pPr>
          </w:p>
          <w:p w14:paraId="73825130">
            <w:pPr>
              <w:rPr>
                <w:rFonts w:hint="default"/>
              </w:rPr>
            </w:pPr>
          </w:p>
          <w:p w14:paraId="39B47850">
            <w:pPr>
              <w:rPr>
                <w:rFonts w:hint="default"/>
              </w:rPr>
            </w:pPr>
          </w:p>
          <w:p w14:paraId="4670EE03">
            <w:pPr>
              <w:rPr>
                <w:rFonts w:hint="default"/>
              </w:rPr>
            </w:pPr>
          </w:p>
          <w:p w14:paraId="38A6D542">
            <w:pPr>
              <w:rPr>
                <w:rFonts w:hint="default"/>
              </w:rPr>
            </w:pPr>
            <w:r>
              <w:rPr>
                <w:rFonts w:hint="default"/>
              </w:rPr>
              <w:t>批准文件</w:t>
            </w:r>
          </w:p>
        </w:tc>
        <w:tc>
          <w:tcPr>
            <w:tcW w:w="1417" w:type="dxa"/>
            <w:vAlign w:val="center"/>
          </w:tcPr>
          <w:p w14:paraId="2486CCB8">
            <w:pPr>
              <w:rPr>
                <w:rFonts w:hint="default"/>
              </w:rPr>
            </w:pPr>
            <w:r>
              <w:rPr>
                <w:rFonts w:hint="default"/>
              </w:rPr>
              <w:t>《中华人民共和国银行业监督管理法》《中华人民共和国外资银行管理条例》</w:t>
            </w:r>
          </w:p>
        </w:tc>
        <w:tc>
          <w:tcPr>
            <w:tcW w:w="542" w:type="dxa"/>
            <w:vAlign w:val="center"/>
          </w:tcPr>
          <w:p w14:paraId="68792B75">
            <w:pPr>
              <w:rPr>
                <w:rFonts w:hint="default"/>
              </w:rPr>
            </w:pPr>
          </w:p>
          <w:p w14:paraId="0D30F3D3">
            <w:pPr>
              <w:rPr>
                <w:rFonts w:hint="default"/>
              </w:rPr>
            </w:pPr>
          </w:p>
          <w:p w14:paraId="3A8AC40E">
            <w:pPr>
              <w:rPr>
                <w:rFonts w:hint="default"/>
              </w:rPr>
            </w:pPr>
            <w:r>
              <w:rPr>
                <w:rFonts w:hint="default"/>
              </w:rPr>
              <w:t>中国银保监会及其派出机构</w:t>
            </w:r>
          </w:p>
        </w:tc>
        <w:tc>
          <w:tcPr>
            <w:tcW w:w="445" w:type="dxa"/>
            <w:vAlign w:val="center"/>
          </w:tcPr>
          <w:p w14:paraId="0CDD6AD4">
            <w:pPr>
              <w:rPr>
                <w:rFonts w:hint="default"/>
              </w:rPr>
            </w:pPr>
          </w:p>
        </w:tc>
        <w:tc>
          <w:tcPr>
            <w:tcW w:w="473" w:type="dxa"/>
            <w:vAlign w:val="center"/>
          </w:tcPr>
          <w:p w14:paraId="5AC4681C">
            <w:pPr>
              <w:rPr>
                <w:rFonts w:hint="default"/>
              </w:rPr>
            </w:pPr>
          </w:p>
        </w:tc>
        <w:tc>
          <w:tcPr>
            <w:tcW w:w="458" w:type="dxa"/>
            <w:vAlign w:val="center"/>
          </w:tcPr>
          <w:p w14:paraId="3D3F616E">
            <w:pPr>
              <w:rPr>
                <w:rFonts w:hint="default"/>
              </w:rPr>
            </w:pPr>
          </w:p>
        </w:tc>
        <w:tc>
          <w:tcPr>
            <w:tcW w:w="472" w:type="dxa"/>
            <w:vAlign w:val="center"/>
          </w:tcPr>
          <w:p w14:paraId="3EC3940D">
            <w:pPr>
              <w:rPr>
                <w:rFonts w:hint="default"/>
              </w:rPr>
            </w:pPr>
          </w:p>
          <w:p w14:paraId="36A7B433">
            <w:pPr>
              <w:rPr>
                <w:rFonts w:hint="default"/>
              </w:rPr>
            </w:pPr>
          </w:p>
          <w:p w14:paraId="27D5BB77">
            <w:pPr>
              <w:rPr>
                <w:rFonts w:hint="default"/>
              </w:rPr>
            </w:pPr>
          </w:p>
          <w:p w14:paraId="52D2B707">
            <w:pPr>
              <w:rPr>
                <w:rFonts w:hint="default"/>
              </w:rPr>
            </w:pPr>
          </w:p>
          <w:p w14:paraId="16FB24A9">
            <w:pPr>
              <w:rPr>
                <w:rFonts w:hint="default"/>
              </w:rPr>
            </w:pPr>
          </w:p>
          <w:p w14:paraId="425CDA55">
            <w:pPr>
              <w:rPr>
                <w:rFonts w:hint="default"/>
              </w:rPr>
            </w:pPr>
            <w:r>
              <w:rPr>
                <w:rFonts w:hint="default"/>
              </w:rPr>
              <w:t>√</w:t>
            </w:r>
          </w:p>
        </w:tc>
        <w:tc>
          <w:tcPr>
            <w:tcW w:w="3000" w:type="dxa"/>
            <w:vAlign w:val="center"/>
          </w:tcPr>
          <w:p w14:paraId="43ED541A">
            <w:pPr>
              <w:rPr>
                <w:rFonts w:hint="default"/>
              </w:rPr>
            </w:pPr>
          </w:p>
          <w:p w14:paraId="21AD8BD0">
            <w:pPr>
              <w:rPr>
                <w:rFonts w:hint="default"/>
              </w:rPr>
            </w:pPr>
          </w:p>
          <w:p w14:paraId="34A00DEC">
            <w:pPr>
              <w:rPr>
                <w:rFonts w:hint="default"/>
              </w:rPr>
            </w:pPr>
            <w:r>
              <w:rPr>
                <w:rFonts w:hint="default"/>
              </w:rPr>
              <w:t>将非中国银保监会直接监管的外资法人银行董事长、行长任职资格核准由中国银保监会下放至拟任职机构所在地银保监局。</w:t>
            </w:r>
          </w:p>
        </w:tc>
        <w:tc>
          <w:tcPr>
            <w:tcW w:w="3106" w:type="dxa"/>
            <w:vAlign w:val="center"/>
          </w:tcPr>
          <w:p w14:paraId="53C3D978">
            <w:pPr>
              <w:rPr>
                <w:rFonts w:hint="default"/>
              </w:rPr>
            </w:pPr>
          </w:p>
          <w:p w14:paraId="14EBF7E5">
            <w:pPr>
              <w:rPr>
                <w:rFonts w:hint="default"/>
              </w:rPr>
            </w:pPr>
          </w:p>
          <w:p w14:paraId="2B16FCAC">
            <w:pPr>
              <w:rPr>
                <w:rFonts w:hint="default"/>
              </w:rPr>
            </w:pPr>
          </w:p>
          <w:p w14:paraId="2D1606B5">
            <w:pPr>
              <w:rPr>
                <w:rFonts w:hint="default"/>
              </w:rPr>
            </w:pPr>
            <w:r>
              <w:rPr>
                <w:rFonts w:hint="default"/>
              </w:rPr>
              <w:t>1.加强系统内监管培训，确保全国监管标准一致。2.采取监管约谈、走访督察等方式，督促有关人员依法履职。</w:t>
            </w:r>
          </w:p>
        </w:tc>
        <w:tc>
          <w:tcPr>
            <w:tcW w:w="1158" w:type="dxa"/>
            <w:vAlign w:val="center"/>
          </w:tcPr>
          <w:p w14:paraId="08139C27">
            <w:pPr>
              <w:rPr>
                <w:rFonts w:hint="default"/>
              </w:rPr>
            </w:pPr>
            <w:r>
              <w:rPr>
                <w:rFonts w:hint="default"/>
              </w:rPr>
              <w:t>德宏银保监分局</w:t>
            </w:r>
          </w:p>
          <w:p w14:paraId="0D70238F">
            <w:pPr>
              <w:rPr>
                <w:rFonts w:hint="default"/>
              </w:rPr>
            </w:pPr>
          </w:p>
        </w:tc>
      </w:tr>
      <w:tr w14:paraId="27E6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2530A3D0">
            <w:pPr>
              <w:rPr>
                <w:rFonts w:hint="default"/>
              </w:rPr>
            </w:pPr>
            <w:r>
              <w:rPr>
                <w:rFonts w:hint="default"/>
              </w:rPr>
              <w:t>257</w:t>
            </w:r>
          </w:p>
        </w:tc>
        <w:tc>
          <w:tcPr>
            <w:tcW w:w="603" w:type="dxa"/>
            <w:vAlign w:val="center"/>
          </w:tcPr>
          <w:p w14:paraId="0760B08D">
            <w:pPr>
              <w:rPr>
                <w:rFonts w:hint="default"/>
              </w:rPr>
            </w:pPr>
          </w:p>
          <w:p w14:paraId="17D3B425">
            <w:pPr>
              <w:rPr>
                <w:rFonts w:hint="default"/>
              </w:rPr>
            </w:pPr>
          </w:p>
          <w:p w14:paraId="5CC56682">
            <w:pPr>
              <w:rPr>
                <w:rFonts w:hint="default"/>
              </w:rPr>
            </w:pPr>
          </w:p>
          <w:p w14:paraId="5546D201">
            <w:pPr>
              <w:rPr>
                <w:rFonts w:hint="default"/>
              </w:rPr>
            </w:pPr>
            <w:r>
              <w:rPr>
                <w:rFonts w:hint="default"/>
              </w:rPr>
              <w:t>中国银保监会</w:t>
            </w:r>
          </w:p>
        </w:tc>
        <w:tc>
          <w:tcPr>
            <w:tcW w:w="829" w:type="dxa"/>
            <w:vAlign w:val="center"/>
          </w:tcPr>
          <w:p w14:paraId="2751ABE7">
            <w:pPr>
              <w:rPr>
                <w:rFonts w:hint="default"/>
              </w:rPr>
            </w:pPr>
            <w:r>
              <w:rPr>
                <w:rFonts w:hint="default"/>
              </w:rPr>
              <w:t>非银行金融 机 构</w:t>
            </w:r>
          </w:p>
          <w:p w14:paraId="4F36C34B">
            <w:pPr>
              <w:rPr>
                <w:rFonts w:hint="default"/>
              </w:rPr>
            </w:pPr>
            <w:r>
              <w:rPr>
                <w:rFonts w:hint="default"/>
              </w:rPr>
              <w:t>（分支机构）设立、变更、终止以及业务范围审批</w:t>
            </w:r>
          </w:p>
        </w:tc>
        <w:tc>
          <w:tcPr>
            <w:tcW w:w="1005" w:type="dxa"/>
            <w:vAlign w:val="center"/>
          </w:tcPr>
          <w:p w14:paraId="698F76D5">
            <w:pPr>
              <w:rPr>
                <w:rFonts w:hint="default"/>
              </w:rPr>
            </w:pPr>
            <w:r>
              <w:rPr>
                <w:rFonts w:hint="default"/>
              </w:rPr>
              <w:t>1.机构设立类：金融许可证2.变更名称、住所： 金融许可 证（换发） 3.其他：批准文件</w:t>
            </w:r>
          </w:p>
        </w:tc>
        <w:tc>
          <w:tcPr>
            <w:tcW w:w="1417" w:type="dxa"/>
            <w:vAlign w:val="center"/>
          </w:tcPr>
          <w:p w14:paraId="0954AF2A">
            <w:pPr>
              <w:rPr>
                <w:rFonts w:hint="default"/>
              </w:rPr>
            </w:pPr>
            <w:r>
              <w:rPr>
                <w:rFonts w:hint="default"/>
              </w:rPr>
              <w:t>《中华人民共和国银行业监督管理法》《中华人民共和国商业银行法》</w:t>
            </w:r>
          </w:p>
        </w:tc>
        <w:tc>
          <w:tcPr>
            <w:tcW w:w="542" w:type="dxa"/>
            <w:vAlign w:val="center"/>
          </w:tcPr>
          <w:p w14:paraId="3A884E0E">
            <w:pPr>
              <w:rPr>
                <w:rFonts w:hint="default"/>
              </w:rPr>
            </w:pPr>
          </w:p>
          <w:p w14:paraId="4E58646A">
            <w:pPr>
              <w:rPr>
                <w:rFonts w:hint="default"/>
              </w:rPr>
            </w:pPr>
          </w:p>
          <w:p w14:paraId="504A69BD">
            <w:pPr>
              <w:rPr>
                <w:rFonts w:hint="default"/>
              </w:rPr>
            </w:pPr>
            <w:r>
              <w:rPr>
                <w:rFonts w:hint="default"/>
              </w:rPr>
              <w:t>中国银保监会及其派出机构</w:t>
            </w:r>
          </w:p>
        </w:tc>
        <w:tc>
          <w:tcPr>
            <w:tcW w:w="445" w:type="dxa"/>
            <w:vAlign w:val="center"/>
          </w:tcPr>
          <w:p w14:paraId="3576DE5B">
            <w:pPr>
              <w:rPr>
                <w:rFonts w:hint="default"/>
              </w:rPr>
            </w:pPr>
          </w:p>
        </w:tc>
        <w:tc>
          <w:tcPr>
            <w:tcW w:w="473" w:type="dxa"/>
            <w:vAlign w:val="center"/>
          </w:tcPr>
          <w:p w14:paraId="3DE0E0D6">
            <w:pPr>
              <w:rPr>
                <w:rFonts w:hint="default"/>
              </w:rPr>
            </w:pPr>
          </w:p>
        </w:tc>
        <w:tc>
          <w:tcPr>
            <w:tcW w:w="458" w:type="dxa"/>
            <w:vAlign w:val="center"/>
          </w:tcPr>
          <w:p w14:paraId="4D01A05D">
            <w:pPr>
              <w:rPr>
                <w:rFonts w:hint="default"/>
              </w:rPr>
            </w:pPr>
          </w:p>
        </w:tc>
        <w:tc>
          <w:tcPr>
            <w:tcW w:w="472" w:type="dxa"/>
            <w:vAlign w:val="center"/>
          </w:tcPr>
          <w:p w14:paraId="1D19E12C">
            <w:pPr>
              <w:rPr>
                <w:rFonts w:hint="default"/>
              </w:rPr>
            </w:pPr>
          </w:p>
          <w:p w14:paraId="56051F80">
            <w:pPr>
              <w:rPr>
                <w:rFonts w:hint="default"/>
              </w:rPr>
            </w:pPr>
          </w:p>
          <w:p w14:paraId="659392CC">
            <w:pPr>
              <w:rPr>
                <w:rFonts w:hint="default"/>
              </w:rPr>
            </w:pPr>
          </w:p>
          <w:p w14:paraId="373290FE">
            <w:pPr>
              <w:rPr>
                <w:rFonts w:hint="default"/>
              </w:rPr>
            </w:pPr>
          </w:p>
          <w:p w14:paraId="458B9512">
            <w:pPr>
              <w:rPr>
                <w:rFonts w:hint="default"/>
              </w:rPr>
            </w:pPr>
          </w:p>
          <w:p w14:paraId="13E52B7C">
            <w:pPr>
              <w:rPr>
                <w:rFonts w:hint="default"/>
              </w:rPr>
            </w:pPr>
            <w:r>
              <w:rPr>
                <w:rFonts w:hint="default"/>
              </w:rPr>
              <w:t>√</w:t>
            </w:r>
          </w:p>
        </w:tc>
        <w:tc>
          <w:tcPr>
            <w:tcW w:w="3000" w:type="dxa"/>
            <w:vAlign w:val="center"/>
          </w:tcPr>
          <w:p w14:paraId="4A9B860C">
            <w:pPr>
              <w:rPr>
                <w:rFonts w:hint="default"/>
              </w:rPr>
            </w:pPr>
          </w:p>
          <w:p w14:paraId="064F70E1">
            <w:pPr>
              <w:rPr>
                <w:rFonts w:hint="default"/>
              </w:rPr>
            </w:pPr>
          </w:p>
          <w:p w14:paraId="288F7E84">
            <w:pPr>
              <w:rPr>
                <w:rFonts w:hint="default"/>
              </w:rPr>
            </w:pPr>
          </w:p>
          <w:p w14:paraId="12F3750F">
            <w:pPr>
              <w:rPr>
                <w:rFonts w:hint="default"/>
              </w:rPr>
            </w:pPr>
            <w:r>
              <w:rPr>
                <w:rFonts w:hint="default"/>
              </w:rPr>
              <w:t>不再要求申请人提供营业执照复印件、中国银保监会出具的金融许可证复印件等材料。</w:t>
            </w:r>
          </w:p>
        </w:tc>
        <w:tc>
          <w:tcPr>
            <w:tcW w:w="3106" w:type="dxa"/>
            <w:vAlign w:val="center"/>
          </w:tcPr>
          <w:p w14:paraId="454A95A3">
            <w:pPr>
              <w:rPr>
                <w:rFonts w:hint="default"/>
              </w:rPr>
            </w:pPr>
          </w:p>
          <w:p w14:paraId="2B81D416">
            <w:pPr>
              <w:rPr>
                <w:rFonts w:hint="default"/>
              </w:rPr>
            </w:pPr>
            <w:r>
              <w:rPr>
                <w:rFonts w:hint="default"/>
              </w:rPr>
              <w:t>1.采取现场检查、非现场监管等方式，密切关注风险，发现违法违规行为的要依法查处。2.加强信用监管， 对失信主体开展联合惩戒。3.针对重点领域风险，健全有关制度，建立风险防范长效机制。</w:t>
            </w:r>
          </w:p>
        </w:tc>
        <w:tc>
          <w:tcPr>
            <w:tcW w:w="1158" w:type="dxa"/>
            <w:vAlign w:val="center"/>
          </w:tcPr>
          <w:p w14:paraId="2E78E566">
            <w:pPr>
              <w:rPr>
                <w:rFonts w:hint="default"/>
              </w:rPr>
            </w:pPr>
            <w:r>
              <w:rPr>
                <w:rFonts w:hint="default"/>
              </w:rPr>
              <w:t>德宏银保监分局</w:t>
            </w:r>
          </w:p>
          <w:p w14:paraId="7793FB24">
            <w:pPr>
              <w:rPr>
                <w:rFonts w:hint="default"/>
              </w:rPr>
            </w:pPr>
          </w:p>
        </w:tc>
      </w:tr>
      <w:tr w14:paraId="3B586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6" w:hRule="atLeast"/>
        </w:trPr>
        <w:tc>
          <w:tcPr>
            <w:tcW w:w="591" w:type="dxa"/>
            <w:vAlign w:val="center"/>
          </w:tcPr>
          <w:p w14:paraId="28A97859">
            <w:pPr>
              <w:rPr>
                <w:rFonts w:hint="default"/>
              </w:rPr>
            </w:pPr>
            <w:r>
              <w:rPr>
                <w:rFonts w:hint="default"/>
              </w:rPr>
              <w:t>258</w:t>
            </w:r>
          </w:p>
        </w:tc>
        <w:tc>
          <w:tcPr>
            <w:tcW w:w="603" w:type="dxa"/>
            <w:vAlign w:val="center"/>
          </w:tcPr>
          <w:p w14:paraId="46196BB5">
            <w:pPr>
              <w:rPr>
                <w:rFonts w:hint="default"/>
              </w:rPr>
            </w:pPr>
          </w:p>
          <w:p w14:paraId="3416203D">
            <w:pPr>
              <w:rPr>
                <w:rFonts w:hint="default"/>
              </w:rPr>
            </w:pPr>
          </w:p>
          <w:p w14:paraId="30A10E3D">
            <w:pPr>
              <w:rPr>
                <w:rFonts w:hint="default"/>
              </w:rPr>
            </w:pPr>
          </w:p>
          <w:p w14:paraId="2D9DA395">
            <w:pPr>
              <w:rPr>
                <w:rFonts w:hint="default"/>
              </w:rPr>
            </w:pPr>
            <w:r>
              <w:rPr>
                <w:rFonts w:hint="default"/>
              </w:rPr>
              <w:t>中国银保监会</w:t>
            </w:r>
          </w:p>
        </w:tc>
        <w:tc>
          <w:tcPr>
            <w:tcW w:w="829" w:type="dxa"/>
            <w:vAlign w:val="center"/>
          </w:tcPr>
          <w:p w14:paraId="5C06EEE6">
            <w:pPr>
              <w:rPr>
                <w:rFonts w:hint="default"/>
              </w:rPr>
            </w:pPr>
          </w:p>
          <w:p w14:paraId="1FF8B60F">
            <w:pPr>
              <w:rPr>
                <w:rFonts w:hint="default"/>
              </w:rPr>
            </w:pPr>
          </w:p>
          <w:p w14:paraId="1B256E69">
            <w:pPr>
              <w:rPr>
                <w:rFonts w:hint="default"/>
              </w:rPr>
            </w:pPr>
            <w:r>
              <w:rPr>
                <w:rFonts w:hint="default"/>
              </w:rPr>
              <w:t>非银行金融机构董事和高级管理人员任职资格核准</w:t>
            </w:r>
          </w:p>
        </w:tc>
        <w:tc>
          <w:tcPr>
            <w:tcW w:w="1005" w:type="dxa"/>
            <w:vAlign w:val="center"/>
          </w:tcPr>
          <w:p w14:paraId="052CC115">
            <w:pPr>
              <w:rPr>
                <w:rFonts w:hint="default"/>
              </w:rPr>
            </w:pPr>
          </w:p>
          <w:p w14:paraId="226713B4">
            <w:pPr>
              <w:rPr>
                <w:rFonts w:hint="default"/>
              </w:rPr>
            </w:pPr>
          </w:p>
          <w:p w14:paraId="2222916D">
            <w:pPr>
              <w:rPr>
                <w:rFonts w:hint="default"/>
              </w:rPr>
            </w:pPr>
          </w:p>
          <w:p w14:paraId="458DC4E3">
            <w:pPr>
              <w:rPr>
                <w:rFonts w:hint="default"/>
              </w:rPr>
            </w:pPr>
          </w:p>
          <w:p w14:paraId="436B92DD">
            <w:pPr>
              <w:rPr>
                <w:rFonts w:hint="default"/>
              </w:rPr>
            </w:pPr>
            <w:r>
              <w:rPr>
                <w:rFonts w:hint="default"/>
              </w:rPr>
              <w:t>批准文件</w:t>
            </w:r>
          </w:p>
        </w:tc>
        <w:tc>
          <w:tcPr>
            <w:tcW w:w="1417" w:type="dxa"/>
            <w:vAlign w:val="center"/>
          </w:tcPr>
          <w:p w14:paraId="440DF512">
            <w:pPr>
              <w:rPr>
                <w:rFonts w:hint="default"/>
              </w:rPr>
            </w:pPr>
          </w:p>
          <w:p w14:paraId="7DADDF5A">
            <w:pPr>
              <w:rPr>
                <w:rFonts w:hint="default"/>
              </w:rPr>
            </w:pPr>
            <w:r>
              <w:rPr>
                <w:rFonts w:hint="default"/>
              </w:rPr>
              <w:t>《中华人民共和国银行业监督管理法》</w:t>
            </w:r>
          </w:p>
          <w:p w14:paraId="6FB70925">
            <w:pPr>
              <w:rPr>
                <w:rFonts w:hint="default"/>
              </w:rPr>
            </w:pPr>
            <w:r>
              <w:rPr>
                <w:rFonts w:hint="default"/>
              </w:rPr>
              <w:t>《中华人民共和国商业银行法》</w:t>
            </w:r>
          </w:p>
        </w:tc>
        <w:tc>
          <w:tcPr>
            <w:tcW w:w="542" w:type="dxa"/>
            <w:vAlign w:val="center"/>
          </w:tcPr>
          <w:p w14:paraId="58078DA8">
            <w:pPr>
              <w:rPr>
                <w:rFonts w:hint="default"/>
              </w:rPr>
            </w:pPr>
          </w:p>
          <w:p w14:paraId="2B418D28">
            <w:pPr>
              <w:rPr>
                <w:rFonts w:hint="default"/>
              </w:rPr>
            </w:pPr>
          </w:p>
          <w:p w14:paraId="2B663D6E">
            <w:pPr>
              <w:rPr>
                <w:rFonts w:hint="default"/>
              </w:rPr>
            </w:pPr>
          </w:p>
          <w:p w14:paraId="72951497">
            <w:pPr>
              <w:rPr>
                <w:rFonts w:hint="default"/>
              </w:rPr>
            </w:pPr>
            <w:r>
              <w:rPr>
                <w:rFonts w:hint="default"/>
              </w:rPr>
              <w:t>中国银保监会及其派出机构</w:t>
            </w:r>
          </w:p>
        </w:tc>
        <w:tc>
          <w:tcPr>
            <w:tcW w:w="445" w:type="dxa"/>
            <w:vAlign w:val="center"/>
          </w:tcPr>
          <w:p w14:paraId="1E193562">
            <w:pPr>
              <w:rPr>
                <w:rFonts w:hint="default"/>
              </w:rPr>
            </w:pPr>
          </w:p>
        </w:tc>
        <w:tc>
          <w:tcPr>
            <w:tcW w:w="473" w:type="dxa"/>
            <w:vAlign w:val="center"/>
          </w:tcPr>
          <w:p w14:paraId="2294C7CE">
            <w:pPr>
              <w:rPr>
                <w:rFonts w:hint="default"/>
              </w:rPr>
            </w:pPr>
          </w:p>
        </w:tc>
        <w:tc>
          <w:tcPr>
            <w:tcW w:w="458" w:type="dxa"/>
            <w:vAlign w:val="center"/>
          </w:tcPr>
          <w:p w14:paraId="465EC25D">
            <w:pPr>
              <w:rPr>
                <w:rFonts w:hint="default"/>
              </w:rPr>
            </w:pPr>
          </w:p>
        </w:tc>
        <w:tc>
          <w:tcPr>
            <w:tcW w:w="472" w:type="dxa"/>
            <w:vAlign w:val="center"/>
          </w:tcPr>
          <w:p w14:paraId="333ED0A1">
            <w:pPr>
              <w:rPr>
                <w:rFonts w:hint="default"/>
              </w:rPr>
            </w:pPr>
          </w:p>
          <w:p w14:paraId="4CC9D713">
            <w:pPr>
              <w:rPr>
                <w:rFonts w:hint="default"/>
              </w:rPr>
            </w:pPr>
          </w:p>
          <w:p w14:paraId="1556C1F0">
            <w:pPr>
              <w:rPr>
                <w:rFonts w:hint="default"/>
              </w:rPr>
            </w:pPr>
          </w:p>
          <w:p w14:paraId="60AEAE80">
            <w:pPr>
              <w:rPr>
                <w:rFonts w:hint="default"/>
              </w:rPr>
            </w:pPr>
          </w:p>
          <w:p w14:paraId="358536E6">
            <w:pPr>
              <w:rPr>
                <w:rFonts w:hint="default"/>
              </w:rPr>
            </w:pPr>
          </w:p>
          <w:p w14:paraId="2E9AE8B9">
            <w:pPr>
              <w:rPr>
                <w:rFonts w:hint="default"/>
              </w:rPr>
            </w:pPr>
            <w:r>
              <w:rPr>
                <w:rFonts w:hint="default"/>
              </w:rPr>
              <w:t>√</w:t>
            </w:r>
          </w:p>
        </w:tc>
        <w:tc>
          <w:tcPr>
            <w:tcW w:w="3000" w:type="dxa"/>
            <w:vAlign w:val="center"/>
          </w:tcPr>
          <w:p w14:paraId="0E76B9CD">
            <w:pPr>
              <w:rPr>
                <w:rFonts w:hint="default"/>
              </w:rPr>
            </w:pPr>
          </w:p>
          <w:p w14:paraId="088CC755">
            <w:pPr>
              <w:rPr>
                <w:rFonts w:hint="default"/>
              </w:rPr>
            </w:pPr>
          </w:p>
          <w:p w14:paraId="51EE722F">
            <w:pPr>
              <w:rPr>
                <w:rFonts w:hint="default"/>
              </w:rPr>
            </w:pPr>
          </w:p>
          <w:p w14:paraId="6E97667E">
            <w:pPr>
              <w:rPr>
                <w:rFonts w:hint="default"/>
              </w:rPr>
            </w:pPr>
            <w:r>
              <w:rPr>
                <w:rFonts w:hint="default"/>
              </w:rPr>
              <w:t>不再要求申请人提供拟任人个人征信报告等材料，改为申请人作出有关承诺。</w:t>
            </w:r>
          </w:p>
        </w:tc>
        <w:tc>
          <w:tcPr>
            <w:tcW w:w="3106" w:type="dxa"/>
            <w:vAlign w:val="center"/>
          </w:tcPr>
          <w:p w14:paraId="03894C83">
            <w:pPr>
              <w:rPr>
                <w:rFonts w:hint="default"/>
              </w:rPr>
            </w:pPr>
          </w:p>
          <w:p w14:paraId="1131BA95">
            <w:pPr>
              <w:rPr>
                <w:rFonts w:hint="default"/>
              </w:rPr>
            </w:pPr>
            <w:r>
              <w:rPr>
                <w:rFonts w:hint="default"/>
              </w:rPr>
              <w:t>1.采取现场检查、非现场监管等方式，持续对有关人员履职情况进行监管，加大对违法违规经营活动有关人员的处罚力度。2.加强信用监管，根据违法违规情形和失信程度，对有关人员采取行业通报、社会公示、市场禁入等方式处理，督促有关人员依法履职。</w:t>
            </w:r>
          </w:p>
        </w:tc>
        <w:tc>
          <w:tcPr>
            <w:tcW w:w="1158" w:type="dxa"/>
            <w:vAlign w:val="center"/>
          </w:tcPr>
          <w:p w14:paraId="7A6E5984">
            <w:pPr>
              <w:rPr>
                <w:rFonts w:hint="default"/>
              </w:rPr>
            </w:pPr>
            <w:r>
              <w:rPr>
                <w:rFonts w:hint="default"/>
              </w:rPr>
              <w:t>德宏银保监分局</w:t>
            </w:r>
          </w:p>
          <w:p w14:paraId="24573167">
            <w:pPr>
              <w:rPr>
                <w:rFonts w:hint="default"/>
              </w:rPr>
            </w:pPr>
          </w:p>
        </w:tc>
      </w:tr>
      <w:tr w14:paraId="470E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591" w:type="dxa"/>
            <w:vAlign w:val="center"/>
          </w:tcPr>
          <w:p w14:paraId="641537BB">
            <w:pPr>
              <w:rPr>
                <w:rFonts w:hint="default"/>
              </w:rPr>
            </w:pPr>
            <w:r>
              <w:rPr>
                <w:rFonts w:hint="default"/>
              </w:rPr>
              <w:t>259</w:t>
            </w:r>
          </w:p>
        </w:tc>
        <w:tc>
          <w:tcPr>
            <w:tcW w:w="603" w:type="dxa"/>
            <w:vAlign w:val="center"/>
          </w:tcPr>
          <w:p w14:paraId="6CABA5C8">
            <w:pPr>
              <w:rPr>
                <w:rFonts w:hint="default"/>
              </w:rPr>
            </w:pPr>
            <w:r>
              <w:rPr>
                <w:rFonts w:hint="default"/>
              </w:rPr>
              <w:t>中国银保监会</w:t>
            </w:r>
          </w:p>
        </w:tc>
        <w:tc>
          <w:tcPr>
            <w:tcW w:w="829" w:type="dxa"/>
            <w:vAlign w:val="center"/>
          </w:tcPr>
          <w:p w14:paraId="66279E5A">
            <w:pPr>
              <w:rPr>
                <w:rFonts w:hint="default"/>
              </w:rPr>
            </w:pPr>
            <w:r>
              <w:rPr>
                <w:rFonts w:hint="default"/>
              </w:rPr>
              <w:t>保险公司及其分支机构设立审批</w:t>
            </w:r>
          </w:p>
        </w:tc>
        <w:tc>
          <w:tcPr>
            <w:tcW w:w="1005" w:type="dxa"/>
            <w:vAlign w:val="center"/>
          </w:tcPr>
          <w:p w14:paraId="13416391">
            <w:pPr>
              <w:rPr>
                <w:rFonts w:hint="default"/>
              </w:rPr>
            </w:pPr>
            <w:r>
              <w:rPr>
                <w:rFonts w:hint="default"/>
                <w:lang w:val="en-US"/>
              </w:rPr>
              <w:t>1.</w:t>
            </w:r>
            <w:r>
              <w:rPr>
                <w:rFonts w:hint="default"/>
              </w:rPr>
              <w:t>保险公司设立： 保险公司法人许可证</w:t>
            </w:r>
          </w:p>
          <w:p w14:paraId="7591A4B0">
            <w:pPr>
              <w:rPr>
                <w:rFonts w:hint="default"/>
              </w:rPr>
            </w:pPr>
            <w:r>
              <w:rPr>
                <w:rFonts w:hint="default"/>
                <w:lang w:val="en-US"/>
              </w:rPr>
              <w:t>2.</w:t>
            </w:r>
            <w:r>
              <w:rPr>
                <w:rFonts w:hint="default"/>
              </w:rPr>
              <w:t>分支机构设立： 经营保险业务许可证</w:t>
            </w:r>
          </w:p>
        </w:tc>
        <w:tc>
          <w:tcPr>
            <w:tcW w:w="1417" w:type="dxa"/>
            <w:vAlign w:val="center"/>
          </w:tcPr>
          <w:p w14:paraId="69096654">
            <w:pPr>
              <w:rPr>
                <w:rFonts w:hint="default"/>
              </w:rPr>
            </w:pPr>
            <w:r>
              <w:rPr>
                <w:rFonts w:hint="default"/>
              </w:rPr>
              <w:t>《中华人民共和国保险法》</w:t>
            </w:r>
          </w:p>
        </w:tc>
        <w:tc>
          <w:tcPr>
            <w:tcW w:w="542" w:type="dxa"/>
            <w:vAlign w:val="center"/>
          </w:tcPr>
          <w:p w14:paraId="6EAA9F95">
            <w:pPr>
              <w:rPr>
                <w:rFonts w:hint="default"/>
              </w:rPr>
            </w:pPr>
            <w:r>
              <w:rPr>
                <w:rFonts w:hint="default"/>
              </w:rPr>
              <w:t>中国银保监会及其派出机构</w:t>
            </w:r>
          </w:p>
        </w:tc>
        <w:tc>
          <w:tcPr>
            <w:tcW w:w="445" w:type="dxa"/>
            <w:vAlign w:val="center"/>
          </w:tcPr>
          <w:p w14:paraId="21B9205D">
            <w:pPr>
              <w:rPr>
                <w:rFonts w:hint="default"/>
              </w:rPr>
            </w:pPr>
          </w:p>
        </w:tc>
        <w:tc>
          <w:tcPr>
            <w:tcW w:w="473" w:type="dxa"/>
            <w:vAlign w:val="center"/>
          </w:tcPr>
          <w:p w14:paraId="72E96845">
            <w:pPr>
              <w:rPr>
                <w:rFonts w:hint="default"/>
              </w:rPr>
            </w:pPr>
          </w:p>
        </w:tc>
        <w:tc>
          <w:tcPr>
            <w:tcW w:w="458" w:type="dxa"/>
            <w:vAlign w:val="center"/>
          </w:tcPr>
          <w:p w14:paraId="7BC29BF5">
            <w:pPr>
              <w:rPr>
                <w:rFonts w:hint="default"/>
              </w:rPr>
            </w:pPr>
          </w:p>
        </w:tc>
        <w:tc>
          <w:tcPr>
            <w:tcW w:w="472" w:type="dxa"/>
            <w:vAlign w:val="center"/>
          </w:tcPr>
          <w:p w14:paraId="277804DC">
            <w:pPr>
              <w:rPr>
                <w:rFonts w:hint="default"/>
              </w:rPr>
            </w:pPr>
            <w:r>
              <w:rPr>
                <w:rFonts w:hint="default"/>
              </w:rPr>
              <w:t>√</w:t>
            </w:r>
          </w:p>
        </w:tc>
        <w:tc>
          <w:tcPr>
            <w:tcW w:w="3000" w:type="dxa"/>
            <w:vAlign w:val="center"/>
          </w:tcPr>
          <w:p w14:paraId="63CBF852">
            <w:pPr>
              <w:rPr>
                <w:rFonts w:hint="default"/>
              </w:rPr>
            </w:pPr>
            <w:r>
              <w:rPr>
                <w:rFonts w:hint="default"/>
              </w:rPr>
              <w:t>1.不再要求申请人在开业验收报告中提供保险机构和高级管理人员管理信息系统客户端程序生成的电子化数据文件等材料。2.将政策性保险公司分支机构开业审批权限由中国银保监会下放至所在地银保监局。</w:t>
            </w:r>
          </w:p>
        </w:tc>
        <w:tc>
          <w:tcPr>
            <w:tcW w:w="3106" w:type="dxa"/>
            <w:vAlign w:val="center"/>
          </w:tcPr>
          <w:p w14:paraId="1C56D157">
            <w:pPr>
              <w:rPr>
                <w:rFonts w:hint="default"/>
              </w:rPr>
            </w:pPr>
            <w:r>
              <w:rPr>
                <w:rFonts w:hint="default"/>
              </w:rPr>
              <w:t>1.采取现场检查、非现场监管等方式，密切关注风险，发现违法违规行为的要依法查处。2.针对重点领域风险，健全有关制度，建立风险防范长效机制。</w:t>
            </w:r>
          </w:p>
        </w:tc>
        <w:tc>
          <w:tcPr>
            <w:tcW w:w="1158" w:type="dxa"/>
            <w:vAlign w:val="center"/>
          </w:tcPr>
          <w:p w14:paraId="5F0EBA9B">
            <w:pPr>
              <w:rPr>
                <w:rFonts w:hint="default"/>
              </w:rPr>
            </w:pPr>
            <w:r>
              <w:rPr>
                <w:rFonts w:hint="default"/>
              </w:rPr>
              <w:t>德宏银保监分局</w:t>
            </w:r>
          </w:p>
          <w:p w14:paraId="0974CF0B">
            <w:pPr>
              <w:rPr>
                <w:rFonts w:hint="default"/>
              </w:rPr>
            </w:pPr>
          </w:p>
        </w:tc>
      </w:tr>
      <w:tr w14:paraId="07F3F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2" w:hRule="atLeast"/>
        </w:trPr>
        <w:tc>
          <w:tcPr>
            <w:tcW w:w="591" w:type="dxa"/>
            <w:vAlign w:val="center"/>
          </w:tcPr>
          <w:p w14:paraId="70E24080">
            <w:pPr>
              <w:rPr>
                <w:rFonts w:hint="default"/>
              </w:rPr>
            </w:pPr>
            <w:r>
              <w:rPr>
                <w:rFonts w:hint="default"/>
              </w:rPr>
              <w:t>260</w:t>
            </w:r>
          </w:p>
        </w:tc>
        <w:tc>
          <w:tcPr>
            <w:tcW w:w="603" w:type="dxa"/>
            <w:vAlign w:val="center"/>
          </w:tcPr>
          <w:p w14:paraId="26B537B6">
            <w:pPr>
              <w:rPr>
                <w:rFonts w:hint="default"/>
              </w:rPr>
            </w:pPr>
          </w:p>
          <w:p w14:paraId="34070191">
            <w:pPr>
              <w:rPr>
                <w:rFonts w:hint="default"/>
              </w:rPr>
            </w:pPr>
          </w:p>
          <w:p w14:paraId="081D8EE9">
            <w:pPr>
              <w:rPr>
                <w:rFonts w:hint="default"/>
              </w:rPr>
            </w:pPr>
          </w:p>
          <w:p w14:paraId="1BA74465">
            <w:pPr>
              <w:rPr>
                <w:rFonts w:hint="default"/>
              </w:rPr>
            </w:pPr>
          </w:p>
          <w:p w14:paraId="4C27CFC8">
            <w:pPr>
              <w:rPr>
                <w:rFonts w:hint="default"/>
              </w:rPr>
            </w:pPr>
          </w:p>
          <w:p w14:paraId="7EB7D5F3">
            <w:pPr>
              <w:rPr>
                <w:rFonts w:hint="default"/>
              </w:rPr>
            </w:pPr>
          </w:p>
          <w:p w14:paraId="5F368CF3">
            <w:pPr>
              <w:rPr>
                <w:rFonts w:hint="default"/>
              </w:rPr>
            </w:pPr>
          </w:p>
          <w:p w14:paraId="314A1EDC">
            <w:pPr>
              <w:rPr>
                <w:rFonts w:hint="default"/>
              </w:rPr>
            </w:pPr>
            <w:r>
              <w:rPr>
                <w:rFonts w:hint="default"/>
              </w:rPr>
              <w:t>中国银保监会</w:t>
            </w:r>
          </w:p>
        </w:tc>
        <w:tc>
          <w:tcPr>
            <w:tcW w:w="829" w:type="dxa"/>
            <w:vAlign w:val="center"/>
          </w:tcPr>
          <w:p w14:paraId="3747FC4A">
            <w:pPr>
              <w:rPr>
                <w:rFonts w:hint="default"/>
              </w:rPr>
            </w:pPr>
          </w:p>
          <w:p w14:paraId="3CFAB775">
            <w:pPr>
              <w:rPr>
                <w:rFonts w:hint="default"/>
              </w:rPr>
            </w:pPr>
          </w:p>
          <w:p w14:paraId="6752BA57">
            <w:pPr>
              <w:rPr>
                <w:rFonts w:hint="default"/>
              </w:rPr>
            </w:pPr>
          </w:p>
          <w:p w14:paraId="1A29CDAA">
            <w:pPr>
              <w:rPr>
                <w:rFonts w:hint="default"/>
              </w:rPr>
            </w:pPr>
          </w:p>
          <w:p w14:paraId="64CBA847">
            <w:pPr>
              <w:rPr>
                <w:rFonts w:hint="default"/>
              </w:rPr>
            </w:pPr>
          </w:p>
          <w:p w14:paraId="60813647">
            <w:pPr>
              <w:rPr>
                <w:rFonts w:hint="default"/>
              </w:rPr>
            </w:pPr>
          </w:p>
          <w:p w14:paraId="5D0A413E">
            <w:pPr>
              <w:rPr>
                <w:rFonts w:hint="default"/>
              </w:rPr>
            </w:pPr>
          </w:p>
          <w:p w14:paraId="55B5C388">
            <w:pPr>
              <w:rPr>
                <w:rFonts w:hint="default"/>
              </w:rPr>
            </w:pPr>
            <w:r>
              <w:rPr>
                <w:rFonts w:hint="default"/>
              </w:rPr>
              <w:t>保险公司重大事项变更审批</w:t>
            </w:r>
          </w:p>
        </w:tc>
        <w:tc>
          <w:tcPr>
            <w:tcW w:w="1005" w:type="dxa"/>
            <w:vAlign w:val="center"/>
          </w:tcPr>
          <w:p w14:paraId="12D505E9">
            <w:pPr>
              <w:rPr>
                <w:rFonts w:hint="default"/>
              </w:rPr>
            </w:pPr>
            <w:r>
              <w:rPr>
                <w:rFonts w:hint="default"/>
              </w:rPr>
              <w:t>1.变更名称、公司分立或合并、修改公司章 程：保险公司法人许可证（换发） 2.分支机构变更营业场所经营保险业务许可</w:t>
            </w:r>
            <w:r>
              <w:rPr>
                <w:rFonts w:hint="default"/>
                <w:lang w:val="en-US"/>
              </w:rPr>
              <w:t xml:space="preserve">  证</w:t>
            </w:r>
            <w:r>
              <w:rPr>
                <w:rFonts w:hint="default"/>
              </w:rPr>
              <w:t>（换发）  3.其他： 批准文件</w:t>
            </w:r>
          </w:p>
        </w:tc>
        <w:tc>
          <w:tcPr>
            <w:tcW w:w="1417" w:type="dxa"/>
            <w:vAlign w:val="center"/>
          </w:tcPr>
          <w:p w14:paraId="13742441">
            <w:pPr>
              <w:rPr>
                <w:rFonts w:hint="default"/>
              </w:rPr>
            </w:pPr>
          </w:p>
          <w:p w14:paraId="1388AEB4">
            <w:pPr>
              <w:rPr>
                <w:rFonts w:hint="default"/>
              </w:rPr>
            </w:pPr>
          </w:p>
          <w:p w14:paraId="0CF3D366">
            <w:pPr>
              <w:rPr>
                <w:rFonts w:hint="default"/>
              </w:rPr>
            </w:pPr>
          </w:p>
          <w:p w14:paraId="5CEF1300">
            <w:pPr>
              <w:rPr>
                <w:rFonts w:hint="default"/>
              </w:rPr>
            </w:pPr>
          </w:p>
          <w:p w14:paraId="5F71AEE3">
            <w:pPr>
              <w:rPr>
                <w:rFonts w:hint="default"/>
              </w:rPr>
            </w:pPr>
          </w:p>
          <w:p w14:paraId="38083C32">
            <w:pPr>
              <w:rPr>
                <w:rFonts w:hint="default"/>
              </w:rPr>
            </w:pPr>
          </w:p>
          <w:p w14:paraId="05B8FD44">
            <w:pPr>
              <w:rPr>
                <w:rFonts w:hint="default"/>
              </w:rPr>
            </w:pPr>
          </w:p>
          <w:p w14:paraId="220AE09F">
            <w:pPr>
              <w:rPr>
                <w:rFonts w:hint="default"/>
              </w:rPr>
            </w:pPr>
            <w:r>
              <w:rPr>
                <w:rFonts w:hint="default"/>
              </w:rPr>
              <w:t>《中华人民共和国保险法》</w:t>
            </w:r>
          </w:p>
        </w:tc>
        <w:tc>
          <w:tcPr>
            <w:tcW w:w="542" w:type="dxa"/>
            <w:vAlign w:val="center"/>
          </w:tcPr>
          <w:p w14:paraId="5E7BF398">
            <w:pPr>
              <w:rPr>
                <w:rFonts w:hint="default"/>
              </w:rPr>
            </w:pPr>
          </w:p>
          <w:p w14:paraId="40191902">
            <w:pPr>
              <w:rPr>
                <w:rFonts w:hint="default"/>
              </w:rPr>
            </w:pPr>
          </w:p>
          <w:p w14:paraId="69738CF0">
            <w:pPr>
              <w:rPr>
                <w:rFonts w:hint="default"/>
              </w:rPr>
            </w:pPr>
          </w:p>
          <w:p w14:paraId="28C3EEC4">
            <w:pPr>
              <w:rPr>
                <w:rFonts w:hint="default"/>
              </w:rPr>
            </w:pPr>
          </w:p>
          <w:p w14:paraId="588B2BC6">
            <w:pPr>
              <w:rPr>
                <w:rFonts w:hint="default"/>
              </w:rPr>
            </w:pPr>
          </w:p>
          <w:p w14:paraId="2EC77CEF">
            <w:pPr>
              <w:rPr>
                <w:rFonts w:hint="default"/>
              </w:rPr>
            </w:pPr>
          </w:p>
          <w:p w14:paraId="7964C922">
            <w:pPr>
              <w:rPr>
                <w:rFonts w:hint="default"/>
              </w:rPr>
            </w:pPr>
          </w:p>
          <w:p w14:paraId="79BE0B5E">
            <w:pPr>
              <w:rPr>
                <w:rFonts w:hint="default"/>
              </w:rPr>
            </w:pPr>
            <w:r>
              <w:rPr>
                <w:rFonts w:hint="default"/>
              </w:rPr>
              <w:t>中国银保监会及其派出机构</w:t>
            </w:r>
          </w:p>
        </w:tc>
        <w:tc>
          <w:tcPr>
            <w:tcW w:w="445" w:type="dxa"/>
            <w:vAlign w:val="center"/>
          </w:tcPr>
          <w:p w14:paraId="11C80D36">
            <w:pPr>
              <w:rPr>
                <w:rFonts w:hint="default"/>
              </w:rPr>
            </w:pPr>
          </w:p>
        </w:tc>
        <w:tc>
          <w:tcPr>
            <w:tcW w:w="473" w:type="dxa"/>
            <w:vAlign w:val="center"/>
          </w:tcPr>
          <w:p w14:paraId="04CEACA9">
            <w:pPr>
              <w:rPr>
                <w:rFonts w:hint="default"/>
              </w:rPr>
            </w:pPr>
          </w:p>
        </w:tc>
        <w:tc>
          <w:tcPr>
            <w:tcW w:w="458" w:type="dxa"/>
            <w:vAlign w:val="center"/>
          </w:tcPr>
          <w:p w14:paraId="6AE075A9">
            <w:pPr>
              <w:rPr>
                <w:rFonts w:hint="default"/>
              </w:rPr>
            </w:pPr>
          </w:p>
        </w:tc>
        <w:tc>
          <w:tcPr>
            <w:tcW w:w="472" w:type="dxa"/>
            <w:vAlign w:val="center"/>
          </w:tcPr>
          <w:p w14:paraId="5DA96952">
            <w:pPr>
              <w:rPr>
                <w:rFonts w:hint="default"/>
              </w:rPr>
            </w:pPr>
          </w:p>
          <w:p w14:paraId="517AFF70">
            <w:pPr>
              <w:rPr>
                <w:rFonts w:hint="default"/>
              </w:rPr>
            </w:pPr>
          </w:p>
          <w:p w14:paraId="613713CA">
            <w:pPr>
              <w:rPr>
                <w:rFonts w:hint="default"/>
              </w:rPr>
            </w:pPr>
          </w:p>
          <w:p w14:paraId="41DDEB52">
            <w:pPr>
              <w:rPr>
                <w:rFonts w:hint="default"/>
              </w:rPr>
            </w:pPr>
          </w:p>
          <w:p w14:paraId="0CC1F66B">
            <w:pPr>
              <w:rPr>
                <w:rFonts w:hint="default"/>
              </w:rPr>
            </w:pPr>
          </w:p>
          <w:p w14:paraId="16CC4FC8">
            <w:pPr>
              <w:rPr>
                <w:rFonts w:hint="default"/>
              </w:rPr>
            </w:pPr>
          </w:p>
          <w:p w14:paraId="37CCDCDA">
            <w:pPr>
              <w:rPr>
                <w:rFonts w:hint="default"/>
              </w:rPr>
            </w:pPr>
          </w:p>
          <w:p w14:paraId="08B4A68E">
            <w:pPr>
              <w:rPr>
                <w:rFonts w:hint="default"/>
              </w:rPr>
            </w:pPr>
          </w:p>
          <w:p w14:paraId="3ADC9B64">
            <w:pPr>
              <w:rPr>
                <w:rFonts w:hint="default"/>
              </w:rPr>
            </w:pPr>
          </w:p>
          <w:p w14:paraId="7524AF15">
            <w:pPr>
              <w:rPr>
                <w:rFonts w:hint="default"/>
              </w:rPr>
            </w:pPr>
          </w:p>
          <w:p w14:paraId="2F7602A8">
            <w:pPr>
              <w:rPr>
                <w:rFonts w:hint="default"/>
              </w:rPr>
            </w:pPr>
            <w:r>
              <w:rPr>
                <w:rFonts w:hint="default"/>
              </w:rPr>
              <w:t>√</w:t>
            </w:r>
          </w:p>
        </w:tc>
        <w:tc>
          <w:tcPr>
            <w:tcW w:w="3000" w:type="dxa"/>
            <w:vAlign w:val="center"/>
          </w:tcPr>
          <w:p w14:paraId="67E51D30">
            <w:pPr>
              <w:rPr>
                <w:rFonts w:hint="default"/>
              </w:rPr>
            </w:pPr>
          </w:p>
          <w:p w14:paraId="491E9DEF">
            <w:pPr>
              <w:rPr>
                <w:rFonts w:hint="default"/>
              </w:rPr>
            </w:pPr>
          </w:p>
          <w:p w14:paraId="5356B629">
            <w:pPr>
              <w:rPr>
                <w:rFonts w:hint="default"/>
              </w:rPr>
            </w:pPr>
          </w:p>
          <w:p w14:paraId="7A32203E">
            <w:pPr>
              <w:rPr>
                <w:rFonts w:hint="default"/>
              </w:rPr>
            </w:pPr>
          </w:p>
          <w:p w14:paraId="29ED6C57">
            <w:pPr>
              <w:rPr>
                <w:rFonts w:hint="default"/>
              </w:rPr>
            </w:pPr>
          </w:p>
          <w:p w14:paraId="3709374C">
            <w:pPr>
              <w:rPr>
                <w:rFonts w:hint="default"/>
              </w:rPr>
            </w:pPr>
          </w:p>
          <w:p w14:paraId="1E1A980A">
            <w:pPr>
              <w:rPr>
                <w:rFonts w:hint="default"/>
              </w:rPr>
            </w:pPr>
          </w:p>
          <w:p w14:paraId="0A827CB2">
            <w:pPr>
              <w:rPr>
                <w:rFonts w:hint="default"/>
              </w:rPr>
            </w:pPr>
            <w:r>
              <w:rPr>
                <w:rFonts w:hint="default"/>
              </w:rPr>
              <w:t>保险公司因变更注册资本等前置审批事项申请修改公司章程的，无需审批，改为报告制。</w:t>
            </w:r>
          </w:p>
        </w:tc>
        <w:tc>
          <w:tcPr>
            <w:tcW w:w="3106" w:type="dxa"/>
            <w:vAlign w:val="center"/>
          </w:tcPr>
          <w:p w14:paraId="68051003">
            <w:pPr>
              <w:rPr>
                <w:rFonts w:hint="default"/>
              </w:rPr>
            </w:pPr>
          </w:p>
          <w:p w14:paraId="4FAB7A46">
            <w:pPr>
              <w:rPr>
                <w:rFonts w:hint="default"/>
              </w:rPr>
            </w:pPr>
          </w:p>
          <w:p w14:paraId="2FEAC60C">
            <w:pPr>
              <w:rPr>
                <w:rFonts w:hint="default"/>
              </w:rPr>
            </w:pPr>
          </w:p>
          <w:p w14:paraId="6B17C9E2">
            <w:pPr>
              <w:rPr>
                <w:rFonts w:hint="default"/>
              </w:rPr>
            </w:pPr>
          </w:p>
          <w:p w14:paraId="2A0F74ED">
            <w:pPr>
              <w:rPr>
                <w:rFonts w:hint="default"/>
              </w:rPr>
            </w:pPr>
          </w:p>
          <w:p w14:paraId="2808AFE8">
            <w:pPr>
              <w:rPr>
                <w:rFonts w:hint="default"/>
              </w:rPr>
            </w:pPr>
          </w:p>
          <w:p w14:paraId="7F57C65F">
            <w:pPr>
              <w:rPr>
                <w:rFonts w:hint="default"/>
              </w:rPr>
            </w:pPr>
            <w:r>
              <w:rPr>
                <w:rFonts w:hint="default"/>
              </w:rPr>
              <w:t>1.采取现场检查、非现场监管等方式，密切关注风险，发现违法违规行为的要依法查处。2.针对重点领域风险，健全有关制度，建立风险防范长效机制。</w:t>
            </w:r>
          </w:p>
        </w:tc>
        <w:tc>
          <w:tcPr>
            <w:tcW w:w="1158" w:type="dxa"/>
            <w:vAlign w:val="center"/>
          </w:tcPr>
          <w:p w14:paraId="36220AB8">
            <w:pPr>
              <w:rPr>
                <w:rFonts w:hint="default"/>
              </w:rPr>
            </w:pPr>
            <w:r>
              <w:rPr>
                <w:rFonts w:hint="default"/>
              </w:rPr>
              <w:t>德宏银保监分局</w:t>
            </w:r>
          </w:p>
          <w:p w14:paraId="6B47705E">
            <w:pPr>
              <w:rPr>
                <w:rFonts w:hint="default"/>
              </w:rPr>
            </w:pPr>
          </w:p>
        </w:tc>
      </w:tr>
      <w:tr w14:paraId="4986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591" w:type="dxa"/>
            <w:vAlign w:val="center"/>
          </w:tcPr>
          <w:p w14:paraId="260B1450">
            <w:pPr>
              <w:rPr>
                <w:rFonts w:hint="default"/>
              </w:rPr>
            </w:pPr>
            <w:r>
              <w:rPr>
                <w:rFonts w:hint="default"/>
              </w:rPr>
              <w:t>261</w:t>
            </w:r>
          </w:p>
        </w:tc>
        <w:tc>
          <w:tcPr>
            <w:tcW w:w="603" w:type="dxa"/>
            <w:vAlign w:val="center"/>
          </w:tcPr>
          <w:p w14:paraId="38E511D6">
            <w:pPr>
              <w:rPr>
                <w:rFonts w:hint="default"/>
              </w:rPr>
            </w:pPr>
          </w:p>
          <w:p w14:paraId="3058C95B">
            <w:pPr>
              <w:rPr>
                <w:rFonts w:hint="default"/>
              </w:rPr>
            </w:pPr>
          </w:p>
          <w:p w14:paraId="1D6B1340">
            <w:pPr>
              <w:rPr>
                <w:rFonts w:hint="default"/>
              </w:rPr>
            </w:pPr>
            <w:r>
              <w:rPr>
                <w:rFonts w:hint="default"/>
              </w:rPr>
              <w:t>中国银保监会</w:t>
            </w:r>
          </w:p>
        </w:tc>
        <w:tc>
          <w:tcPr>
            <w:tcW w:w="829" w:type="dxa"/>
            <w:vAlign w:val="center"/>
          </w:tcPr>
          <w:p w14:paraId="4283E999">
            <w:pPr>
              <w:rPr>
                <w:rFonts w:hint="default"/>
              </w:rPr>
            </w:pPr>
            <w:r>
              <w:rPr>
                <w:rFonts w:hint="default"/>
              </w:rPr>
              <w:t>保险公司的董事、监事和高级管理人员任职资格审批</w:t>
            </w:r>
          </w:p>
        </w:tc>
        <w:tc>
          <w:tcPr>
            <w:tcW w:w="1005" w:type="dxa"/>
            <w:vAlign w:val="center"/>
          </w:tcPr>
          <w:p w14:paraId="4765F8A7">
            <w:pPr>
              <w:rPr>
                <w:rFonts w:hint="default"/>
              </w:rPr>
            </w:pPr>
            <w:r>
              <w:rPr>
                <w:rFonts w:hint="default"/>
              </w:rPr>
              <w:t>批准文件</w:t>
            </w:r>
          </w:p>
        </w:tc>
        <w:tc>
          <w:tcPr>
            <w:tcW w:w="1417" w:type="dxa"/>
            <w:vAlign w:val="center"/>
          </w:tcPr>
          <w:p w14:paraId="61625C4B">
            <w:pPr>
              <w:rPr>
                <w:rFonts w:hint="default"/>
              </w:rPr>
            </w:pPr>
          </w:p>
          <w:p w14:paraId="4CCD78E0">
            <w:pPr>
              <w:rPr>
                <w:rFonts w:hint="default"/>
              </w:rPr>
            </w:pPr>
          </w:p>
          <w:p w14:paraId="70C61A95">
            <w:pPr>
              <w:rPr>
                <w:rFonts w:hint="default"/>
              </w:rPr>
            </w:pPr>
            <w:r>
              <w:rPr>
                <w:rFonts w:hint="default"/>
              </w:rPr>
              <w:t>《中华人民共和国保险法》</w:t>
            </w:r>
          </w:p>
        </w:tc>
        <w:tc>
          <w:tcPr>
            <w:tcW w:w="542" w:type="dxa"/>
            <w:vAlign w:val="center"/>
          </w:tcPr>
          <w:p w14:paraId="6E879069">
            <w:pPr>
              <w:rPr>
                <w:rFonts w:hint="default"/>
              </w:rPr>
            </w:pPr>
            <w:r>
              <w:rPr>
                <w:rFonts w:hint="default"/>
              </w:rPr>
              <w:t>中国银保监会及其派出机构</w:t>
            </w:r>
          </w:p>
        </w:tc>
        <w:tc>
          <w:tcPr>
            <w:tcW w:w="445" w:type="dxa"/>
            <w:vAlign w:val="center"/>
          </w:tcPr>
          <w:p w14:paraId="52478386">
            <w:pPr>
              <w:rPr>
                <w:rFonts w:hint="default"/>
              </w:rPr>
            </w:pPr>
          </w:p>
        </w:tc>
        <w:tc>
          <w:tcPr>
            <w:tcW w:w="473" w:type="dxa"/>
            <w:vAlign w:val="center"/>
          </w:tcPr>
          <w:p w14:paraId="0615CF89">
            <w:pPr>
              <w:rPr>
                <w:rFonts w:hint="default"/>
              </w:rPr>
            </w:pPr>
          </w:p>
        </w:tc>
        <w:tc>
          <w:tcPr>
            <w:tcW w:w="458" w:type="dxa"/>
            <w:vAlign w:val="center"/>
          </w:tcPr>
          <w:p w14:paraId="4198ABD7">
            <w:pPr>
              <w:rPr>
                <w:rFonts w:hint="default"/>
              </w:rPr>
            </w:pPr>
          </w:p>
        </w:tc>
        <w:tc>
          <w:tcPr>
            <w:tcW w:w="472" w:type="dxa"/>
            <w:vAlign w:val="center"/>
          </w:tcPr>
          <w:p w14:paraId="37DB2DF9">
            <w:pPr>
              <w:rPr>
                <w:rFonts w:hint="default"/>
              </w:rPr>
            </w:pPr>
          </w:p>
          <w:p w14:paraId="453376CF">
            <w:pPr>
              <w:rPr>
                <w:rFonts w:hint="default"/>
              </w:rPr>
            </w:pPr>
          </w:p>
          <w:p w14:paraId="64455CB1">
            <w:pPr>
              <w:rPr>
                <w:rFonts w:hint="default"/>
              </w:rPr>
            </w:pPr>
          </w:p>
          <w:p w14:paraId="1EBC17D4">
            <w:pPr>
              <w:rPr>
                <w:rFonts w:hint="default"/>
              </w:rPr>
            </w:pPr>
          </w:p>
          <w:p w14:paraId="6E6AD873">
            <w:pPr>
              <w:rPr>
                <w:rFonts w:hint="default"/>
              </w:rPr>
            </w:pPr>
            <w:r>
              <w:rPr>
                <w:rFonts w:hint="default"/>
              </w:rPr>
              <w:t>√</w:t>
            </w:r>
          </w:p>
        </w:tc>
        <w:tc>
          <w:tcPr>
            <w:tcW w:w="3000" w:type="dxa"/>
            <w:vAlign w:val="center"/>
          </w:tcPr>
          <w:p w14:paraId="12D0A078">
            <w:pPr>
              <w:rPr>
                <w:rFonts w:hint="default"/>
              </w:rPr>
            </w:pPr>
            <w:r>
              <w:rPr>
                <w:rFonts w:hint="default"/>
              </w:rPr>
              <w:t>1.除政策性保险公司外，不再要求申请人提供拟任人综合鉴定等材料。2.对曾经取得保险公司董事、监事和高级管理人员任职资格的人员，再次申请同类性质任职资格的，不再进行任职资格考试。</w:t>
            </w:r>
          </w:p>
        </w:tc>
        <w:tc>
          <w:tcPr>
            <w:tcW w:w="3106" w:type="dxa"/>
            <w:vAlign w:val="center"/>
          </w:tcPr>
          <w:p w14:paraId="5FED3C31">
            <w:pPr>
              <w:rPr>
                <w:rFonts w:hint="default"/>
              </w:rPr>
            </w:pPr>
            <w:r>
              <w:rPr>
                <w:rFonts w:hint="default"/>
              </w:rPr>
              <w:t>1.采取现场检查、非现场监管等方式，持续对有关人员履职情况进行监管，加大对违法违规经营活动有关人员的处罚力度。2.根据违法违规情形和失信程度，对有关人员采取行业通报、社会公示、市场禁入等方式进行处理，督促有关人员依法履职。</w:t>
            </w:r>
          </w:p>
        </w:tc>
        <w:tc>
          <w:tcPr>
            <w:tcW w:w="1158" w:type="dxa"/>
            <w:vAlign w:val="center"/>
          </w:tcPr>
          <w:p w14:paraId="17CBF0D2">
            <w:pPr>
              <w:rPr>
                <w:rFonts w:hint="default"/>
              </w:rPr>
            </w:pPr>
          </w:p>
          <w:p w14:paraId="07E44D65">
            <w:pPr>
              <w:rPr>
                <w:rFonts w:hint="default"/>
              </w:rPr>
            </w:pPr>
            <w:r>
              <w:rPr>
                <w:rFonts w:hint="default"/>
              </w:rPr>
              <w:t>德宏银保监分局</w:t>
            </w:r>
          </w:p>
          <w:p w14:paraId="1F9BA251">
            <w:pPr>
              <w:rPr>
                <w:rFonts w:hint="default"/>
              </w:rPr>
            </w:pPr>
          </w:p>
        </w:tc>
      </w:tr>
      <w:tr w14:paraId="5CFD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342A6656">
            <w:pPr>
              <w:rPr>
                <w:rFonts w:hint="default"/>
              </w:rPr>
            </w:pPr>
            <w:r>
              <w:rPr>
                <w:rFonts w:hint="default"/>
              </w:rPr>
              <w:t>262</w:t>
            </w:r>
          </w:p>
        </w:tc>
        <w:tc>
          <w:tcPr>
            <w:tcW w:w="603" w:type="dxa"/>
            <w:vAlign w:val="center"/>
          </w:tcPr>
          <w:p w14:paraId="46DDEEFA">
            <w:pPr>
              <w:rPr>
                <w:rFonts w:hint="default"/>
              </w:rPr>
            </w:pPr>
          </w:p>
          <w:p w14:paraId="57124974">
            <w:pPr>
              <w:rPr>
                <w:rFonts w:hint="default"/>
              </w:rPr>
            </w:pPr>
          </w:p>
          <w:p w14:paraId="1F20F735">
            <w:pPr>
              <w:rPr>
                <w:rFonts w:hint="default"/>
              </w:rPr>
            </w:pPr>
            <w:r>
              <w:rPr>
                <w:rFonts w:hint="default"/>
              </w:rPr>
              <w:t>中国银保监会</w:t>
            </w:r>
          </w:p>
        </w:tc>
        <w:tc>
          <w:tcPr>
            <w:tcW w:w="829" w:type="dxa"/>
            <w:vAlign w:val="center"/>
          </w:tcPr>
          <w:p w14:paraId="668E682A">
            <w:pPr>
              <w:rPr>
                <w:rFonts w:hint="default"/>
              </w:rPr>
            </w:pPr>
          </w:p>
          <w:p w14:paraId="2D3F8397">
            <w:pPr>
              <w:rPr>
                <w:rFonts w:hint="default"/>
              </w:rPr>
            </w:pPr>
          </w:p>
          <w:p w14:paraId="133E844B">
            <w:pPr>
              <w:rPr>
                <w:rFonts w:hint="default"/>
              </w:rPr>
            </w:pPr>
            <w:r>
              <w:rPr>
                <w:rFonts w:hint="default"/>
              </w:rPr>
              <w:t>保险代理机构设立审批</w:t>
            </w:r>
          </w:p>
        </w:tc>
        <w:tc>
          <w:tcPr>
            <w:tcW w:w="1005" w:type="dxa"/>
            <w:vAlign w:val="center"/>
          </w:tcPr>
          <w:p w14:paraId="24D4E00F">
            <w:pPr>
              <w:rPr>
                <w:rFonts w:hint="default"/>
              </w:rPr>
            </w:pPr>
          </w:p>
          <w:p w14:paraId="01D36F4E">
            <w:pPr>
              <w:rPr>
                <w:rFonts w:hint="default"/>
              </w:rPr>
            </w:pPr>
          </w:p>
          <w:p w14:paraId="3D84EF6F">
            <w:pPr>
              <w:rPr>
                <w:rFonts w:hint="default"/>
              </w:rPr>
            </w:pPr>
            <w:r>
              <w:rPr>
                <w:rFonts w:hint="default"/>
              </w:rPr>
              <w:t>经营保险代理业务许可证</w:t>
            </w:r>
          </w:p>
        </w:tc>
        <w:tc>
          <w:tcPr>
            <w:tcW w:w="1417" w:type="dxa"/>
            <w:vAlign w:val="center"/>
          </w:tcPr>
          <w:p w14:paraId="41671A3D">
            <w:pPr>
              <w:rPr>
                <w:rFonts w:hint="default"/>
              </w:rPr>
            </w:pPr>
          </w:p>
          <w:p w14:paraId="47532C46">
            <w:pPr>
              <w:rPr>
                <w:rFonts w:hint="default"/>
              </w:rPr>
            </w:pPr>
          </w:p>
          <w:p w14:paraId="3BE5937D">
            <w:pPr>
              <w:rPr>
                <w:rFonts w:hint="default"/>
              </w:rPr>
            </w:pPr>
            <w:r>
              <w:rPr>
                <w:rFonts w:hint="default"/>
              </w:rPr>
              <w:t>《中华人民共和国保险法》</w:t>
            </w:r>
          </w:p>
        </w:tc>
        <w:tc>
          <w:tcPr>
            <w:tcW w:w="542" w:type="dxa"/>
            <w:vAlign w:val="center"/>
          </w:tcPr>
          <w:p w14:paraId="01CC29A0">
            <w:pPr>
              <w:rPr>
                <w:rFonts w:hint="default"/>
              </w:rPr>
            </w:pPr>
          </w:p>
          <w:p w14:paraId="487538D0">
            <w:pPr>
              <w:rPr>
                <w:rFonts w:hint="default"/>
              </w:rPr>
            </w:pPr>
            <w:r>
              <w:rPr>
                <w:rFonts w:hint="default"/>
              </w:rPr>
              <w:t>中国银保监会及其派出机构</w:t>
            </w:r>
          </w:p>
        </w:tc>
        <w:tc>
          <w:tcPr>
            <w:tcW w:w="445" w:type="dxa"/>
            <w:vAlign w:val="center"/>
          </w:tcPr>
          <w:p w14:paraId="72DE8BBD">
            <w:pPr>
              <w:rPr>
                <w:rFonts w:hint="default"/>
              </w:rPr>
            </w:pPr>
          </w:p>
        </w:tc>
        <w:tc>
          <w:tcPr>
            <w:tcW w:w="473" w:type="dxa"/>
            <w:vAlign w:val="center"/>
          </w:tcPr>
          <w:p w14:paraId="6A99E979">
            <w:pPr>
              <w:rPr>
                <w:rFonts w:hint="default"/>
              </w:rPr>
            </w:pPr>
          </w:p>
        </w:tc>
        <w:tc>
          <w:tcPr>
            <w:tcW w:w="458" w:type="dxa"/>
            <w:vAlign w:val="center"/>
          </w:tcPr>
          <w:p w14:paraId="5B069B76">
            <w:pPr>
              <w:rPr>
                <w:rFonts w:hint="default"/>
              </w:rPr>
            </w:pPr>
          </w:p>
        </w:tc>
        <w:tc>
          <w:tcPr>
            <w:tcW w:w="472" w:type="dxa"/>
            <w:vAlign w:val="center"/>
          </w:tcPr>
          <w:p w14:paraId="1C1E8F1C">
            <w:pPr>
              <w:rPr>
                <w:rFonts w:hint="default"/>
              </w:rPr>
            </w:pPr>
          </w:p>
          <w:p w14:paraId="382B2B0A">
            <w:pPr>
              <w:rPr>
                <w:rFonts w:hint="default"/>
              </w:rPr>
            </w:pPr>
          </w:p>
          <w:p w14:paraId="1D06CEC4">
            <w:pPr>
              <w:rPr>
                <w:rFonts w:hint="default"/>
              </w:rPr>
            </w:pPr>
          </w:p>
          <w:p w14:paraId="4E205E09">
            <w:pPr>
              <w:rPr>
                <w:rFonts w:hint="default"/>
              </w:rPr>
            </w:pPr>
            <w:r>
              <w:rPr>
                <w:rFonts w:hint="default"/>
              </w:rPr>
              <w:t>√</w:t>
            </w:r>
          </w:p>
        </w:tc>
        <w:tc>
          <w:tcPr>
            <w:tcW w:w="3000" w:type="dxa"/>
            <w:vAlign w:val="center"/>
          </w:tcPr>
          <w:p w14:paraId="7E6C8CC4">
            <w:pPr>
              <w:rPr>
                <w:rFonts w:hint="default"/>
              </w:rPr>
            </w:pPr>
          </w:p>
          <w:p w14:paraId="6A1F2460">
            <w:pPr>
              <w:rPr>
                <w:rFonts w:hint="default"/>
              </w:rPr>
            </w:pPr>
          </w:p>
          <w:p w14:paraId="6E5BC0B9">
            <w:pPr>
              <w:rPr>
                <w:rFonts w:hint="default"/>
              </w:rPr>
            </w:pPr>
            <w:r>
              <w:rPr>
                <w:rFonts w:hint="default"/>
              </w:rPr>
              <w:t>不再要求申请人提供营业执照复印件等材料。</w:t>
            </w:r>
          </w:p>
        </w:tc>
        <w:tc>
          <w:tcPr>
            <w:tcW w:w="3106" w:type="dxa"/>
            <w:vAlign w:val="center"/>
          </w:tcPr>
          <w:p w14:paraId="470B64EC">
            <w:pPr>
              <w:rPr>
                <w:rFonts w:hint="default"/>
              </w:rPr>
            </w:pPr>
            <w:r>
              <w:rPr>
                <w:rFonts w:hint="default"/>
              </w:rPr>
              <w:t>1.采取现场检查、非现场监管等方式，密切关注风险，发现违法违规行为的要依法查处。2.加强信用监管， 对失信主体开展联合惩戒。3.针对重点领域风险，健全有关制度，建立风险防范长效机制。</w:t>
            </w:r>
          </w:p>
        </w:tc>
        <w:tc>
          <w:tcPr>
            <w:tcW w:w="1158" w:type="dxa"/>
            <w:vAlign w:val="center"/>
          </w:tcPr>
          <w:p w14:paraId="01DCF88D">
            <w:pPr>
              <w:rPr>
                <w:rFonts w:hint="default"/>
              </w:rPr>
            </w:pPr>
            <w:r>
              <w:rPr>
                <w:rFonts w:hint="default"/>
              </w:rPr>
              <w:t>德宏银保监分局</w:t>
            </w:r>
          </w:p>
          <w:p w14:paraId="2258B782">
            <w:pPr>
              <w:rPr>
                <w:rFonts w:hint="default"/>
              </w:rPr>
            </w:pPr>
          </w:p>
        </w:tc>
      </w:tr>
      <w:tr w14:paraId="5CB0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788874A9">
            <w:pPr>
              <w:rPr>
                <w:rFonts w:hint="default"/>
              </w:rPr>
            </w:pPr>
            <w:r>
              <w:rPr>
                <w:rFonts w:hint="default"/>
              </w:rPr>
              <w:t>263</w:t>
            </w:r>
          </w:p>
        </w:tc>
        <w:tc>
          <w:tcPr>
            <w:tcW w:w="603" w:type="dxa"/>
            <w:vAlign w:val="center"/>
          </w:tcPr>
          <w:p w14:paraId="663FE2CE">
            <w:pPr>
              <w:rPr>
                <w:rFonts w:hint="default"/>
              </w:rPr>
            </w:pPr>
          </w:p>
          <w:p w14:paraId="4AD4FAB4">
            <w:pPr>
              <w:rPr>
                <w:rFonts w:hint="default"/>
              </w:rPr>
            </w:pPr>
          </w:p>
          <w:p w14:paraId="5ED793D9">
            <w:pPr>
              <w:rPr>
                <w:rFonts w:hint="default"/>
              </w:rPr>
            </w:pPr>
            <w:r>
              <w:rPr>
                <w:rFonts w:hint="default"/>
              </w:rPr>
              <w:t>中国银保监会</w:t>
            </w:r>
          </w:p>
        </w:tc>
        <w:tc>
          <w:tcPr>
            <w:tcW w:w="829" w:type="dxa"/>
            <w:vAlign w:val="center"/>
          </w:tcPr>
          <w:p w14:paraId="30DD79BC">
            <w:pPr>
              <w:rPr>
                <w:rFonts w:hint="default"/>
              </w:rPr>
            </w:pPr>
          </w:p>
          <w:p w14:paraId="53774C1C">
            <w:pPr>
              <w:rPr>
                <w:rFonts w:hint="default"/>
              </w:rPr>
            </w:pPr>
            <w:r>
              <w:rPr>
                <w:rFonts w:hint="default"/>
              </w:rPr>
              <w:t>保险代理机构高级管理人员任职资格核准</w:t>
            </w:r>
          </w:p>
        </w:tc>
        <w:tc>
          <w:tcPr>
            <w:tcW w:w="1005" w:type="dxa"/>
            <w:vAlign w:val="center"/>
          </w:tcPr>
          <w:p w14:paraId="0DA9B3EF">
            <w:pPr>
              <w:rPr>
                <w:rFonts w:hint="default"/>
              </w:rPr>
            </w:pPr>
          </w:p>
          <w:p w14:paraId="5FB5B2D1">
            <w:pPr>
              <w:rPr>
                <w:rFonts w:hint="default"/>
              </w:rPr>
            </w:pPr>
          </w:p>
          <w:p w14:paraId="47A1DBBD">
            <w:pPr>
              <w:rPr>
                <w:rFonts w:hint="default"/>
              </w:rPr>
            </w:pPr>
          </w:p>
          <w:p w14:paraId="66DCDBD2">
            <w:pPr>
              <w:rPr>
                <w:rFonts w:hint="default"/>
              </w:rPr>
            </w:pPr>
            <w:r>
              <w:rPr>
                <w:rFonts w:hint="default"/>
              </w:rPr>
              <w:t>批准文件</w:t>
            </w:r>
          </w:p>
        </w:tc>
        <w:tc>
          <w:tcPr>
            <w:tcW w:w="1417" w:type="dxa"/>
            <w:vAlign w:val="center"/>
          </w:tcPr>
          <w:p w14:paraId="40889214">
            <w:pPr>
              <w:rPr>
                <w:rFonts w:hint="default"/>
              </w:rPr>
            </w:pPr>
          </w:p>
          <w:p w14:paraId="1A971DA1">
            <w:pPr>
              <w:rPr>
                <w:rFonts w:hint="default"/>
              </w:rPr>
            </w:pPr>
          </w:p>
          <w:p w14:paraId="70E11F41">
            <w:pPr>
              <w:rPr>
                <w:rFonts w:hint="default"/>
              </w:rPr>
            </w:pPr>
            <w:r>
              <w:rPr>
                <w:rFonts w:hint="default"/>
              </w:rPr>
              <w:t>《中华人民共和国保险法》</w:t>
            </w:r>
          </w:p>
        </w:tc>
        <w:tc>
          <w:tcPr>
            <w:tcW w:w="542" w:type="dxa"/>
            <w:vAlign w:val="center"/>
          </w:tcPr>
          <w:p w14:paraId="1B5C223D">
            <w:pPr>
              <w:rPr>
                <w:rFonts w:hint="default"/>
              </w:rPr>
            </w:pPr>
          </w:p>
          <w:p w14:paraId="2DF562A0">
            <w:pPr>
              <w:rPr>
                <w:rFonts w:hint="default"/>
              </w:rPr>
            </w:pPr>
            <w:r>
              <w:rPr>
                <w:rFonts w:hint="default"/>
              </w:rPr>
              <w:t>中国银保监会及其派出机构</w:t>
            </w:r>
          </w:p>
        </w:tc>
        <w:tc>
          <w:tcPr>
            <w:tcW w:w="445" w:type="dxa"/>
            <w:vAlign w:val="center"/>
          </w:tcPr>
          <w:p w14:paraId="4320511C">
            <w:pPr>
              <w:rPr>
                <w:rFonts w:hint="default"/>
              </w:rPr>
            </w:pPr>
          </w:p>
        </w:tc>
        <w:tc>
          <w:tcPr>
            <w:tcW w:w="473" w:type="dxa"/>
            <w:vAlign w:val="center"/>
          </w:tcPr>
          <w:p w14:paraId="347E9C73">
            <w:pPr>
              <w:rPr>
                <w:rFonts w:hint="default"/>
              </w:rPr>
            </w:pPr>
          </w:p>
        </w:tc>
        <w:tc>
          <w:tcPr>
            <w:tcW w:w="458" w:type="dxa"/>
            <w:vAlign w:val="center"/>
          </w:tcPr>
          <w:p w14:paraId="12F00161">
            <w:pPr>
              <w:rPr>
                <w:rFonts w:hint="default"/>
              </w:rPr>
            </w:pPr>
          </w:p>
        </w:tc>
        <w:tc>
          <w:tcPr>
            <w:tcW w:w="472" w:type="dxa"/>
            <w:vAlign w:val="center"/>
          </w:tcPr>
          <w:p w14:paraId="69A4065B">
            <w:pPr>
              <w:rPr>
                <w:rFonts w:hint="default"/>
              </w:rPr>
            </w:pPr>
          </w:p>
          <w:p w14:paraId="319A7E9C">
            <w:pPr>
              <w:rPr>
                <w:rFonts w:hint="default"/>
              </w:rPr>
            </w:pPr>
          </w:p>
          <w:p w14:paraId="083FB19D">
            <w:pPr>
              <w:rPr>
                <w:rFonts w:hint="default"/>
              </w:rPr>
            </w:pPr>
          </w:p>
          <w:p w14:paraId="50D4167C">
            <w:pPr>
              <w:rPr>
                <w:rFonts w:hint="default"/>
              </w:rPr>
            </w:pPr>
            <w:r>
              <w:rPr>
                <w:rFonts w:hint="default"/>
              </w:rPr>
              <w:t>√</w:t>
            </w:r>
          </w:p>
        </w:tc>
        <w:tc>
          <w:tcPr>
            <w:tcW w:w="3000" w:type="dxa"/>
            <w:vAlign w:val="center"/>
          </w:tcPr>
          <w:p w14:paraId="12C15B91">
            <w:pPr>
              <w:rPr>
                <w:rFonts w:hint="default"/>
              </w:rPr>
            </w:pPr>
          </w:p>
          <w:p w14:paraId="76FD2DD8">
            <w:pPr>
              <w:rPr>
                <w:rFonts w:hint="default"/>
              </w:rPr>
            </w:pPr>
          </w:p>
          <w:p w14:paraId="4C4D855B">
            <w:pPr>
              <w:rPr>
                <w:rFonts w:hint="default"/>
              </w:rPr>
            </w:pPr>
            <w:r>
              <w:rPr>
                <w:rFonts w:hint="default"/>
              </w:rPr>
              <w:t>不再要求申请人提供对拟任人的综合鉴定等材料。</w:t>
            </w:r>
          </w:p>
        </w:tc>
        <w:tc>
          <w:tcPr>
            <w:tcW w:w="3106" w:type="dxa"/>
            <w:vAlign w:val="center"/>
          </w:tcPr>
          <w:p w14:paraId="757E2AD8">
            <w:pPr>
              <w:rPr>
                <w:rFonts w:hint="default"/>
              </w:rPr>
            </w:pPr>
            <w:r>
              <w:rPr>
                <w:rFonts w:hint="default"/>
              </w:rPr>
              <w:t>1.完善履职评价制度，在日常监管中加强对有关人员的监管和跟踪评价， 加大对违法违规经营活动有关人员的处罚力度。2.根据违法违规情形和失信程度，对有关人员采取行业通报、社会公示、市场禁入等方式进行处理，督促有关人员依法履职。</w:t>
            </w:r>
          </w:p>
        </w:tc>
        <w:tc>
          <w:tcPr>
            <w:tcW w:w="1158" w:type="dxa"/>
            <w:vAlign w:val="center"/>
          </w:tcPr>
          <w:p w14:paraId="6267C1B7">
            <w:pPr>
              <w:rPr>
                <w:rFonts w:hint="default"/>
              </w:rPr>
            </w:pPr>
            <w:r>
              <w:rPr>
                <w:rFonts w:hint="default"/>
              </w:rPr>
              <w:t>德宏银保监分局</w:t>
            </w:r>
          </w:p>
          <w:p w14:paraId="31B487E7">
            <w:pPr>
              <w:rPr>
                <w:rFonts w:hint="default"/>
              </w:rPr>
            </w:pPr>
          </w:p>
        </w:tc>
      </w:tr>
      <w:tr w14:paraId="5DC0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91" w:type="dxa"/>
            <w:vAlign w:val="center"/>
          </w:tcPr>
          <w:p w14:paraId="32DE6029">
            <w:pPr>
              <w:rPr>
                <w:rFonts w:hint="default"/>
              </w:rPr>
            </w:pPr>
            <w:r>
              <w:rPr>
                <w:rFonts w:hint="default"/>
              </w:rPr>
              <w:t>264</w:t>
            </w:r>
          </w:p>
        </w:tc>
        <w:tc>
          <w:tcPr>
            <w:tcW w:w="603" w:type="dxa"/>
            <w:vAlign w:val="center"/>
          </w:tcPr>
          <w:p w14:paraId="0FA3839A">
            <w:pPr>
              <w:rPr>
                <w:rFonts w:hint="default"/>
              </w:rPr>
            </w:pPr>
          </w:p>
          <w:p w14:paraId="1A52D187">
            <w:pPr>
              <w:rPr>
                <w:rFonts w:hint="default"/>
              </w:rPr>
            </w:pPr>
          </w:p>
          <w:p w14:paraId="78173D35">
            <w:pPr>
              <w:rPr>
                <w:rFonts w:hint="default"/>
              </w:rPr>
            </w:pPr>
            <w:r>
              <w:rPr>
                <w:rFonts w:hint="default"/>
              </w:rPr>
              <w:t>中国银保监会</w:t>
            </w:r>
          </w:p>
        </w:tc>
        <w:tc>
          <w:tcPr>
            <w:tcW w:w="829" w:type="dxa"/>
            <w:vAlign w:val="center"/>
          </w:tcPr>
          <w:p w14:paraId="7BA1E087">
            <w:pPr>
              <w:rPr>
                <w:rFonts w:hint="default"/>
              </w:rPr>
            </w:pPr>
          </w:p>
          <w:p w14:paraId="51E08031">
            <w:pPr>
              <w:rPr>
                <w:rFonts w:hint="default"/>
              </w:rPr>
            </w:pPr>
          </w:p>
          <w:p w14:paraId="5CC506C9">
            <w:pPr>
              <w:rPr>
                <w:rFonts w:hint="default"/>
              </w:rPr>
            </w:pPr>
            <w:r>
              <w:rPr>
                <w:rFonts w:hint="default"/>
              </w:rPr>
              <w:t>保险经纪机构设立审批</w:t>
            </w:r>
          </w:p>
        </w:tc>
        <w:tc>
          <w:tcPr>
            <w:tcW w:w="1005" w:type="dxa"/>
            <w:vAlign w:val="center"/>
          </w:tcPr>
          <w:p w14:paraId="7496332B">
            <w:pPr>
              <w:rPr>
                <w:rFonts w:hint="default"/>
              </w:rPr>
            </w:pPr>
          </w:p>
          <w:p w14:paraId="0BA73B22">
            <w:pPr>
              <w:rPr>
                <w:rFonts w:hint="default"/>
              </w:rPr>
            </w:pPr>
          </w:p>
          <w:p w14:paraId="2409FA26">
            <w:pPr>
              <w:rPr>
                <w:rFonts w:hint="default"/>
              </w:rPr>
            </w:pPr>
            <w:r>
              <w:rPr>
                <w:rFonts w:hint="default"/>
              </w:rPr>
              <w:t>经营保险经纪业务许可证</w:t>
            </w:r>
          </w:p>
        </w:tc>
        <w:tc>
          <w:tcPr>
            <w:tcW w:w="1417" w:type="dxa"/>
            <w:vAlign w:val="center"/>
          </w:tcPr>
          <w:p w14:paraId="4632E9C1">
            <w:pPr>
              <w:rPr>
                <w:rFonts w:hint="default"/>
              </w:rPr>
            </w:pPr>
          </w:p>
          <w:p w14:paraId="109CBAAD">
            <w:pPr>
              <w:rPr>
                <w:rFonts w:hint="default"/>
              </w:rPr>
            </w:pPr>
          </w:p>
          <w:p w14:paraId="5006C500">
            <w:pPr>
              <w:rPr>
                <w:rFonts w:hint="default"/>
              </w:rPr>
            </w:pPr>
            <w:r>
              <w:rPr>
                <w:rFonts w:hint="default"/>
              </w:rPr>
              <w:t>《中华人民共和国保险法》</w:t>
            </w:r>
          </w:p>
        </w:tc>
        <w:tc>
          <w:tcPr>
            <w:tcW w:w="542" w:type="dxa"/>
            <w:vAlign w:val="center"/>
          </w:tcPr>
          <w:p w14:paraId="499D53D4">
            <w:pPr>
              <w:rPr>
                <w:rFonts w:hint="default"/>
              </w:rPr>
            </w:pPr>
          </w:p>
          <w:p w14:paraId="6CB085B8">
            <w:pPr>
              <w:rPr>
                <w:rFonts w:hint="default"/>
              </w:rPr>
            </w:pPr>
            <w:r>
              <w:rPr>
                <w:rFonts w:hint="default"/>
              </w:rPr>
              <w:t>中国银保监会及其派出机构</w:t>
            </w:r>
          </w:p>
        </w:tc>
        <w:tc>
          <w:tcPr>
            <w:tcW w:w="445" w:type="dxa"/>
            <w:vAlign w:val="center"/>
          </w:tcPr>
          <w:p w14:paraId="2212B203">
            <w:pPr>
              <w:rPr>
                <w:rFonts w:hint="default"/>
              </w:rPr>
            </w:pPr>
          </w:p>
        </w:tc>
        <w:tc>
          <w:tcPr>
            <w:tcW w:w="473" w:type="dxa"/>
            <w:vAlign w:val="center"/>
          </w:tcPr>
          <w:p w14:paraId="1DD0A79F">
            <w:pPr>
              <w:rPr>
                <w:rFonts w:hint="default"/>
              </w:rPr>
            </w:pPr>
          </w:p>
        </w:tc>
        <w:tc>
          <w:tcPr>
            <w:tcW w:w="458" w:type="dxa"/>
            <w:vAlign w:val="center"/>
          </w:tcPr>
          <w:p w14:paraId="45C87225">
            <w:pPr>
              <w:rPr>
                <w:rFonts w:hint="default"/>
              </w:rPr>
            </w:pPr>
          </w:p>
        </w:tc>
        <w:tc>
          <w:tcPr>
            <w:tcW w:w="472" w:type="dxa"/>
            <w:vAlign w:val="center"/>
          </w:tcPr>
          <w:p w14:paraId="35276488">
            <w:pPr>
              <w:rPr>
                <w:rFonts w:hint="default"/>
              </w:rPr>
            </w:pPr>
          </w:p>
          <w:p w14:paraId="76465F27">
            <w:pPr>
              <w:rPr>
                <w:rFonts w:hint="default"/>
              </w:rPr>
            </w:pPr>
          </w:p>
          <w:p w14:paraId="3B556FF2">
            <w:pPr>
              <w:rPr>
                <w:rFonts w:hint="default"/>
              </w:rPr>
            </w:pPr>
          </w:p>
          <w:p w14:paraId="752B46DB">
            <w:pPr>
              <w:rPr>
                <w:rFonts w:hint="default"/>
              </w:rPr>
            </w:pPr>
            <w:r>
              <w:rPr>
                <w:rFonts w:hint="default"/>
              </w:rPr>
              <w:t>√</w:t>
            </w:r>
          </w:p>
        </w:tc>
        <w:tc>
          <w:tcPr>
            <w:tcW w:w="3000" w:type="dxa"/>
            <w:vAlign w:val="center"/>
          </w:tcPr>
          <w:p w14:paraId="5DCD5923">
            <w:pPr>
              <w:rPr>
                <w:rFonts w:hint="default"/>
              </w:rPr>
            </w:pPr>
          </w:p>
          <w:p w14:paraId="61E1922C">
            <w:pPr>
              <w:rPr>
                <w:rFonts w:hint="default"/>
              </w:rPr>
            </w:pPr>
          </w:p>
          <w:p w14:paraId="3002A448">
            <w:pPr>
              <w:rPr>
                <w:rFonts w:hint="default"/>
              </w:rPr>
            </w:pPr>
            <w:r>
              <w:rPr>
                <w:rFonts w:hint="default"/>
              </w:rPr>
              <w:t>不再要求申请人提供营业执照复印件等材料。</w:t>
            </w:r>
          </w:p>
        </w:tc>
        <w:tc>
          <w:tcPr>
            <w:tcW w:w="3106" w:type="dxa"/>
            <w:vAlign w:val="center"/>
          </w:tcPr>
          <w:p w14:paraId="66BBACEB">
            <w:pPr>
              <w:rPr>
                <w:rFonts w:hint="default"/>
              </w:rPr>
            </w:pPr>
            <w:r>
              <w:rPr>
                <w:rFonts w:hint="default"/>
              </w:rPr>
              <w:t>1.采取现场检查、非现场监管等方式，密切关注风险，发现违法违规行为的要依法查处。2.加强信用监管， 对失信主体开展联合惩戒。3.针对重点领域风险，健全有关制度，建立风险防范长效机制。</w:t>
            </w:r>
          </w:p>
        </w:tc>
        <w:tc>
          <w:tcPr>
            <w:tcW w:w="1158" w:type="dxa"/>
            <w:vAlign w:val="center"/>
          </w:tcPr>
          <w:p w14:paraId="0B3A9369">
            <w:pPr>
              <w:rPr>
                <w:rFonts w:hint="default"/>
              </w:rPr>
            </w:pPr>
            <w:r>
              <w:rPr>
                <w:rFonts w:hint="default"/>
              </w:rPr>
              <w:t>德宏银保监分局</w:t>
            </w:r>
          </w:p>
          <w:p w14:paraId="2BBDF422">
            <w:pPr>
              <w:rPr>
                <w:rFonts w:hint="default"/>
              </w:rPr>
            </w:pPr>
          </w:p>
        </w:tc>
      </w:tr>
      <w:tr w14:paraId="35C15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5EFD5B1B">
            <w:pPr>
              <w:rPr>
                <w:rFonts w:hint="default"/>
              </w:rPr>
            </w:pPr>
            <w:r>
              <w:rPr>
                <w:rFonts w:hint="default"/>
              </w:rPr>
              <w:t>265</w:t>
            </w:r>
          </w:p>
        </w:tc>
        <w:tc>
          <w:tcPr>
            <w:tcW w:w="603" w:type="dxa"/>
            <w:vAlign w:val="center"/>
          </w:tcPr>
          <w:p w14:paraId="6A8DAF37">
            <w:pPr>
              <w:rPr>
                <w:rFonts w:hint="default"/>
              </w:rPr>
            </w:pPr>
          </w:p>
          <w:p w14:paraId="2382D565">
            <w:pPr>
              <w:rPr>
                <w:rFonts w:hint="default"/>
              </w:rPr>
            </w:pPr>
          </w:p>
          <w:p w14:paraId="533C00D7">
            <w:pPr>
              <w:rPr>
                <w:rFonts w:hint="default"/>
              </w:rPr>
            </w:pPr>
            <w:r>
              <w:rPr>
                <w:rFonts w:hint="default"/>
              </w:rPr>
              <w:t>中国银保监会</w:t>
            </w:r>
          </w:p>
        </w:tc>
        <w:tc>
          <w:tcPr>
            <w:tcW w:w="829" w:type="dxa"/>
            <w:vAlign w:val="center"/>
          </w:tcPr>
          <w:p w14:paraId="6BFECB6C">
            <w:pPr>
              <w:rPr>
                <w:rFonts w:hint="default"/>
              </w:rPr>
            </w:pPr>
          </w:p>
          <w:p w14:paraId="1636EA7C">
            <w:pPr>
              <w:rPr>
                <w:rFonts w:hint="default"/>
              </w:rPr>
            </w:pPr>
            <w:r>
              <w:rPr>
                <w:rFonts w:hint="default"/>
              </w:rPr>
              <w:t>保险经纪机构高级管理人员任职资格核准</w:t>
            </w:r>
          </w:p>
        </w:tc>
        <w:tc>
          <w:tcPr>
            <w:tcW w:w="1005" w:type="dxa"/>
            <w:vAlign w:val="center"/>
          </w:tcPr>
          <w:p w14:paraId="07478D84">
            <w:pPr>
              <w:rPr>
                <w:rFonts w:hint="default"/>
              </w:rPr>
            </w:pPr>
          </w:p>
          <w:p w14:paraId="39ADF67A">
            <w:pPr>
              <w:rPr>
                <w:rFonts w:hint="default"/>
              </w:rPr>
            </w:pPr>
          </w:p>
          <w:p w14:paraId="585C0A8B">
            <w:pPr>
              <w:rPr>
                <w:rFonts w:hint="default"/>
              </w:rPr>
            </w:pPr>
          </w:p>
          <w:p w14:paraId="2B7D0922">
            <w:pPr>
              <w:rPr>
                <w:rFonts w:hint="default"/>
              </w:rPr>
            </w:pPr>
            <w:r>
              <w:rPr>
                <w:rFonts w:hint="default"/>
              </w:rPr>
              <w:t>批准文件</w:t>
            </w:r>
          </w:p>
        </w:tc>
        <w:tc>
          <w:tcPr>
            <w:tcW w:w="1417" w:type="dxa"/>
            <w:vAlign w:val="center"/>
          </w:tcPr>
          <w:p w14:paraId="71F21CC5">
            <w:pPr>
              <w:rPr>
                <w:rFonts w:hint="default"/>
              </w:rPr>
            </w:pPr>
          </w:p>
          <w:p w14:paraId="214CC641">
            <w:pPr>
              <w:rPr>
                <w:rFonts w:hint="default"/>
              </w:rPr>
            </w:pPr>
          </w:p>
          <w:p w14:paraId="5AE60212">
            <w:pPr>
              <w:rPr>
                <w:rFonts w:hint="default"/>
              </w:rPr>
            </w:pPr>
            <w:r>
              <w:rPr>
                <w:rFonts w:hint="default"/>
              </w:rPr>
              <w:t>《中华人民共和国保险法》</w:t>
            </w:r>
          </w:p>
        </w:tc>
        <w:tc>
          <w:tcPr>
            <w:tcW w:w="542" w:type="dxa"/>
            <w:vAlign w:val="center"/>
          </w:tcPr>
          <w:p w14:paraId="15C3305A">
            <w:pPr>
              <w:rPr>
                <w:rFonts w:hint="default"/>
              </w:rPr>
            </w:pPr>
          </w:p>
          <w:p w14:paraId="33268037">
            <w:pPr>
              <w:rPr>
                <w:rFonts w:hint="default"/>
              </w:rPr>
            </w:pPr>
            <w:r>
              <w:rPr>
                <w:rFonts w:hint="default"/>
              </w:rPr>
              <w:t>中国银保监会及其派出机构</w:t>
            </w:r>
          </w:p>
        </w:tc>
        <w:tc>
          <w:tcPr>
            <w:tcW w:w="445" w:type="dxa"/>
            <w:vAlign w:val="center"/>
          </w:tcPr>
          <w:p w14:paraId="2A092708">
            <w:pPr>
              <w:rPr>
                <w:rFonts w:hint="default"/>
              </w:rPr>
            </w:pPr>
          </w:p>
        </w:tc>
        <w:tc>
          <w:tcPr>
            <w:tcW w:w="473" w:type="dxa"/>
            <w:vAlign w:val="center"/>
          </w:tcPr>
          <w:p w14:paraId="424C5AB9">
            <w:pPr>
              <w:rPr>
                <w:rFonts w:hint="default"/>
              </w:rPr>
            </w:pPr>
          </w:p>
        </w:tc>
        <w:tc>
          <w:tcPr>
            <w:tcW w:w="458" w:type="dxa"/>
            <w:vAlign w:val="center"/>
          </w:tcPr>
          <w:p w14:paraId="39BA357C">
            <w:pPr>
              <w:rPr>
                <w:rFonts w:hint="default"/>
              </w:rPr>
            </w:pPr>
          </w:p>
        </w:tc>
        <w:tc>
          <w:tcPr>
            <w:tcW w:w="472" w:type="dxa"/>
            <w:vAlign w:val="center"/>
          </w:tcPr>
          <w:p w14:paraId="091A3E4C">
            <w:pPr>
              <w:rPr>
                <w:rFonts w:hint="default"/>
              </w:rPr>
            </w:pPr>
          </w:p>
          <w:p w14:paraId="5A38059D">
            <w:pPr>
              <w:rPr>
                <w:rFonts w:hint="default"/>
              </w:rPr>
            </w:pPr>
          </w:p>
          <w:p w14:paraId="43CE479C">
            <w:pPr>
              <w:rPr>
                <w:rFonts w:hint="default"/>
              </w:rPr>
            </w:pPr>
          </w:p>
          <w:p w14:paraId="1D25AF74">
            <w:pPr>
              <w:rPr>
                <w:rFonts w:hint="default"/>
              </w:rPr>
            </w:pPr>
            <w:r>
              <w:rPr>
                <w:rFonts w:hint="default"/>
              </w:rPr>
              <w:t>√</w:t>
            </w:r>
          </w:p>
        </w:tc>
        <w:tc>
          <w:tcPr>
            <w:tcW w:w="3000" w:type="dxa"/>
            <w:vAlign w:val="center"/>
          </w:tcPr>
          <w:p w14:paraId="388F93E4">
            <w:pPr>
              <w:rPr>
                <w:rFonts w:hint="default"/>
              </w:rPr>
            </w:pPr>
          </w:p>
          <w:p w14:paraId="647F5ABC">
            <w:pPr>
              <w:rPr>
                <w:rFonts w:hint="default"/>
              </w:rPr>
            </w:pPr>
          </w:p>
          <w:p w14:paraId="3116015D">
            <w:pPr>
              <w:rPr>
                <w:rFonts w:hint="default"/>
              </w:rPr>
            </w:pPr>
            <w:r>
              <w:rPr>
                <w:rFonts w:hint="default"/>
              </w:rPr>
              <w:t>不再要求申请人提供对拟任人的综合鉴定等材料。</w:t>
            </w:r>
          </w:p>
        </w:tc>
        <w:tc>
          <w:tcPr>
            <w:tcW w:w="3106" w:type="dxa"/>
            <w:vAlign w:val="center"/>
          </w:tcPr>
          <w:p w14:paraId="6F911560">
            <w:pPr>
              <w:rPr>
                <w:rFonts w:hint="default"/>
              </w:rPr>
            </w:pPr>
            <w:r>
              <w:rPr>
                <w:rFonts w:hint="default"/>
              </w:rPr>
              <w:t>1.完善履职评价制度，在日常监管中加强对有关人员的监管和跟踪评价， 加大对违法违规经营活动有关人员的处罚力度。2.根据违法违规情形和失信程度，对有关人员采取行业通报、社会公示、市场禁入等方式进行处理，督促有关人员依法履职。</w:t>
            </w:r>
          </w:p>
        </w:tc>
        <w:tc>
          <w:tcPr>
            <w:tcW w:w="1158" w:type="dxa"/>
            <w:vAlign w:val="center"/>
          </w:tcPr>
          <w:p w14:paraId="62C63A60">
            <w:pPr>
              <w:rPr>
                <w:rFonts w:hint="default"/>
              </w:rPr>
            </w:pPr>
            <w:r>
              <w:rPr>
                <w:rFonts w:hint="default"/>
              </w:rPr>
              <w:t>德宏银保监分局</w:t>
            </w:r>
          </w:p>
          <w:p w14:paraId="2CB4E14B">
            <w:pPr>
              <w:rPr>
                <w:rFonts w:hint="default"/>
              </w:rPr>
            </w:pPr>
          </w:p>
          <w:p w14:paraId="217F9CE2">
            <w:pPr>
              <w:rPr>
                <w:rFonts w:hint="default"/>
              </w:rPr>
            </w:pPr>
          </w:p>
          <w:p w14:paraId="2B31133A">
            <w:pPr>
              <w:rPr>
                <w:rFonts w:hint="default"/>
              </w:rPr>
            </w:pPr>
          </w:p>
        </w:tc>
      </w:tr>
      <w:tr w14:paraId="723F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7" w:hRule="atLeast"/>
        </w:trPr>
        <w:tc>
          <w:tcPr>
            <w:tcW w:w="591" w:type="dxa"/>
            <w:vAlign w:val="center"/>
          </w:tcPr>
          <w:p w14:paraId="49A632E7">
            <w:pPr>
              <w:rPr>
                <w:rFonts w:hint="default"/>
              </w:rPr>
            </w:pPr>
            <w:r>
              <w:rPr>
                <w:rFonts w:hint="default"/>
              </w:rPr>
              <w:t>266</w:t>
            </w:r>
          </w:p>
        </w:tc>
        <w:tc>
          <w:tcPr>
            <w:tcW w:w="603" w:type="dxa"/>
            <w:vAlign w:val="center"/>
          </w:tcPr>
          <w:p w14:paraId="37CE6B3B">
            <w:pPr>
              <w:rPr>
                <w:rFonts w:hint="default"/>
              </w:rPr>
            </w:pPr>
          </w:p>
          <w:p w14:paraId="7934C1A1">
            <w:pPr>
              <w:rPr>
                <w:rFonts w:hint="default"/>
              </w:rPr>
            </w:pPr>
          </w:p>
          <w:p w14:paraId="7DA2BA47">
            <w:pPr>
              <w:rPr>
                <w:rFonts w:hint="default"/>
              </w:rPr>
            </w:pPr>
          </w:p>
          <w:p w14:paraId="5D097B94">
            <w:pPr>
              <w:rPr>
                <w:rFonts w:hint="default"/>
              </w:rPr>
            </w:pPr>
          </w:p>
          <w:p w14:paraId="31BCC657">
            <w:pPr>
              <w:rPr>
                <w:rFonts w:hint="default"/>
              </w:rPr>
            </w:pPr>
          </w:p>
          <w:p w14:paraId="0E45448B">
            <w:pPr>
              <w:rPr>
                <w:rFonts w:hint="default"/>
              </w:rPr>
            </w:pPr>
            <w:r>
              <w:rPr>
                <w:rFonts w:hint="default"/>
              </w:rPr>
              <w:t>中国银保监会</w:t>
            </w:r>
          </w:p>
        </w:tc>
        <w:tc>
          <w:tcPr>
            <w:tcW w:w="829" w:type="dxa"/>
            <w:vAlign w:val="center"/>
          </w:tcPr>
          <w:p w14:paraId="18E02C51">
            <w:pPr>
              <w:rPr>
                <w:rFonts w:hint="default"/>
              </w:rPr>
            </w:pPr>
            <w:r>
              <w:rPr>
                <w:rFonts w:hint="default"/>
              </w:rPr>
              <w:t>关系社会公众利益的保险险种、依法实行强制保险的险种和新开发的人寿保险险种等的保险条款和保险费率审</w:t>
            </w:r>
          </w:p>
          <w:p w14:paraId="30B0FDE9">
            <w:pPr>
              <w:rPr>
                <w:rFonts w:hint="default"/>
              </w:rPr>
            </w:pPr>
            <w:r>
              <w:rPr>
                <w:rFonts w:hint="default"/>
              </w:rPr>
              <w:t>批</w:t>
            </w:r>
          </w:p>
        </w:tc>
        <w:tc>
          <w:tcPr>
            <w:tcW w:w="1005" w:type="dxa"/>
            <w:vAlign w:val="center"/>
          </w:tcPr>
          <w:p w14:paraId="579E11C8">
            <w:pPr>
              <w:rPr>
                <w:rFonts w:hint="default"/>
              </w:rPr>
            </w:pPr>
          </w:p>
          <w:p w14:paraId="536A57E0">
            <w:pPr>
              <w:rPr>
                <w:rFonts w:hint="default"/>
              </w:rPr>
            </w:pPr>
          </w:p>
          <w:p w14:paraId="3C0870BA">
            <w:pPr>
              <w:rPr>
                <w:rFonts w:hint="default"/>
              </w:rPr>
            </w:pPr>
          </w:p>
          <w:p w14:paraId="6A70400E">
            <w:pPr>
              <w:rPr>
                <w:rFonts w:hint="default"/>
              </w:rPr>
            </w:pPr>
          </w:p>
          <w:p w14:paraId="0992263A">
            <w:pPr>
              <w:rPr>
                <w:rFonts w:hint="default"/>
              </w:rPr>
            </w:pPr>
          </w:p>
          <w:p w14:paraId="34DDD679">
            <w:pPr>
              <w:rPr>
                <w:rFonts w:hint="default"/>
              </w:rPr>
            </w:pPr>
          </w:p>
          <w:p w14:paraId="0758A458">
            <w:pPr>
              <w:rPr>
                <w:rFonts w:hint="default"/>
              </w:rPr>
            </w:pPr>
            <w:r>
              <w:rPr>
                <w:rFonts w:hint="default"/>
              </w:rPr>
              <w:t>批准文件</w:t>
            </w:r>
          </w:p>
        </w:tc>
        <w:tc>
          <w:tcPr>
            <w:tcW w:w="1417" w:type="dxa"/>
            <w:vAlign w:val="center"/>
          </w:tcPr>
          <w:p w14:paraId="5289CBF6">
            <w:pPr>
              <w:rPr>
                <w:rFonts w:hint="default"/>
              </w:rPr>
            </w:pPr>
          </w:p>
          <w:p w14:paraId="10599348">
            <w:pPr>
              <w:rPr>
                <w:rFonts w:hint="default"/>
              </w:rPr>
            </w:pPr>
          </w:p>
          <w:p w14:paraId="74ABE7BA">
            <w:pPr>
              <w:rPr>
                <w:rFonts w:hint="default"/>
              </w:rPr>
            </w:pPr>
          </w:p>
          <w:p w14:paraId="24581539">
            <w:pPr>
              <w:rPr>
                <w:rFonts w:hint="default"/>
              </w:rPr>
            </w:pPr>
          </w:p>
          <w:p w14:paraId="6EB2FAD9">
            <w:pPr>
              <w:rPr>
                <w:rFonts w:hint="default"/>
              </w:rPr>
            </w:pPr>
          </w:p>
          <w:p w14:paraId="71EB496B">
            <w:pPr>
              <w:rPr>
                <w:rFonts w:hint="default"/>
              </w:rPr>
            </w:pPr>
            <w:r>
              <w:rPr>
                <w:rFonts w:hint="default"/>
              </w:rPr>
              <w:t>《中华人民共和国保险法》</w:t>
            </w:r>
          </w:p>
        </w:tc>
        <w:tc>
          <w:tcPr>
            <w:tcW w:w="542" w:type="dxa"/>
            <w:vAlign w:val="center"/>
          </w:tcPr>
          <w:p w14:paraId="23A9CE3B">
            <w:pPr>
              <w:rPr>
                <w:rFonts w:hint="default"/>
              </w:rPr>
            </w:pPr>
          </w:p>
          <w:p w14:paraId="4D0A93EE">
            <w:pPr>
              <w:rPr>
                <w:rFonts w:hint="default"/>
              </w:rPr>
            </w:pPr>
          </w:p>
          <w:p w14:paraId="3A2C496E">
            <w:pPr>
              <w:rPr>
                <w:rFonts w:hint="default"/>
              </w:rPr>
            </w:pPr>
          </w:p>
          <w:p w14:paraId="7EFFF832">
            <w:pPr>
              <w:rPr>
                <w:rFonts w:hint="default"/>
              </w:rPr>
            </w:pPr>
          </w:p>
          <w:p w14:paraId="10A62F47">
            <w:pPr>
              <w:rPr>
                <w:rFonts w:hint="default"/>
              </w:rPr>
            </w:pPr>
            <w:r>
              <w:rPr>
                <w:rFonts w:hint="default"/>
              </w:rPr>
              <w:t>中国银保监会及其派出机构</w:t>
            </w:r>
          </w:p>
        </w:tc>
        <w:tc>
          <w:tcPr>
            <w:tcW w:w="445" w:type="dxa"/>
            <w:vAlign w:val="center"/>
          </w:tcPr>
          <w:p w14:paraId="1C287D01">
            <w:pPr>
              <w:rPr>
                <w:rFonts w:hint="default"/>
              </w:rPr>
            </w:pPr>
          </w:p>
        </w:tc>
        <w:tc>
          <w:tcPr>
            <w:tcW w:w="473" w:type="dxa"/>
            <w:vAlign w:val="center"/>
          </w:tcPr>
          <w:p w14:paraId="635D2543">
            <w:pPr>
              <w:rPr>
                <w:rFonts w:hint="default"/>
              </w:rPr>
            </w:pPr>
          </w:p>
        </w:tc>
        <w:tc>
          <w:tcPr>
            <w:tcW w:w="458" w:type="dxa"/>
            <w:vAlign w:val="center"/>
          </w:tcPr>
          <w:p w14:paraId="331DE52C">
            <w:pPr>
              <w:rPr>
                <w:rFonts w:hint="default"/>
              </w:rPr>
            </w:pPr>
          </w:p>
        </w:tc>
        <w:tc>
          <w:tcPr>
            <w:tcW w:w="472" w:type="dxa"/>
            <w:vAlign w:val="center"/>
          </w:tcPr>
          <w:p w14:paraId="6582665B">
            <w:pPr>
              <w:rPr>
                <w:rFonts w:hint="default"/>
              </w:rPr>
            </w:pPr>
          </w:p>
          <w:p w14:paraId="0FA03646">
            <w:pPr>
              <w:rPr>
                <w:rFonts w:hint="default"/>
              </w:rPr>
            </w:pPr>
          </w:p>
          <w:p w14:paraId="32118CBD">
            <w:pPr>
              <w:rPr>
                <w:rFonts w:hint="default"/>
              </w:rPr>
            </w:pPr>
          </w:p>
          <w:p w14:paraId="2254DF49">
            <w:pPr>
              <w:rPr>
                <w:rFonts w:hint="default"/>
              </w:rPr>
            </w:pPr>
          </w:p>
          <w:p w14:paraId="27D36196">
            <w:pPr>
              <w:rPr>
                <w:rFonts w:hint="default"/>
              </w:rPr>
            </w:pPr>
          </w:p>
          <w:p w14:paraId="14E87F7D">
            <w:pPr>
              <w:rPr>
                <w:rFonts w:hint="default"/>
              </w:rPr>
            </w:pPr>
          </w:p>
          <w:p w14:paraId="3358D944">
            <w:pPr>
              <w:rPr>
                <w:rFonts w:hint="default"/>
              </w:rPr>
            </w:pPr>
          </w:p>
          <w:p w14:paraId="0B070B37">
            <w:pPr>
              <w:rPr>
                <w:rFonts w:hint="default"/>
              </w:rPr>
            </w:pPr>
            <w:r>
              <w:rPr>
                <w:rFonts w:hint="default"/>
              </w:rPr>
              <w:t>√</w:t>
            </w:r>
          </w:p>
        </w:tc>
        <w:tc>
          <w:tcPr>
            <w:tcW w:w="3000" w:type="dxa"/>
            <w:vAlign w:val="center"/>
          </w:tcPr>
          <w:p w14:paraId="566994B6">
            <w:pPr>
              <w:rPr>
                <w:rFonts w:hint="default"/>
              </w:rPr>
            </w:pPr>
          </w:p>
          <w:p w14:paraId="7B70466D">
            <w:pPr>
              <w:rPr>
                <w:rFonts w:hint="default"/>
              </w:rPr>
            </w:pPr>
          </w:p>
          <w:p w14:paraId="26998F5E">
            <w:pPr>
              <w:rPr>
                <w:rFonts w:hint="default"/>
              </w:rPr>
            </w:pPr>
          </w:p>
          <w:p w14:paraId="51B3F8F1">
            <w:pPr>
              <w:rPr>
                <w:rFonts w:hint="default"/>
              </w:rPr>
            </w:pPr>
          </w:p>
          <w:p w14:paraId="13689990">
            <w:pPr>
              <w:rPr>
                <w:rFonts w:hint="default"/>
              </w:rPr>
            </w:pPr>
            <w:r>
              <w:rPr>
                <w:rFonts w:hint="default"/>
              </w:rPr>
              <w:t>对于使用中国保险行业协会车险示范条款的保险产品，不再要求申请人报送保险条款等材料。</w:t>
            </w:r>
          </w:p>
        </w:tc>
        <w:tc>
          <w:tcPr>
            <w:tcW w:w="3106" w:type="dxa"/>
            <w:vAlign w:val="center"/>
          </w:tcPr>
          <w:p w14:paraId="5DB10CC9">
            <w:pPr>
              <w:rPr>
                <w:rFonts w:hint="default"/>
              </w:rPr>
            </w:pPr>
          </w:p>
          <w:p w14:paraId="3A1805B2">
            <w:pPr>
              <w:rPr>
                <w:rFonts w:hint="default"/>
              </w:rPr>
            </w:pPr>
          </w:p>
          <w:p w14:paraId="01B22F25">
            <w:pPr>
              <w:rPr>
                <w:rFonts w:hint="default"/>
              </w:rPr>
            </w:pPr>
          </w:p>
          <w:p w14:paraId="1C7CB34C">
            <w:pPr>
              <w:rPr>
                <w:rFonts w:hint="default"/>
              </w:rPr>
            </w:pPr>
          </w:p>
          <w:p w14:paraId="2F6C6806">
            <w:pPr>
              <w:rPr>
                <w:rFonts w:hint="default"/>
              </w:rPr>
            </w:pPr>
            <w:r>
              <w:rPr>
                <w:rFonts w:hint="default"/>
              </w:rPr>
              <w:t>1.采取现场检查、非现场监管等方式，密切关注风险，发现违法违规行为的要依法查处。2.针对重点领域风险，健全有关制度，建立风险防范长效机制。</w:t>
            </w:r>
          </w:p>
        </w:tc>
        <w:tc>
          <w:tcPr>
            <w:tcW w:w="1158" w:type="dxa"/>
            <w:vAlign w:val="center"/>
          </w:tcPr>
          <w:p w14:paraId="24347638">
            <w:pPr>
              <w:rPr>
                <w:rFonts w:hint="default"/>
              </w:rPr>
            </w:pPr>
            <w:r>
              <w:rPr>
                <w:rFonts w:hint="default"/>
              </w:rPr>
              <w:t>德宏银保监分局</w:t>
            </w:r>
          </w:p>
          <w:p w14:paraId="2A68660A">
            <w:pPr>
              <w:rPr>
                <w:rFonts w:hint="default"/>
              </w:rPr>
            </w:pPr>
          </w:p>
        </w:tc>
      </w:tr>
      <w:tr w14:paraId="6260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591" w:type="dxa"/>
            <w:vAlign w:val="center"/>
          </w:tcPr>
          <w:p w14:paraId="0BA07573">
            <w:pPr>
              <w:rPr>
                <w:rFonts w:hint="default"/>
              </w:rPr>
            </w:pPr>
            <w:r>
              <w:rPr>
                <w:rFonts w:hint="default"/>
              </w:rPr>
              <w:t>267</w:t>
            </w:r>
          </w:p>
        </w:tc>
        <w:tc>
          <w:tcPr>
            <w:tcW w:w="603" w:type="dxa"/>
            <w:vAlign w:val="center"/>
          </w:tcPr>
          <w:p w14:paraId="7BF94FB6">
            <w:pPr>
              <w:rPr>
                <w:rFonts w:hint="default"/>
              </w:rPr>
            </w:pPr>
          </w:p>
          <w:p w14:paraId="6F9265F0">
            <w:pPr>
              <w:rPr>
                <w:rFonts w:hint="default"/>
              </w:rPr>
            </w:pPr>
          </w:p>
          <w:p w14:paraId="6E73FDEA">
            <w:pPr>
              <w:rPr>
                <w:rFonts w:hint="default"/>
              </w:rPr>
            </w:pPr>
          </w:p>
          <w:p w14:paraId="18B729E6">
            <w:pPr>
              <w:rPr>
                <w:rFonts w:hint="default"/>
              </w:rPr>
            </w:pPr>
            <w:r>
              <w:rPr>
                <w:rFonts w:hint="default"/>
              </w:rPr>
              <w:t>中国银保监会</w:t>
            </w:r>
          </w:p>
        </w:tc>
        <w:tc>
          <w:tcPr>
            <w:tcW w:w="829" w:type="dxa"/>
            <w:vAlign w:val="center"/>
          </w:tcPr>
          <w:p w14:paraId="435F8440">
            <w:pPr>
              <w:rPr>
                <w:rFonts w:hint="default"/>
              </w:rPr>
            </w:pPr>
          </w:p>
          <w:p w14:paraId="6727219F">
            <w:pPr>
              <w:rPr>
                <w:rFonts w:hint="default"/>
              </w:rPr>
            </w:pPr>
          </w:p>
          <w:p w14:paraId="726724CC">
            <w:pPr>
              <w:rPr>
                <w:rFonts w:hint="default"/>
              </w:rPr>
            </w:pPr>
            <w:r>
              <w:rPr>
                <w:rFonts w:hint="default"/>
              </w:rPr>
              <w:t>融资担保公 司 设立、变更审批</w:t>
            </w:r>
          </w:p>
        </w:tc>
        <w:tc>
          <w:tcPr>
            <w:tcW w:w="1005" w:type="dxa"/>
            <w:vAlign w:val="center"/>
          </w:tcPr>
          <w:p w14:paraId="5372384C">
            <w:pPr>
              <w:rPr>
                <w:rFonts w:hint="default"/>
              </w:rPr>
            </w:pPr>
          </w:p>
          <w:p w14:paraId="156C2C30">
            <w:pPr>
              <w:rPr>
                <w:rFonts w:hint="default"/>
              </w:rPr>
            </w:pPr>
          </w:p>
          <w:p w14:paraId="2832C409">
            <w:pPr>
              <w:rPr>
                <w:rFonts w:hint="default"/>
              </w:rPr>
            </w:pPr>
          </w:p>
          <w:p w14:paraId="02DAA3CE">
            <w:pPr>
              <w:rPr>
                <w:rFonts w:hint="default"/>
              </w:rPr>
            </w:pPr>
            <w:r>
              <w:rPr>
                <w:rFonts w:hint="default"/>
              </w:rPr>
              <w:t>融资担保业务经营许可证</w:t>
            </w:r>
          </w:p>
        </w:tc>
        <w:tc>
          <w:tcPr>
            <w:tcW w:w="1417" w:type="dxa"/>
            <w:vAlign w:val="center"/>
          </w:tcPr>
          <w:p w14:paraId="76B2EF45">
            <w:pPr>
              <w:rPr>
                <w:rFonts w:hint="default"/>
              </w:rPr>
            </w:pPr>
            <w:r>
              <w:rPr>
                <w:rFonts w:hint="default"/>
              </w:rPr>
              <w:t>《国务院对确需保留的行政审批项目设定行政许 可 的 决定》</w:t>
            </w:r>
          </w:p>
          <w:p w14:paraId="3F5CF216">
            <w:pPr>
              <w:rPr>
                <w:rFonts w:hint="default"/>
              </w:rPr>
            </w:pPr>
            <w:r>
              <w:rPr>
                <w:rFonts w:hint="default"/>
              </w:rPr>
              <w:t>《融资担保公司监督管</w:t>
            </w:r>
          </w:p>
          <w:p w14:paraId="122265EB">
            <w:pPr>
              <w:rPr>
                <w:rFonts w:hint="default"/>
              </w:rPr>
            </w:pPr>
            <w:r>
              <w:rPr>
                <w:rFonts w:hint="default"/>
              </w:rPr>
              <w:t>理条例》</w:t>
            </w:r>
          </w:p>
        </w:tc>
        <w:tc>
          <w:tcPr>
            <w:tcW w:w="542" w:type="dxa"/>
            <w:vAlign w:val="center"/>
          </w:tcPr>
          <w:p w14:paraId="3A0284FB">
            <w:pPr>
              <w:rPr>
                <w:rFonts w:hint="default"/>
              </w:rPr>
            </w:pPr>
          </w:p>
          <w:p w14:paraId="196F07D5">
            <w:pPr>
              <w:rPr>
                <w:rFonts w:hint="default"/>
              </w:rPr>
            </w:pPr>
          </w:p>
          <w:p w14:paraId="7FB3F96B">
            <w:pPr>
              <w:rPr>
                <w:rFonts w:hint="default"/>
              </w:rPr>
            </w:pPr>
            <w:r>
              <w:rPr>
                <w:rFonts w:hint="default"/>
              </w:rPr>
              <w:t>省级人民政府确定的部门</w:t>
            </w:r>
          </w:p>
        </w:tc>
        <w:tc>
          <w:tcPr>
            <w:tcW w:w="445" w:type="dxa"/>
            <w:vAlign w:val="center"/>
          </w:tcPr>
          <w:p w14:paraId="0D1F7836">
            <w:pPr>
              <w:rPr>
                <w:rFonts w:hint="default"/>
              </w:rPr>
            </w:pPr>
          </w:p>
        </w:tc>
        <w:tc>
          <w:tcPr>
            <w:tcW w:w="473" w:type="dxa"/>
            <w:vAlign w:val="center"/>
          </w:tcPr>
          <w:p w14:paraId="6D5712E2">
            <w:pPr>
              <w:rPr>
                <w:rFonts w:hint="default"/>
              </w:rPr>
            </w:pPr>
          </w:p>
        </w:tc>
        <w:tc>
          <w:tcPr>
            <w:tcW w:w="458" w:type="dxa"/>
            <w:vAlign w:val="center"/>
          </w:tcPr>
          <w:p w14:paraId="37AFF31B">
            <w:pPr>
              <w:rPr>
                <w:rFonts w:hint="default"/>
              </w:rPr>
            </w:pPr>
          </w:p>
        </w:tc>
        <w:tc>
          <w:tcPr>
            <w:tcW w:w="472" w:type="dxa"/>
            <w:vAlign w:val="center"/>
          </w:tcPr>
          <w:p w14:paraId="63A901B6">
            <w:pPr>
              <w:rPr>
                <w:rFonts w:hint="default"/>
              </w:rPr>
            </w:pPr>
          </w:p>
          <w:p w14:paraId="59A2BD02">
            <w:pPr>
              <w:rPr>
                <w:rFonts w:hint="default"/>
              </w:rPr>
            </w:pPr>
          </w:p>
          <w:p w14:paraId="78A24229">
            <w:pPr>
              <w:rPr>
                <w:rFonts w:hint="default"/>
              </w:rPr>
            </w:pPr>
          </w:p>
          <w:p w14:paraId="4D223F52">
            <w:pPr>
              <w:rPr>
                <w:rFonts w:hint="default"/>
              </w:rPr>
            </w:pPr>
          </w:p>
          <w:p w14:paraId="0D719752">
            <w:pPr>
              <w:rPr>
                <w:rFonts w:hint="default"/>
              </w:rPr>
            </w:pPr>
          </w:p>
          <w:p w14:paraId="16C6E356">
            <w:pPr>
              <w:rPr>
                <w:rFonts w:hint="default"/>
              </w:rPr>
            </w:pPr>
            <w:r>
              <w:rPr>
                <w:rFonts w:hint="default"/>
              </w:rPr>
              <w:t>√</w:t>
            </w:r>
          </w:p>
        </w:tc>
        <w:tc>
          <w:tcPr>
            <w:tcW w:w="3000" w:type="dxa"/>
            <w:vAlign w:val="center"/>
          </w:tcPr>
          <w:p w14:paraId="22867416">
            <w:pPr>
              <w:rPr>
                <w:rFonts w:hint="default"/>
              </w:rPr>
            </w:pPr>
          </w:p>
          <w:p w14:paraId="30F6C878">
            <w:pPr>
              <w:rPr>
                <w:rFonts w:hint="default"/>
              </w:rPr>
            </w:pPr>
          </w:p>
          <w:p w14:paraId="3675B083">
            <w:pPr>
              <w:rPr>
                <w:rFonts w:hint="default"/>
              </w:rPr>
            </w:pPr>
          </w:p>
          <w:p w14:paraId="6AF7A0D8">
            <w:pPr>
              <w:rPr>
                <w:rFonts w:hint="default"/>
              </w:rPr>
            </w:pPr>
            <w:r>
              <w:rPr>
                <w:rFonts w:hint="default"/>
              </w:rPr>
              <w:t>将审批时限由 30 个工作日压</w:t>
            </w:r>
          </w:p>
          <w:p w14:paraId="10616C7E">
            <w:pPr>
              <w:rPr>
                <w:rFonts w:hint="default"/>
              </w:rPr>
            </w:pPr>
            <w:r>
              <w:rPr>
                <w:rFonts w:hint="default"/>
              </w:rPr>
              <w:t>减至 20 个工作日。</w:t>
            </w:r>
          </w:p>
        </w:tc>
        <w:tc>
          <w:tcPr>
            <w:tcW w:w="3106" w:type="dxa"/>
            <w:vAlign w:val="center"/>
          </w:tcPr>
          <w:p w14:paraId="1A2A4654">
            <w:pPr>
              <w:rPr>
                <w:rFonts w:hint="default"/>
              </w:rPr>
            </w:pPr>
          </w:p>
          <w:p w14:paraId="6C7C8157">
            <w:pPr>
              <w:rPr>
                <w:rFonts w:hint="default"/>
              </w:rPr>
            </w:pPr>
          </w:p>
          <w:p w14:paraId="02198E55">
            <w:pPr>
              <w:rPr>
                <w:rFonts w:hint="default"/>
              </w:rPr>
            </w:pPr>
            <w:r>
              <w:rPr>
                <w:rFonts w:hint="default"/>
              </w:rPr>
              <w:t>运用大数据等技术手段实时监测风险，加强现场检查和非现场监管。</w:t>
            </w:r>
          </w:p>
          <w:p w14:paraId="3BAC29AE">
            <w:pPr>
              <w:rPr>
                <w:rFonts w:hint="default"/>
              </w:rPr>
            </w:pPr>
            <w:r>
              <w:rPr>
                <w:rFonts w:hint="default"/>
              </w:rPr>
              <w:t>建立与有关部门的监管协调机制和信息共享机制。</w:t>
            </w:r>
          </w:p>
        </w:tc>
        <w:tc>
          <w:tcPr>
            <w:tcW w:w="1158" w:type="dxa"/>
            <w:vAlign w:val="center"/>
          </w:tcPr>
          <w:p w14:paraId="5B9DBC7F">
            <w:pPr>
              <w:rPr>
                <w:rFonts w:hint="default"/>
              </w:rPr>
            </w:pPr>
            <w:r>
              <w:rPr>
                <w:rFonts w:hint="default"/>
              </w:rPr>
              <w:t>德宏银保监分局</w:t>
            </w:r>
          </w:p>
          <w:p w14:paraId="52460C9E">
            <w:pPr>
              <w:rPr>
                <w:rFonts w:hint="default"/>
              </w:rPr>
            </w:pPr>
          </w:p>
        </w:tc>
      </w:tr>
      <w:tr w14:paraId="2CFE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591" w:type="dxa"/>
            <w:vAlign w:val="center"/>
          </w:tcPr>
          <w:p w14:paraId="01EE1EC6">
            <w:pPr>
              <w:rPr>
                <w:rFonts w:hint="default"/>
              </w:rPr>
            </w:pPr>
            <w:r>
              <w:rPr>
                <w:rFonts w:hint="default"/>
              </w:rPr>
              <w:t>268</w:t>
            </w:r>
          </w:p>
        </w:tc>
        <w:tc>
          <w:tcPr>
            <w:tcW w:w="603" w:type="dxa"/>
            <w:vAlign w:val="center"/>
          </w:tcPr>
          <w:p w14:paraId="49C8C4D0">
            <w:pPr>
              <w:rPr>
                <w:rFonts w:hint="default"/>
              </w:rPr>
            </w:pPr>
          </w:p>
          <w:p w14:paraId="3C334927">
            <w:pPr>
              <w:rPr>
                <w:rFonts w:hint="default"/>
              </w:rPr>
            </w:pPr>
          </w:p>
          <w:p w14:paraId="1615D0BD">
            <w:pPr>
              <w:rPr>
                <w:rFonts w:hint="default"/>
              </w:rPr>
            </w:pPr>
            <w:r>
              <w:rPr>
                <w:rFonts w:hint="default"/>
              </w:rPr>
              <w:t>中国银保监会</w:t>
            </w:r>
          </w:p>
        </w:tc>
        <w:tc>
          <w:tcPr>
            <w:tcW w:w="829" w:type="dxa"/>
            <w:vAlign w:val="center"/>
          </w:tcPr>
          <w:p w14:paraId="0E4C458D">
            <w:pPr>
              <w:rPr>
                <w:rFonts w:hint="default"/>
              </w:rPr>
            </w:pPr>
          </w:p>
          <w:p w14:paraId="575392F2">
            <w:pPr>
              <w:rPr>
                <w:rFonts w:hint="default"/>
              </w:rPr>
            </w:pPr>
          </w:p>
          <w:p w14:paraId="7F3004F7">
            <w:pPr>
              <w:rPr>
                <w:rFonts w:hint="default"/>
              </w:rPr>
            </w:pPr>
            <w:r>
              <w:rPr>
                <w:rFonts w:hint="default"/>
              </w:rPr>
              <w:t>设立典当行及分支机构审批</w:t>
            </w:r>
          </w:p>
        </w:tc>
        <w:tc>
          <w:tcPr>
            <w:tcW w:w="1005" w:type="dxa"/>
            <w:vAlign w:val="center"/>
          </w:tcPr>
          <w:p w14:paraId="01917F8C">
            <w:pPr>
              <w:rPr>
                <w:rFonts w:hint="default"/>
              </w:rPr>
            </w:pPr>
          </w:p>
          <w:p w14:paraId="2BA27409">
            <w:pPr>
              <w:rPr>
                <w:rFonts w:hint="default"/>
              </w:rPr>
            </w:pPr>
          </w:p>
          <w:p w14:paraId="7DA1757A">
            <w:pPr>
              <w:rPr>
                <w:rFonts w:hint="default"/>
              </w:rPr>
            </w:pPr>
          </w:p>
          <w:p w14:paraId="5D0E883B">
            <w:pPr>
              <w:rPr>
                <w:rFonts w:hint="default"/>
              </w:rPr>
            </w:pPr>
            <w:r>
              <w:rPr>
                <w:rFonts w:hint="default"/>
              </w:rPr>
              <w:t>典当经营许可证</w:t>
            </w:r>
          </w:p>
        </w:tc>
        <w:tc>
          <w:tcPr>
            <w:tcW w:w="1417" w:type="dxa"/>
            <w:vAlign w:val="center"/>
          </w:tcPr>
          <w:p w14:paraId="6EC279AE">
            <w:pPr>
              <w:rPr>
                <w:rFonts w:hint="default"/>
              </w:rPr>
            </w:pPr>
            <w:r>
              <w:rPr>
                <w:rFonts w:hint="default"/>
              </w:rPr>
              <w:t>《国务院对确需保留的行政审批项目设定行政许 可 的 决定》</w:t>
            </w:r>
          </w:p>
        </w:tc>
        <w:tc>
          <w:tcPr>
            <w:tcW w:w="542" w:type="dxa"/>
            <w:vAlign w:val="center"/>
          </w:tcPr>
          <w:p w14:paraId="5A737E08">
            <w:pPr>
              <w:rPr>
                <w:rFonts w:hint="default"/>
              </w:rPr>
            </w:pPr>
          </w:p>
          <w:p w14:paraId="510BD82B">
            <w:pPr>
              <w:rPr>
                <w:rFonts w:hint="default"/>
              </w:rPr>
            </w:pPr>
          </w:p>
          <w:p w14:paraId="5D872A8D">
            <w:pPr>
              <w:rPr>
                <w:rFonts w:hint="default"/>
              </w:rPr>
            </w:pPr>
            <w:r>
              <w:rPr>
                <w:rFonts w:hint="default"/>
              </w:rPr>
              <w:t>省级人民政府金融监管部门</w:t>
            </w:r>
          </w:p>
        </w:tc>
        <w:tc>
          <w:tcPr>
            <w:tcW w:w="445" w:type="dxa"/>
            <w:vAlign w:val="center"/>
          </w:tcPr>
          <w:p w14:paraId="670FA29A">
            <w:pPr>
              <w:rPr>
                <w:rFonts w:hint="default"/>
              </w:rPr>
            </w:pPr>
          </w:p>
        </w:tc>
        <w:tc>
          <w:tcPr>
            <w:tcW w:w="473" w:type="dxa"/>
            <w:vAlign w:val="center"/>
          </w:tcPr>
          <w:p w14:paraId="18906804">
            <w:pPr>
              <w:rPr>
                <w:rFonts w:hint="default"/>
              </w:rPr>
            </w:pPr>
          </w:p>
        </w:tc>
        <w:tc>
          <w:tcPr>
            <w:tcW w:w="458" w:type="dxa"/>
            <w:vAlign w:val="center"/>
          </w:tcPr>
          <w:p w14:paraId="6942C00A">
            <w:pPr>
              <w:rPr>
                <w:rFonts w:hint="default"/>
              </w:rPr>
            </w:pPr>
          </w:p>
        </w:tc>
        <w:tc>
          <w:tcPr>
            <w:tcW w:w="472" w:type="dxa"/>
            <w:vAlign w:val="center"/>
          </w:tcPr>
          <w:p w14:paraId="0722434C">
            <w:pPr>
              <w:rPr>
                <w:rFonts w:hint="default"/>
              </w:rPr>
            </w:pPr>
          </w:p>
          <w:p w14:paraId="2656B864">
            <w:pPr>
              <w:rPr>
                <w:rFonts w:hint="default"/>
              </w:rPr>
            </w:pPr>
          </w:p>
          <w:p w14:paraId="686E8521">
            <w:pPr>
              <w:rPr>
                <w:rFonts w:hint="default"/>
              </w:rPr>
            </w:pPr>
          </w:p>
          <w:p w14:paraId="39AB245B">
            <w:pPr>
              <w:rPr>
                <w:rFonts w:hint="default"/>
              </w:rPr>
            </w:pPr>
          </w:p>
          <w:p w14:paraId="4B8E72F3">
            <w:pPr>
              <w:rPr>
                <w:rFonts w:hint="default"/>
              </w:rPr>
            </w:pPr>
            <w:r>
              <w:rPr>
                <w:rFonts w:hint="default"/>
              </w:rPr>
              <w:t>√</w:t>
            </w:r>
          </w:p>
        </w:tc>
        <w:tc>
          <w:tcPr>
            <w:tcW w:w="3000" w:type="dxa"/>
            <w:vAlign w:val="center"/>
          </w:tcPr>
          <w:p w14:paraId="441E4B9A">
            <w:pPr>
              <w:rPr>
                <w:rFonts w:hint="default"/>
              </w:rPr>
            </w:pPr>
          </w:p>
          <w:p w14:paraId="63A2A9BA">
            <w:pPr>
              <w:rPr>
                <w:rFonts w:hint="default"/>
              </w:rPr>
            </w:pPr>
          </w:p>
          <w:p w14:paraId="48195ACE">
            <w:pPr>
              <w:rPr>
                <w:rFonts w:hint="default"/>
              </w:rPr>
            </w:pPr>
          </w:p>
          <w:p w14:paraId="174FF3EF">
            <w:pPr>
              <w:rPr>
                <w:rFonts w:hint="default"/>
              </w:rPr>
            </w:pPr>
            <w:r>
              <w:rPr>
                <w:rFonts w:hint="default"/>
              </w:rPr>
              <w:t>将典当经营许可证的有效期限由 6 年延长至 10 年。</w:t>
            </w:r>
          </w:p>
        </w:tc>
        <w:tc>
          <w:tcPr>
            <w:tcW w:w="3106" w:type="dxa"/>
            <w:vAlign w:val="center"/>
          </w:tcPr>
          <w:p w14:paraId="4A8A97F1">
            <w:pPr>
              <w:rPr>
                <w:rFonts w:hint="default"/>
              </w:rPr>
            </w:pPr>
          </w:p>
          <w:p w14:paraId="05C1E287">
            <w:pPr>
              <w:rPr>
                <w:rFonts w:hint="default"/>
              </w:rPr>
            </w:pPr>
            <w:r>
              <w:rPr>
                <w:rFonts w:hint="default"/>
              </w:rPr>
              <w:t>1.采取年审、现场检查、非现场监管等方式，加强事中事后监管，发现违法违规行为的要依法查处。2.进一步完善监管指标体系，建立分级、分类监管制度，强化市场约束，提高监管透明度。</w:t>
            </w:r>
          </w:p>
        </w:tc>
        <w:tc>
          <w:tcPr>
            <w:tcW w:w="1158" w:type="dxa"/>
            <w:vAlign w:val="center"/>
          </w:tcPr>
          <w:p w14:paraId="4A4BC693">
            <w:pPr>
              <w:rPr>
                <w:rFonts w:hint="default"/>
              </w:rPr>
            </w:pPr>
            <w:r>
              <w:rPr>
                <w:rFonts w:hint="default"/>
              </w:rPr>
              <w:t>德宏银保监分局</w:t>
            </w:r>
          </w:p>
          <w:p w14:paraId="38D7C4AB">
            <w:pPr>
              <w:rPr>
                <w:rFonts w:hint="default"/>
              </w:rPr>
            </w:pPr>
          </w:p>
        </w:tc>
      </w:tr>
      <w:tr w14:paraId="1754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7" w:hRule="atLeast"/>
        </w:trPr>
        <w:tc>
          <w:tcPr>
            <w:tcW w:w="591" w:type="dxa"/>
            <w:vAlign w:val="center"/>
          </w:tcPr>
          <w:p w14:paraId="6478F5ED">
            <w:pPr>
              <w:rPr>
                <w:rFonts w:hint="default"/>
              </w:rPr>
            </w:pPr>
            <w:r>
              <w:rPr>
                <w:rFonts w:hint="default"/>
              </w:rPr>
              <w:t>269</w:t>
            </w:r>
          </w:p>
        </w:tc>
        <w:tc>
          <w:tcPr>
            <w:tcW w:w="603" w:type="dxa"/>
            <w:vAlign w:val="center"/>
          </w:tcPr>
          <w:p w14:paraId="4785E6D5">
            <w:pPr>
              <w:rPr>
                <w:rFonts w:hint="default"/>
              </w:rPr>
            </w:pPr>
          </w:p>
          <w:p w14:paraId="2B97DD95">
            <w:pPr>
              <w:rPr>
                <w:rFonts w:hint="default"/>
              </w:rPr>
            </w:pPr>
          </w:p>
          <w:p w14:paraId="193480CD">
            <w:pPr>
              <w:rPr>
                <w:rFonts w:hint="default"/>
              </w:rPr>
            </w:pPr>
          </w:p>
          <w:p w14:paraId="1E142D6B">
            <w:pPr>
              <w:rPr>
                <w:rFonts w:hint="default"/>
              </w:rPr>
            </w:pPr>
            <w:r>
              <w:rPr>
                <w:rFonts w:hint="default"/>
              </w:rPr>
              <w:t>中国证监会</w:t>
            </w:r>
          </w:p>
        </w:tc>
        <w:tc>
          <w:tcPr>
            <w:tcW w:w="829" w:type="dxa"/>
            <w:vAlign w:val="center"/>
          </w:tcPr>
          <w:p w14:paraId="47ECDF07">
            <w:pPr>
              <w:rPr>
                <w:rFonts w:hint="default"/>
              </w:rPr>
            </w:pPr>
          </w:p>
          <w:p w14:paraId="3B2BA170">
            <w:pPr>
              <w:rPr>
                <w:rFonts w:hint="default"/>
              </w:rPr>
            </w:pPr>
          </w:p>
          <w:p w14:paraId="74AE1AED">
            <w:pPr>
              <w:rPr>
                <w:rFonts w:hint="default"/>
              </w:rPr>
            </w:pPr>
          </w:p>
          <w:p w14:paraId="0F69BBA2">
            <w:pPr>
              <w:rPr>
                <w:rFonts w:hint="default"/>
              </w:rPr>
            </w:pPr>
            <w:r>
              <w:rPr>
                <w:rFonts w:hint="default"/>
              </w:rPr>
              <w:t>证券公司变更重大事项审批</w:t>
            </w:r>
          </w:p>
        </w:tc>
        <w:tc>
          <w:tcPr>
            <w:tcW w:w="1005" w:type="dxa"/>
            <w:vAlign w:val="center"/>
          </w:tcPr>
          <w:p w14:paraId="165C9A49">
            <w:pPr>
              <w:rPr>
                <w:rFonts w:hint="default"/>
              </w:rPr>
            </w:pPr>
          </w:p>
          <w:p w14:paraId="228AA9F1">
            <w:pPr>
              <w:rPr>
                <w:rFonts w:hint="default"/>
              </w:rPr>
            </w:pPr>
          </w:p>
          <w:p w14:paraId="6455BC44">
            <w:pPr>
              <w:rPr>
                <w:rFonts w:hint="default"/>
              </w:rPr>
            </w:pPr>
            <w:r>
              <w:rPr>
                <w:rFonts w:hint="default"/>
              </w:rPr>
              <w:t>批准文件、中华人民共和国经营证券期货业务许可证</w:t>
            </w:r>
          </w:p>
        </w:tc>
        <w:tc>
          <w:tcPr>
            <w:tcW w:w="1417" w:type="dxa"/>
            <w:vAlign w:val="center"/>
          </w:tcPr>
          <w:p w14:paraId="76C824BE">
            <w:pPr>
              <w:rPr>
                <w:rFonts w:hint="default"/>
              </w:rPr>
            </w:pPr>
          </w:p>
          <w:p w14:paraId="35EA2AC8">
            <w:pPr>
              <w:rPr>
                <w:rFonts w:hint="default"/>
              </w:rPr>
            </w:pPr>
          </w:p>
          <w:p w14:paraId="7015F03E">
            <w:pPr>
              <w:rPr>
                <w:rFonts w:hint="default"/>
              </w:rPr>
            </w:pPr>
            <w:r>
              <w:rPr>
                <w:rFonts w:hint="default"/>
              </w:rPr>
              <w:t>《中华人民共和国证券法》</w:t>
            </w:r>
          </w:p>
          <w:p w14:paraId="225C1B00">
            <w:pPr>
              <w:rPr>
                <w:rFonts w:hint="default"/>
              </w:rPr>
            </w:pPr>
            <w:r>
              <w:rPr>
                <w:rFonts w:hint="default"/>
              </w:rPr>
              <w:t>《证券公司监督管理条例》</w:t>
            </w:r>
          </w:p>
        </w:tc>
        <w:tc>
          <w:tcPr>
            <w:tcW w:w="542" w:type="dxa"/>
            <w:vAlign w:val="center"/>
          </w:tcPr>
          <w:p w14:paraId="4E023521">
            <w:pPr>
              <w:rPr>
                <w:rFonts w:hint="default"/>
              </w:rPr>
            </w:pPr>
          </w:p>
          <w:p w14:paraId="3F3BF101">
            <w:pPr>
              <w:rPr>
                <w:rFonts w:hint="default"/>
              </w:rPr>
            </w:pPr>
          </w:p>
          <w:p w14:paraId="27F1B8BC">
            <w:pPr>
              <w:rPr>
                <w:rFonts w:hint="default"/>
              </w:rPr>
            </w:pPr>
          </w:p>
          <w:p w14:paraId="4CF27EF4">
            <w:pPr>
              <w:rPr>
                <w:rFonts w:hint="default"/>
              </w:rPr>
            </w:pPr>
            <w:r>
              <w:rPr>
                <w:rFonts w:hint="default"/>
              </w:rPr>
              <w:t>中国证监会及其派出机构</w:t>
            </w:r>
          </w:p>
        </w:tc>
        <w:tc>
          <w:tcPr>
            <w:tcW w:w="445" w:type="dxa"/>
            <w:vAlign w:val="center"/>
          </w:tcPr>
          <w:p w14:paraId="4CBF9B83">
            <w:pPr>
              <w:rPr>
                <w:rFonts w:hint="default"/>
              </w:rPr>
            </w:pPr>
          </w:p>
        </w:tc>
        <w:tc>
          <w:tcPr>
            <w:tcW w:w="473" w:type="dxa"/>
            <w:vAlign w:val="center"/>
          </w:tcPr>
          <w:p w14:paraId="6EEC1042">
            <w:pPr>
              <w:rPr>
                <w:rFonts w:hint="default"/>
              </w:rPr>
            </w:pPr>
          </w:p>
        </w:tc>
        <w:tc>
          <w:tcPr>
            <w:tcW w:w="458" w:type="dxa"/>
            <w:vAlign w:val="center"/>
          </w:tcPr>
          <w:p w14:paraId="5DBC8BD1">
            <w:pPr>
              <w:rPr>
                <w:rFonts w:hint="default"/>
              </w:rPr>
            </w:pPr>
          </w:p>
        </w:tc>
        <w:tc>
          <w:tcPr>
            <w:tcW w:w="472" w:type="dxa"/>
            <w:vAlign w:val="center"/>
          </w:tcPr>
          <w:p w14:paraId="46046215">
            <w:pPr>
              <w:rPr>
                <w:rFonts w:hint="default"/>
              </w:rPr>
            </w:pPr>
          </w:p>
          <w:p w14:paraId="0309A40C">
            <w:pPr>
              <w:rPr>
                <w:rFonts w:hint="default"/>
              </w:rPr>
            </w:pPr>
          </w:p>
          <w:p w14:paraId="35DB5CD4">
            <w:pPr>
              <w:rPr>
                <w:rFonts w:hint="default"/>
              </w:rPr>
            </w:pPr>
          </w:p>
          <w:p w14:paraId="66446B0F">
            <w:pPr>
              <w:rPr>
                <w:rFonts w:hint="default"/>
              </w:rPr>
            </w:pPr>
          </w:p>
          <w:p w14:paraId="4FD9B0E5">
            <w:pPr>
              <w:rPr>
                <w:rFonts w:hint="default"/>
              </w:rPr>
            </w:pPr>
          </w:p>
          <w:p w14:paraId="3B5CC701">
            <w:pPr>
              <w:rPr>
                <w:rFonts w:hint="default"/>
              </w:rPr>
            </w:pPr>
            <w:r>
              <w:rPr>
                <w:rFonts w:hint="default"/>
              </w:rPr>
              <w:t>√</w:t>
            </w:r>
          </w:p>
        </w:tc>
        <w:tc>
          <w:tcPr>
            <w:tcW w:w="3000" w:type="dxa"/>
            <w:vAlign w:val="center"/>
          </w:tcPr>
          <w:p w14:paraId="5A764367">
            <w:pPr>
              <w:rPr>
                <w:rFonts w:hint="default"/>
              </w:rPr>
            </w:pPr>
          </w:p>
          <w:p w14:paraId="6591E040">
            <w:pPr>
              <w:rPr>
                <w:rFonts w:hint="default"/>
              </w:rPr>
            </w:pPr>
            <w:r>
              <w:rPr>
                <w:rFonts w:hint="default"/>
              </w:rPr>
              <w:t>1.不再要求申请人提供法律意见书等材料。2.将证券业务许可证、基金业务许可证统一为经营证券期货业务许可证。3.在网上公开服务指南、受理进度、审批结果等。4.推动实现申请、审批全程网上办理。</w:t>
            </w:r>
          </w:p>
        </w:tc>
        <w:tc>
          <w:tcPr>
            <w:tcW w:w="3106" w:type="dxa"/>
            <w:vAlign w:val="center"/>
          </w:tcPr>
          <w:p w14:paraId="7149D0D8">
            <w:pPr>
              <w:rPr>
                <w:rFonts w:hint="default"/>
              </w:rPr>
            </w:pPr>
            <w:r>
              <w:rPr>
                <w:rFonts w:hint="default"/>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1158" w:type="dxa"/>
            <w:vAlign w:val="center"/>
          </w:tcPr>
          <w:p w14:paraId="10E9E316">
            <w:pPr>
              <w:rPr>
                <w:rFonts w:hint="default"/>
                <w:lang w:eastAsia="zh-CN"/>
              </w:rPr>
            </w:pPr>
            <w:r>
              <w:rPr>
                <w:rFonts w:hint="default"/>
                <w:lang w:val="en-US" w:eastAsia="zh-CN"/>
              </w:rPr>
              <w:t>云南证监局</w:t>
            </w:r>
          </w:p>
        </w:tc>
      </w:tr>
      <w:tr w14:paraId="2BCC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2F7BAE8C">
            <w:pPr>
              <w:rPr>
                <w:rFonts w:hint="default"/>
              </w:rPr>
            </w:pPr>
            <w:r>
              <w:rPr>
                <w:rFonts w:hint="default"/>
              </w:rPr>
              <w:t>270</w:t>
            </w:r>
          </w:p>
        </w:tc>
        <w:tc>
          <w:tcPr>
            <w:tcW w:w="603" w:type="dxa"/>
            <w:vAlign w:val="center"/>
          </w:tcPr>
          <w:p w14:paraId="760E76FC">
            <w:pPr>
              <w:rPr>
                <w:rFonts w:hint="default"/>
              </w:rPr>
            </w:pPr>
          </w:p>
          <w:p w14:paraId="07948D5B">
            <w:pPr>
              <w:rPr>
                <w:rFonts w:hint="default"/>
              </w:rPr>
            </w:pPr>
          </w:p>
          <w:p w14:paraId="28CA2E2F">
            <w:pPr>
              <w:rPr>
                <w:rFonts w:hint="default"/>
              </w:rPr>
            </w:pPr>
          </w:p>
          <w:p w14:paraId="6A633939">
            <w:pPr>
              <w:rPr>
                <w:rFonts w:hint="default"/>
              </w:rPr>
            </w:pPr>
            <w:r>
              <w:rPr>
                <w:rFonts w:hint="default"/>
              </w:rPr>
              <w:t>中国证监会</w:t>
            </w:r>
          </w:p>
        </w:tc>
        <w:tc>
          <w:tcPr>
            <w:tcW w:w="829" w:type="dxa"/>
            <w:vAlign w:val="center"/>
          </w:tcPr>
          <w:p w14:paraId="3D247D4E">
            <w:pPr>
              <w:rPr>
                <w:rFonts w:hint="default"/>
              </w:rPr>
            </w:pPr>
          </w:p>
          <w:p w14:paraId="0301453A">
            <w:pPr>
              <w:rPr>
                <w:rFonts w:hint="default"/>
              </w:rPr>
            </w:pPr>
          </w:p>
          <w:p w14:paraId="7D239E3D">
            <w:pPr>
              <w:rPr>
                <w:rFonts w:hint="default"/>
              </w:rPr>
            </w:pPr>
          </w:p>
          <w:p w14:paraId="1F7DACE2">
            <w:pPr>
              <w:rPr>
                <w:rFonts w:hint="default"/>
              </w:rPr>
            </w:pPr>
            <w:r>
              <w:rPr>
                <w:rFonts w:hint="default"/>
              </w:rPr>
              <w:t>基金服务机构注册</w:t>
            </w:r>
          </w:p>
        </w:tc>
        <w:tc>
          <w:tcPr>
            <w:tcW w:w="1005" w:type="dxa"/>
            <w:vAlign w:val="center"/>
          </w:tcPr>
          <w:p w14:paraId="362C3C8A">
            <w:pPr>
              <w:rPr>
                <w:rFonts w:hint="default"/>
              </w:rPr>
            </w:pPr>
          </w:p>
          <w:p w14:paraId="684E4CDA">
            <w:pPr>
              <w:rPr>
                <w:rFonts w:hint="default"/>
              </w:rPr>
            </w:pPr>
            <w:r>
              <w:rPr>
                <w:rFonts w:hint="default"/>
              </w:rPr>
              <w:t>批准文件、中华人民共和国经营证券期货业务许可证</w:t>
            </w:r>
          </w:p>
        </w:tc>
        <w:tc>
          <w:tcPr>
            <w:tcW w:w="1417" w:type="dxa"/>
            <w:vAlign w:val="center"/>
          </w:tcPr>
          <w:p w14:paraId="10B7A780">
            <w:pPr>
              <w:rPr>
                <w:rFonts w:hint="default"/>
              </w:rPr>
            </w:pPr>
          </w:p>
          <w:p w14:paraId="5DC773DE">
            <w:pPr>
              <w:rPr>
                <w:rFonts w:hint="default"/>
              </w:rPr>
            </w:pPr>
          </w:p>
          <w:p w14:paraId="2639A7ED">
            <w:pPr>
              <w:rPr>
                <w:rFonts w:hint="default"/>
              </w:rPr>
            </w:pPr>
            <w:r>
              <w:rPr>
                <w:rFonts w:hint="default"/>
              </w:rPr>
              <w:t>《中华人民共和国证券投 资 基 金法》</w:t>
            </w:r>
          </w:p>
        </w:tc>
        <w:tc>
          <w:tcPr>
            <w:tcW w:w="542" w:type="dxa"/>
            <w:vAlign w:val="center"/>
          </w:tcPr>
          <w:p w14:paraId="13DB66FA">
            <w:pPr>
              <w:rPr>
                <w:rFonts w:hint="default"/>
              </w:rPr>
            </w:pPr>
          </w:p>
          <w:p w14:paraId="5042AA81">
            <w:pPr>
              <w:rPr>
                <w:rFonts w:hint="default"/>
              </w:rPr>
            </w:pPr>
          </w:p>
          <w:p w14:paraId="384358F2">
            <w:pPr>
              <w:rPr>
                <w:rFonts w:hint="default"/>
              </w:rPr>
            </w:pPr>
            <w:r>
              <w:rPr>
                <w:rFonts w:hint="default"/>
              </w:rPr>
              <w:t>中国证监会及其派出机构</w:t>
            </w:r>
          </w:p>
        </w:tc>
        <w:tc>
          <w:tcPr>
            <w:tcW w:w="445" w:type="dxa"/>
            <w:vAlign w:val="center"/>
          </w:tcPr>
          <w:p w14:paraId="6FF7E228">
            <w:pPr>
              <w:rPr>
                <w:rFonts w:hint="default"/>
              </w:rPr>
            </w:pPr>
          </w:p>
        </w:tc>
        <w:tc>
          <w:tcPr>
            <w:tcW w:w="473" w:type="dxa"/>
            <w:vAlign w:val="center"/>
          </w:tcPr>
          <w:p w14:paraId="58A59654">
            <w:pPr>
              <w:rPr>
                <w:rFonts w:hint="default"/>
              </w:rPr>
            </w:pPr>
          </w:p>
        </w:tc>
        <w:tc>
          <w:tcPr>
            <w:tcW w:w="458" w:type="dxa"/>
            <w:vAlign w:val="center"/>
          </w:tcPr>
          <w:p w14:paraId="0A834BB7">
            <w:pPr>
              <w:rPr>
                <w:rFonts w:hint="default"/>
              </w:rPr>
            </w:pPr>
          </w:p>
        </w:tc>
        <w:tc>
          <w:tcPr>
            <w:tcW w:w="472" w:type="dxa"/>
            <w:vAlign w:val="center"/>
          </w:tcPr>
          <w:p w14:paraId="7D0A58D5">
            <w:pPr>
              <w:rPr>
                <w:rFonts w:hint="default"/>
              </w:rPr>
            </w:pPr>
          </w:p>
          <w:p w14:paraId="3F356592">
            <w:pPr>
              <w:rPr>
                <w:rFonts w:hint="default"/>
              </w:rPr>
            </w:pPr>
          </w:p>
          <w:p w14:paraId="3513A5DC">
            <w:pPr>
              <w:rPr>
                <w:rFonts w:hint="default"/>
              </w:rPr>
            </w:pPr>
          </w:p>
          <w:p w14:paraId="04E57ED9">
            <w:pPr>
              <w:rPr>
                <w:rFonts w:hint="default"/>
              </w:rPr>
            </w:pPr>
          </w:p>
          <w:p w14:paraId="72E2FD56">
            <w:pPr>
              <w:rPr>
                <w:rFonts w:hint="default"/>
              </w:rPr>
            </w:pPr>
          </w:p>
          <w:p w14:paraId="376E0A73">
            <w:pPr>
              <w:rPr>
                <w:rFonts w:hint="default"/>
              </w:rPr>
            </w:pPr>
            <w:r>
              <w:rPr>
                <w:rFonts w:hint="default"/>
              </w:rPr>
              <w:t>√</w:t>
            </w:r>
          </w:p>
        </w:tc>
        <w:tc>
          <w:tcPr>
            <w:tcW w:w="3000" w:type="dxa"/>
            <w:vAlign w:val="center"/>
          </w:tcPr>
          <w:p w14:paraId="5A6ED3CC">
            <w:pPr>
              <w:rPr>
                <w:rFonts w:hint="default"/>
              </w:rPr>
            </w:pPr>
          </w:p>
          <w:p w14:paraId="509632FC">
            <w:pPr>
              <w:rPr>
                <w:rFonts w:hint="default"/>
              </w:rPr>
            </w:pPr>
            <w:r>
              <w:rPr>
                <w:rFonts w:hint="default"/>
              </w:rPr>
              <w:t>1.不再要求申请人提供法律意见书等材料。2.将证券业务许可证、基金业务许可证统一为经营证券期货业务许可证。3.在网上公开服务指南、受理进度、审批结果等。4.推动实现申请、审批全程网上办理。</w:t>
            </w:r>
          </w:p>
        </w:tc>
        <w:tc>
          <w:tcPr>
            <w:tcW w:w="3106" w:type="dxa"/>
            <w:vAlign w:val="center"/>
          </w:tcPr>
          <w:p w14:paraId="4C48BD1D">
            <w:pPr>
              <w:rPr>
                <w:rFonts w:hint="default"/>
              </w:rPr>
            </w:pPr>
            <w:r>
              <w:rPr>
                <w:rFonts w:hint="default"/>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1158" w:type="dxa"/>
            <w:vAlign w:val="center"/>
          </w:tcPr>
          <w:p w14:paraId="6D83180E">
            <w:pPr>
              <w:rPr>
                <w:rFonts w:hint="default"/>
              </w:rPr>
            </w:pPr>
            <w:r>
              <w:rPr>
                <w:rFonts w:hint="default"/>
                <w:lang w:val="en-US" w:eastAsia="zh-CN"/>
              </w:rPr>
              <w:t>云南证监局</w:t>
            </w:r>
          </w:p>
          <w:p w14:paraId="4646163C">
            <w:pPr>
              <w:rPr>
                <w:rFonts w:hint="default"/>
              </w:rPr>
            </w:pPr>
          </w:p>
          <w:p w14:paraId="74CA2583">
            <w:pPr>
              <w:rPr>
                <w:rFonts w:hint="default"/>
              </w:rPr>
            </w:pPr>
          </w:p>
        </w:tc>
      </w:tr>
      <w:tr w14:paraId="74A8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0" w:hRule="atLeast"/>
        </w:trPr>
        <w:tc>
          <w:tcPr>
            <w:tcW w:w="591" w:type="dxa"/>
            <w:vAlign w:val="center"/>
          </w:tcPr>
          <w:p w14:paraId="6EFE957C">
            <w:pPr>
              <w:rPr>
                <w:rFonts w:hint="default"/>
              </w:rPr>
            </w:pPr>
            <w:r>
              <w:rPr>
                <w:rFonts w:hint="default"/>
              </w:rPr>
              <w:t>271</w:t>
            </w:r>
          </w:p>
        </w:tc>
        <w:tc>
          <w:tcPr>
            <w:tcW w:w="603" w:type="dxa"/>
            <w:vAlign w:val="center"/>
          </w:tcPr>
          <w:p w14:paraId="47167E14">
            <w:pPr>
              <w:rPr>
                <w:rFonts w:hint="default"/>
              </w:rPr>
            </w:pPr>
            <w:r>
              <w:rPr>
                <w:rFonts w:hint="default"/>
              </w:rPr>
              <w:t>中国证监会</w:t>
            </w:r>
          </w:p>
        </w:tc>
        <w:tc>
          <w:tcPr>
            <w:tcW w:w="829" w:type="dxa"/>
            <w:vAlign w:val="center"/>
          </w:tcPr>
          <w:p w14:paraId="75D9BC94">
            <w:pPr>
              <w:rPr>
                <w:rFonts w:hint="default"/>
              </w:rPr>
            </w:pPr>
            <w:r>
              <w:rPr>
                <w:rFonts w:hint="default"/>
              </w:rPr>
              <w:t>期货公司设立、合并、分立、停业、解散或者破产，变更业 务 范围、注册资本、5% 以上股权的审批</w:t>
            </w:r>
          </w:p>
        </w:tc>
        <w:tc>
          <w:tcPr>
            <w:tcW w:w="1005" w:type="dxa"/>
            <w:vAlign w:val="center"/>
          </w:tcPr>
          <w:p w14:paraId="2B4E35D7">
            <w:pPr>
              <w:rPr>
                <w:rFonts w:hint="default"/>
              </w:rPr>
            </w:pPr>
            <w:r>
              <w:rPr>
                <w:rFonts w:hint="default"/>
              </w:rPr>
              <w:t>批准文件、中华人民共和国经营证券期货业务许可证</w:t>
            </w:r>
          </w:p>
        </w:tc>
        <w:tc>
          <w:tcPr>
            <w:tcW w:w="1417" w:type="dxa"/>
            <w:vAlign w:val="center"/>
          </w:tcPr>
          <w:p w14:paraId="6906ED49">
            <w:pPr>
              <w:rPr>
                <w:rFonts w:hint="default"/>
              </w:rPr>
            </w:pPr>
            <w:r>
              <w:rPr>
                <w:rFonts w:hint="default"/>
              </w:rPr>
              <w:t>《期货交易管理条例》</w:t>
            </w:r>
          </w:p>
        </w:tc>
        <w:tc>
          <w:tcPr>
            <w:tcW w:w="542" w:type="dxa"/>
            <w:vAlign w:val="center"/>
          </w:tcPr>
          <w:p w14:paraId="43DDC639">
            <w:pPr>
              <w:rPr>
                <w:rFonts w:hint="default"/>
              </w:rPr>
            </w:pPr>
            <w:r>
              <w:rPr>
                <w:rFonts w:hint="default"/>
              </w:rPr>
              <w:t>中国证监会及其派出机构</w:t>
            </w:r>
          </w:p>
        </w:tc>
        <w:tc>
          <w:tcPr>
            <w:tcW w:w="445" w:type="dxa"/>
            <w:vAlign w:val="center"/>
          </w:tcPr>
          <w:p w14:paraId="02199379">
            <w:pPr>
              <w:rPr>
                <w:rFonts w:hint="default"/>
              </w:rPr>
            </w:pPr>
          </w:p>
        </w:tc>
        <w:tc>
          <w:tcPr>
            <w:tcW w:w="473" w:type="dxa"/>
            <w:vAlign w:val="center"/>
          </w:tcPr>
          <w:p w14:paraId="1C5A64ED">
            <w:pPr>
              <w:rPr>
                <w:rFonts w:hint="default"/>
              </w:rPr>
            </w:pPr>
          </w:p>
        </w:tc>
        <w:tc>
          <w:tcPr>
            <w:tcW w:w="458" w:type="dxa"/>
            <w:vAlign w:val="center"/>
          </w:tcPr>
          <w:p w14:paraId="6946901D">
            <w:pPr>
              <w:rPr>
                <w:rFonts w:hint="default"/>
              </w:rPr>
            </w:pPr>
          </w:p>
        </w:tc>
        <w:tc>
          <w:tcPr>
            <w:tcW w:w="472" w:type="dxa"/>
            <w:vAlign w:val="center"/>
          </w:tcPr>
          <w:p w14:paraId="3EE1771F">
            <w:pPr>
              <w:rPr>
                <w:rFonts w:hint="default"/>
              </w:rPr>
            </w:pPr>
            <w:r>
              <w:rPr>
                <w:rFonts w:hint="default"/>
              </w:rPr>
              <w:t>√</w:t>
            </w:r>
          </w:p>
        </w:tc>
        <w:tc>
          <w:tcPr>
            <w:tcW w:w="3000" w:type="dxa"/>
            <w:vAlign w:val="center"/>
          </w:tcPr>
          <w:p w14:paraId="25B22B82">
            <w:pPr>
              <w:rPr>
                <w:rFonts w:hint="default"/>
              </w:rPr>
            </w:pPr>
            <w:r>
              <w:rPr>
                <w:rFonts w:hint="default"/>
              </w:rPr>
              <w:t>1.推动实现申请、审批全程网上办理。2.在网上公开服务指南、受理进度、审批结果等。</w:t>
            </w:r>
          </w:p>
          <w:p w14:paraId="4C1DD970">
            <w:pPr>
              <w:rPr>
                <w:rFonts w:hint="default"/>
              </w:rPr>
            </w:pPr>
            <w:r>
              <w:rPr>
                <w:rFonts w:hint="default"/>
              </w:rPr>
              <w:t>3.不再要求申请人提供可通过部门间信息共享获取的企业登记注册等有关材料。</w:t>
            </w:r>
          </w:p>
        </w:tc>
        <w:tc>
          <w:tcPr>
            <w:tcW w:w="3106" w:type="dxa"/>
            <w:vAlign w:val="center"/>
          </w:tcPr>
          <w:p w14:paraId="33C2AD68">
            <w:pPr>
              <w:rPr>
                <w:rFonts w:hint="default"/>
              </w:rPr>
            </w:pPr>
            <w:r>
              <w:rPr>
                <w:rFonts w:hint="default"/>
              </w:rPr>
              <w:t>1.开展“双随机、一公开”监管。2. 强化对关联交易的日常监管，发现违法违规行为的要依法查处。3.强化对公司治理的监管，督促期货公司股东按期报送股权变动等信息。</w:t>
            </w:r>
          </w:p>
        </w:tc>
        <w:tc>
          <w:tcPr>
            <w:tcW w:w="1158" w:type="dxa"/>
            <w:vAlign w:val="center"/>
          </w:tcPr>
          <w:p w14:paraId="5FD51CC2">
            <w:pPr>
              <w:rPr>
                <w:rFonts w:hint="default"/>
              </w:rPr>
            </w:pPr>
            <w:r>
              <w:rPr>
                <w:rFonts w:hint="default"/>
                <w:lang w:val="en-US" w:eastAsia="zh-CN"/>
              </w:rPr>
              <w:t>云南证监</w:t>
            </w:r>
            <w:r>
              <w:rPr>
                <w:rFonts w:hint="default"/>
              </w:rPr>
              <w:commentReference w:id="0"/>
            </w:r>
            <w:r>
              <w:rPr>
                <w:rFonts w:hint="default"/>
                <w:lang w:val="en-US" w:eastAsia="zh-CN"/>
              </w:rPr>
              <w:t xml:space="preserve">局 </w:t>
            </w:r>
          </w:p>
        </w:tc>
      </w:tr>
      <w:tr w14:paraId="75548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591" w:type="dxa"/>
            <w:vAlign w:val="center"/>
          </w:tcPr>
          <w:p w14:paraId="45CFDD51">
            <w:pPr>
              <w:rPr>
                <w:rFonts w:hint="default"/>
              </w:rPr>
            </w:pPr>
            <w:r>
              <w:rPr>
                <w:rFonts w:hint="default"/>
              </w:rPr>
              <w:t>272</w:t>
            </w:r>
          </w:p>
        </w:tc>
        <w:tc>
          <w:tcPr>
            <w:tcW w:w="603" w:type="dxa"/>
            <w:vAlign w:val="center"/>
          </w:tcPr>
          <w:p w14:paraId="721A70E2">
            <w:pPr>
              <w:rPr>
                <w:rFonts w:hint="default"/>
              </w:rPr>
            </w:pPr>
            <w:r>
              <w:rPr>
                <w:rFonts w:hint="default"/>
              </w:rPr>
              <w:t>中国证监会</w:t>
            </w:r>
          </w:p>
        </w:tc>
        <w:tc>
          <w:tcPr>
            <w:tcW w:w="829" w:type="dxa"/>
            <w:vAlign w:val="center"/>
          </w:tcPr>
          <w:p w14:paraId="389F1B31">
            <w:pPr>
              <w:rPr>
                <w:rFonts w:hint="default"/>
              </w:rPr>
            </w:pPr>
            <w:r>
              <w:rPr>
                <w:rFonts w:hint="default"/>
              </w:rPr>
              <w:t>期货公司境内及境外期货经纪业务、期货投资咨询业务许可</w:t>
            </w:r>
          </w:p>
        </w:tc>
        <w:tc>
          <w:tcPr>
            <w:tcW w:w="1005" w:type="dxa"/>
            <w:vAlign w:val="center"/>
          </w:tcPr>
          <w:p w14:paraId="2706FFEC">
            <w:pPr>
              <w:rPr>
                <w:rFonts w:hint="default"/>
              </w:rPr>
            </w:pPr>
            <w:r>
              <w:rPr>
                <w:rFonts w:hint="default"/>
              </w:rPr>
              <w:t>批准文件、中华人民共和国经营证券期货业务许可证</w:t>
            </w:r>
          </w:p>
        </w:tc>
        <w:tc>
          <w:tcPr>
            <w:tcW w:w="1417" w:type="dxa"/>
            <w:vAlign w:val="center"/>
          </w:tcPr>
          <w:p w14:paraId="4F35A53B">
            <w:pPr>
              <w:rPr>
                <w:rFonts w:hint="default"/>
              </w:rPr>
            </w:pPr>
            <w:r>
              <w:rPr>
                <w:rFonts w:hint="default"/>
              </w:rPr>
              <w:t>《期货交易管理条例》</w:t>
            </w:r>
          </w:p>
        </w:tc>
        <w:tc>
          <w:tcPr>
            <w:tcW w:w="542" w:type="dxa"/>
            <w:vAlign w:val="center"/>
          </w:tcPr>
          <w:p w14:paraId="3A7D3E2F">
            <w:pPr>
              <w:rPr>
                <w:rFonts w:hint="default"/>
              </w:rPr>
            </w:pPr>
            <w:r>
              <w:rPr>
                <w:rFonts w:hint="default"/>
              </w:rPr>
              <w:t>中国证监会及其派出机构</w:t>
            </w:r>
          </w:p>
        </w:tc>
        <w:tc>
          <w:tcPr>
            <w:tcW w:w="445" w:type="dxa"/>
            <w:vAlign w:val="center"/>
          </w:tcPr>
          <w:p w14:paraId="1D2234CF">
            <w:pPr>
              <w:rPr>
                <w:rFonts w:hint="default"/>
              </w:rPr>
            </w:pPr>
          </w:p>
        </w:tc>
        <w:tc>
          <w:tcPr>
            <w:tcW w:w="473" w:type="dxa"/>
            <w:vAlign w:val="center"/>
          </w:tcPr>
          <w:p w14:paraId="7CBB7BB2">
            <w:pPr>
              <w:rPr>
                <w:rFonts w:hint="default"/>
              </w:rPr>
            </w:pPr>
          </w:p>
        </w:tc>
        <w:tc>
          <w:tcPr>
            <w:tcW w:w="458" w:type="dxa"/>
            <w:vAlign w:val="center"/>
          </w:tcPr>
          <w:p w14:paraId="335728F9">
            <w:pPr>
              <w:rPr>
                <w:rFonts w:hint="default"/>
              </w:rPr>
            </w:pPr>
          </w:p>
        </w:tc>
        <w:tc>
          <w:tcPr>
            <w:tcW w:w="472" w:type="dxa"/>
            <w:vAlign w:val="center"/>
          </w:tcPr>
          <w:p w14:paraId="659CD4BC">
            <w:pPr>
              <w:rPr>
                <w:rFonts w:hint="default"/>
              </w:rPr>
            </w:pPr>
            <w:r>
              <w:rPr>
                <w:rFonts w:hint="default"/>
              </w:rPr>
              <w:t>√</w:t>
            </w:r>
          </w:p>
        </w:tc>
        <w:tc>
          <w:tcPr>
            <w:tcW w:w="3000" w:type="dxa"/>
            <w:vAlign w:val="center"/>
          </w:tcPr>
          <w:p w14:paraId="47E7C9E3">
            <w:pPr>
              <w:rPr>
                <w:rFonts w:hint="default"/>
              </w:rPr>
            </w:pPr>
            <w:r>
              <w:rPr>
                <w:rFonts w:hint="default"/>
              </w:rPr>
              <w:t>1.推动实现申请、审批全程网上办理。2.在网上公开服务指南、受理进度、审批结果等。</w:t>
            </w:r>
          </w:p>
          <w:p w14:paraId="6D7EE6C3">
            <w:pPr>
              <w:rPr>
                <w:rFonts w:hint="default"/>
              </w:rPr>
            </w:pPr>
            <w:r>
              <w:rPr>
                <w:rFonts w:hint="default"/>
              </w:rPr>
              <w:t>3.不再要求申请人提供可通过部门间信息共享获取的企业登记注册等有关材料。</w:t>
            </w:r>
          </w:p>
        </w:tc>
        <w:tc>
          <w:tcPr>
            <w:tcW w:w="3106" w:type="dxa"/>
            <w:vAlign w:val="center"/>
          </w:tcPr>
          <w:p w14:paraId="1CC11AD4">
            <w:pPr>
              <w:rPr>
                <w:rFonts w:hint="default"/>
              </w:rPr>
            </w:pPr>
            <w:r>
              <w:rPr>
                <w:rFonts w:hint="default"/>
              </w:rPr>
              <w:t>1.开展“双随机、一公开”监管。2. 加强日常监管，发现违法违规行为的要依法查处。</w:t>
            </w:r>
          </w:p>
        </w:tc>
        <w:tc>
          <w:tcPr>
            <w:tcW w:w="1158" w:type="dxa"/>
            <w:vAlign w:val="center"/>
          </w:tcPr>
          <w:p w14:paraId="03D314B5">
            <w:pPr>
              <w:rPr>
                <w:rFonts w:hint="default"/>
                <w:lang w:eastAsia="zh-CN"/>
              </w:rPr>
            </w:pPr>
            <w:r>
              <w:rPr>
                <w:rFonts w:hint="default"/>
                <w:lang w:val="en-US" w:eastAsia="zh-CN"/>
              </w:rPr>
              <w:t xml:space="preserve"> 云南证监局</w:t>
            </w:r>
          </w:p>
        </w:tc>
      </w:tr>
      <w:tr w14:paraId="38DD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5" w:hRule="atLeast"/>
        </w:trPr>
        <w:tc>
          <w:tcPr>
            <w:tcW w:w="591" w:type="dxa"/>
            <w:vAlign w:val="center"/>
          </w:tcPr>
          <w:p w14:paraId="71457B6F">
            <w:pPr>
              <w:rPr>
                <w:rFonts w:hint="default"/>
              </w:rPr>
            </w:pPr>
            <w:r>
              <w:rPr>
                <w:rFonts w:hint="default"/>
              </w:rPr>
              <w:t>273</w:t>
            </w:r>
          </w:p>
        </w:tc>
        <w:tc>
          <w:tcPr>
            <w:tcW w:w="603" w:type="dxa"/>
            <w:vAlign w:val="center"/>
          </w:tcPr>
          <w:p w14:paraId="20F9063F">
            <w:pPr>
              <w:rPr>
                <w:rFonts w:hint="default"/>
              </w:rPr>
            </w:pPr>
          </w:p>
          <w:p w14:paraId="21D702BD">
            <w:pPr>
              <w:rPr>
                <w:rFonts w:hint="default"/>
              </w:rPr>
            </w:pPr>
          </w:p>
          <w:p w14:paraId="6204648B">
            <w:pPr>
              <w:rPr>
                <w:rFonts w:hint="default"/>
              </w:rPr>
            </w:pPr>
          </w:p>
          <w:p w14:paraId="238941AE">
            <w:pPr>
              <w:rPr>
                <w:rFonts w:hint="default"/>
              </w:rPr>
            </w:pPr>
            <w:r>
              <w:rPr>
                <w:rFonts w:hint="default"/>
              </w:rPr>
              <w:t>中国证监会</w:t>
            </w:r>
          </w:p>
        </w:tc>
        <w:tc>
          <w:tcPr>
            <w:tcW w:w="829" w:type="dxa"/>
            <w:vAlign w:val="center"/>
          </w:tcPr>
          <w:p w14:paraId="2AEF8DBE">
            <w:pPr>
              <w:rPr>
                <w:rFonts w:hint="default"/>
              </w:rPr>
            </w:pPr>
          </w:p>
          <w:p w14:paraId="20739B38">
            <w:pPr>
              <w:rPr>
                <w:rFonts w:hint="default"/>
              </w:rPr>
            </w:pPr>
          </w:p>
          <w:p w14:paraId="6B5649CE">
            <w:pPr>
              <w:rPr>
                <w:rFonts w:hint="default"/>
              </w:rPr>
            </w:pPr>
            <w:r>
              <w:rPr>
                <w:rFonts w:hint="default"/>
              </w:rPr>
              <w:t>境外证券经营机构在境内经营证券业务审批</w:t>
            </w:r>
          </w:p>
        </w:tc>
        <w:tc>
          <w:tcPr>
            <w:tcW w:w="1005" w:type="dxa"/>
            <w:vAlign w:val="center"/>
          </w:tcPr>
          <w:p w14:paraId="110DD991">
            <w:pPr>
              <w:rPr>
                <w:rFonts w:hint="default"/>
              </w:rPr>
            </w:pPr>
          </w:p>
          <w:p w14:paraId="48EEC0E5">
            <w:pPr>
              <w:rPr>
                <w:rFonts w:hint="default"/>
              </w:rPr>
            </w:pPr>
          </w:p>
          <w:p w14:paraId="18FE0941">
            <w:pPr>
              <w:rPr>
                <w:rFonts w:hint="default"/>
              </w:rPr>
            </w:pPr>
            <w:r>
              <w:rPr>
                <w:rFonts w:hint="default"/>
              </w:rPr>
              <w:t>批准文件、中华人民共和国经营证券期货业务许可证</w:t>
            </w:r>
          </w:p>
        </w:tc>
        <w:tc>
          <w:tcPr>
            <w:tcW w:w="1417" w:type="dxa"/>
            <w:vAlign w:val="center"/>
          </w:tcPr>
          <w:p w14:paraId="3E8DB93C">
            <w:pPr>
              <w:rPr>
                <w:rFonts w:hint="default"/>
              </w:rPr>
            </w:pPr>
            <w:r>
              <w:rPr>
                <w:rFonts w:hint="default"/>
              </w:rPr>
              <w:t>《国务院对确需保留的行政审批项目设定行政许 可 的 决定》</w:t>
            </w:r>
          </w:p>
          <w:p w14:paraId="47F5210A">
            <w:pPr>
              <w:rPr>
                <w:rFonts w:hint="default"/>
              </w:rPr>
            </w:pPr>
            <w:r>
              <w:rPr>
                <w:rFonts w:hint="default"/>
              </w:rPr>
              <w:t>《证券公司监督管理条例》</w:t>
            </w:r>
          </w:p>
        </w:tc>
        <w:tc>
          <w:tcPr>
            <w:tcW w:w="542" w:type="dxa"/>
            <w:vAlign w:val="center"/>
          </w:tcPr>
          <w:p w14:paraId="2A8B9C12">
            <w:pPr>
              <w:rPr>
                <w:rFonts w:hint="default"/>
              </w:rPr>
            </w:pPr>
            <w:r>
              <w:rPr>
                <w:rFonts w:hint="default"/>
              </w:rPr>
              <w:t>中国证监会及其派出机构</w:t>
            </w:r>
          </w:p>
        </w:tc>
        <w:tc>
          <w:tcPr>
            <w:tcW w:w="445" w:type="dxa"/>
            <w:vAlign w:val="center"/>
          </w:tcPr>
          <w:p w14:paraId="12CFEF5D">
            <w:pPr>
              <w:rPr>
                <w:rFonts w:hint="default"/>
              </w:rPr>
            </w:pPr>
          </w:p>
        </w:tc>
        <w:tc>
          <w:tcPr>
            <w:tcW w:w="473" w:type="dxa"/>
            <w:vAlign w:val="center"/>
          </w:tcPr>
          <w:p w14:paraId="377BAB2D">
            <w:pPr>
              <w:rPr>
                <w:rFonts w:hint="default"/>
              </w:rPr>
            </w:pPr>
          </w:p>
        </w:tc>
        <w:tc>
          <w:tcPr>
            <w:tcW w:w="458" w:type="dxa"/>
            <w:vAlign w:val="center"/>
          </w:tcPr>
          <w:p w14:paraId="4F717DED">
            <w:pPr>
              <w:rPr>
                <w:rFonts w:hint="default"/>
              </w:rPr>
            </w:pPr>
          </w:p>
        </w:tc>
        <w:tc>
          <w:tcPr>
            <w:tcW w:w="472" w:type="dxa"/>
            <w:vAlign w:val="center"/>
          </w:tcPr>
          <w:p w14:paraId="3BD51321">
            <w:pPr>
              <w:rPr>
                <w:rFonts w:hint="default"/>
              </w:rPr>
            </w:pPr>
          </w:p>
          <w:p w14:paraId="0AA796EE">
            <w:pPr>
              <w:rPr>
                <w:rFonts w:hint="default"/>
              </w:rPr>
            </w:pPr>
          </w:p>
          <w:p w14:paraId="4BB851D6">
            <w:pPr>
              <w:rPr>
                <w:rFonts w:hint="default"/>
              </w:rPr>
            </w:pPr>
          </w:p>
          <w:p w14:paraId="3C30E663">
            <w:pPr>
              <w:rPr>
                <w:rFonts w:hint="default"/>
              </w:rPr>
            </w:pPr>
          </w:p>
          <w:p w14:paraId="3808FE9C">
            <w:pPr>
              <w:rPr>
                <w:rFonts w:hint="default"/>
              </w:rPr>
            </w:pPr>
          </w:p>
          <w:p w14:paraId="37493AAA">
            <w:pPr>
              <w:rPr>
                <w:rFonts w:hint="default"/>
              </w:rPr>
            </w:pPr>
            <w:r>
              <w:rPr>
                <w:rFonts w:hint="default"/>
              </w:rPr>
              <w:t>√</w:t>
            </w:r>
          </w:p>
        </w:tc>
        <w:tc>
          <w:tcPr>
            <w:tcW w:w="3000" w:type="dxa"/>
            <w:vAlign w:val="center"/>
          </w:tcPr>
          <w:p w14:paraId="3AB45602">
            <w:pPr>
              <w:rPr>
                <w:rFonts w:hint="default"/>
              </w:rPr>
            </w:pPr>
          </w:p>
          <w:p w14:paraId="19CDB265">
            <w:pPr>
              <w:rPr>
                <w:rFonts w:hint="default"/>
              </w:rPr>
            </w:pPr>
          </w:p>
          <w:p w14:paraId="1E63DFD5">
            <w:pPr>
              <w:rPr>
                <w:rFonts w:hint="default"/>
              </w:rPr>
            </w:pPr>
          </w:p>
          <w:p w14:paraId="29A84C90">
            <w:pPr>
              <w:rPr>
                <w:rFonts w:hint="default"/>
              </w:rPr>
            </w:pPr>
            <w:r>
              <w:rPr>
                <w:rFonts w:hint="default"/>
              </w:rPr>
              <w:t>1.推动实现申请、审批全程网上办理。2.网上公布服务指南，公开受理进度、反馈意见、审批结果等情况。</w:t>
            </w:r>
          </w:p>
        </w:tc>
        <w:tc>
          <w:tcPr>
            <w:tcW w:w="3106" w:type="dxa"/>
            <w:vAlign w:val="center"/>
          </w:tcPr>
          <w:p w14:paraId="2A732C00">
            <w:pPr>
              <w:rPr>
                <w:rFonts w:hint="default"/>
              </w:rPr>
            </w:pPr>
            <w:r>
              <w:rPr>
                <w:rFonts w:hint="default"/>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c>
          <w:tcPr>
            <w:tcW w:w="1158" w:type="dxa"/>
            <w:vAlign w:val="center"/>
          </w:tcPr>
          <w:p w14:paraId="11A594AE">
            <w:pPr>
              <w:rPr>
                <w:rFonts w:hint="default"/>
              </w:rPr>
            </w:pPr>
          </w:p>
          <w:p w14:paraId="018CE8F3">
            <w:pPr>
              <w:rPr>
                <w:rFonts w:hint="default"/>
              </w:rPr>
            </w:pPr>
          </w:p>
          <w:p w14:paraId="3ED5EEB9">
            <w:pPr>
              <w:rPr>
                <w:rFonts w:hint="default"/>
              </w:rPr>
            </w:pPr>
          </w:p>
          <w:p w14:paraId="5612738F">
            <w:pPr>
              <w:rPr>
                <w:rFonts w:hint="default"/>
              </w:rPr>
            </w:pPr>
          </w:p>
          <w:p w14:paraId="061FE4C1">
            <w:pPr>
              <w:rPr>
                <w:rFonts w:hint="default"/>
                <w:lang w:eastAsia="zh-CN"/>
              </w:rPr>
            </w:pPr>
            <w:r>
              <w:rPr>
                <w:rFonts w:hint="default"/>
                <w:lang w:val="en-US" w:eastAsia="zh-CN"/>
              </w:rPr>
              <w:t>云南证监局</w:t>
            </w:r>
          </w:p>
        </w:tc>
      </w:tr>
      <w:tr w14:paraId="7C96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atLeast"/>
        </w:trPr>
        <w:tc>
          <w:tcPr>
            <w:tcW w:w="591" w:type="dxa"/>
            <w:vAlign w:val="center"/>
          </w:tcPr>
          <w:p w14:paraId="54452CB6">
            <w:pPr>
              <w:rPr>
                <w:rFonts w:hint="default"/>
              </w:rPr>
            </w:pPr>
            <w:r>
              <w:rPr>
                <w:rFonts w:hint="default"/>
              </w:rPr>
              <w:t>274</w:t>
            </w:r>
          </w:p>
        </w:tc>
        <w:tc>
          <w:tcPr>
            <w:tcW w:w="603" w:type="dxa"/>
            <w:vAlign w:val="center"/>
          </w:tcPr>
          <w:p w14:paraId="1A8E42BC">
            <w:pPr>
              <w:rPr>
                <w:rFonts w:hint="default"/>
              </w:rPr>
            </w:pPr>
          </w:p>
          <w:p w14:paraId="79182373">
            <w:pPr>
              <w:rPr>
                <w:rFonts w:hint="eastAsia"/>
                <w:lang w:eastAsia="zh-CN"/>
              </w:rPr>
            </w:pPr>
            <w:r>
              <w:rPr>
                <w:rFonts w:hint="eastAsia"/>
                <w:lang w:eastAsia="zh-CN"/>
              </w:rPr>
              <w:t>国家粮食和物资储备局</w:t>
            </w:r>
          </w:p>
        </w:tc>
        <w:tc>
          <w:tcPr>
            <w:tcW w:w="829" w:type="dxa"/>
            <w:vAlign w:val="center"/>
          </w:tcPr>
          <w:p w14:paraId="1D6B7BF9">
            <w:pPr>
              <w:rPr>
                <w:rFonts w:hint="default"/>
              </w:rPr>
            </w:pPr>
          </w:p>
          <w:p w14:paraId="34644584">
            <w:pPr>
              <w:rPr>
                <w:rFonts w:hint="default"/>
              </w:rPr>
            </w:pPr>
            <w:r>
              <w:rPr>
                <w:rFonts w:hint="default"/>
              </w:rPr>
              <w:t>军粮供应站资格、军粮供应委托代理资格认定</w:t>
            </w:r>
          </w:p>
        </w:tc>
        <w:tc>
          <w:tcPr>
            <w:tcW w:w="1005" w:type="dxa"/>
            <w:vAlign w:val="center"/>
          </w:tcPr>
          <w:p w14:paraId="00CEF454">
            <w:pPr>
              <w:rPr>
                <w:rFonts w:hint="default"/>
              </w:rPr>
            </w:pPr>
          </w:p>
          <w:p w14:paraId="169333C1">
            <w:pPr>
              <w:rPr>
                <w:rFonts w:hint="default"/>
              </w:rPr>
            </w:pPr>
            <w:r>
              <w:rPr>
                <w:rFonts w:hint="default"/>
              </w:rPr>
              <w:t>军粮供应站资格证书、军粮代供点资格证书</w:t>
            </w:r>
          </w:p>
        </w:tc>
        <w:tc>
          <w:tcPr>
            <w:tcW w:w="1417" w:type="dxa"/>
            <w:vAlign w:val="center"/>
          </w:tcPr>
          <w:p w14:paraId="17812382">
            <w:pPr>
              <w:rPr>
                <w:rFonts w:hint="default"/>
              </w:rPr>
            </w:pPr>
            <w:r>
              <w:rPr>
                <w:rFonts w:hint="default"/>
              </w:rPr>
              <w:t>《国务院对确需保留的行政审批项目设定行政许 可 的 决定》</w:t>
            </w:r>
          </w:p>
        </w:tc>
        <w:tc>
          <w:tcPr>
            <w:tcW w:w="542" w:type="dxa"/>
            <w:vAlign w:val="center"/>
          </w:tcPr>
          <w:p w14:paraId="44ACA425">
            <w:pPr>
              <w:rPr>
                <w:rFonts w:hint="default"/>
              </w:rPr>
            </w:pPr>
            <w:r>
              <w:rPr>
                <w:rFonts w:hint="default"/>
              </w:rPr>
              <w:t>省级粮食和储备部门</w:t>
            </w:r>
          </w:p>
        </w:tc>
        <w:tc>
          <w:tcPr>
            <w:tcW w:w="445" w:type="dxa"/>
            <w:vAlign w:val="center"/>
          </w:tcPr>
          <w:p w14:paraId="19325529">
            <w:pPr>
              <w:rPr>
                <w:rFonts w:hint="default"/>
              </w:rPr>
            </w:pPr>
          </w:p>
        </w:tc>
        <w:tc>
          <w:tcPr>
            <w:tcW w:w="473" w:type="dxa"/>
            <w:vAlign w:val="center"/>
          </w:tcPr>
          <w:p w14:paraId="1655C597">
            <w:pPr>
              <w:rPr>
                <w:rFonts w:hint="default"/>
              </w:rPr>
            </w:pPr>
          </w:p>
        </w:tc>
        <w:tc>
          <w:tcPr>
            <w:tcW w:w="458" w:type="dxa"/>
            <w:vAlign w:val="center"/>
          </w:tcPr>
          <w:p w14:paraId="00DAD7EB">
            <w:pPr>
              <w:rPr>
                <w:rFonts w:hint="default"/>
              </w:rPr>
            </w:pPr>
          </w:p>
        </w:tc>
        <w:tc>
          <w:tcPr>
            <w:tcW w:w="472" w:type="dxa"/>
            <w:vAlign w:val="center"/>
          </w:tcPr>
          <w:p w14:paraId="66541047">
            <w:pPr>
              <w:rPr>
                <w:rFonts w:hint="default"/>
              </w:rPr>
            </w:pPr>
          </w:p>
          <w:p w14:paraId="38723F16">
            <w:pPr>
              <w:rPr>
                <w:rFonts w:hint="default"/>
              </w:rPr>
            </w:pPr>
          </w:p>
          <w:p w14:paraId="73A62412">
            <w:pPr>
              <w:rPr>
                <w:rFonts w:hint="default"/>
              </w:rPr>
            </w:pPr>
          </w:p>
          <w:p w14:paraId="1121FFCB">
            <w:pPr>
              <w:rPr>
                <w:rFonts w:hint="default"/>
              </w:rPr>
            </w:pPr>
            <w:r>
              <w:rPr>
                <w:rFonts w:hint="default"/>
              </w:rPr>
              <w:t>√</w:t>
            </w:r>
          </w:p>
        </w:tc>
        <w:tc>
          <w:tcPr>
            <w:tcW w:w="3000" w:type="dxa"/>
            <w:vAlign w:val="center"/>
          </w:tcPr>
          <w:p w14:paraId="73B0C968">
            <w:pPr>
              <w:rPr>
                <w:rFonts w:hint="default"/>
              </w:rPr>
            </w:pPr>
            <w:r>
              <w:rPr>
                <w:rFonts w:hint="default"/>
              </w:rPr>
              <w:t>1.不再要求申请人提供事业单位设立批准文件复印件、省级粮食行政管理部门认为需要提交的其他材料。2.将实地核查办理时限由 15 个工作日压减至 10 个工作日。</w:t>
            </w:r>
          </w:p>
        </w:tc>
        <w:tc>
          <w:tcPr>
            <w:tcW w:w="3106" w:type="dxa"/>
            <w:vAlign w:val="center"/>
          </w:tcPr>
          <w:p w14:paraId="6709204C">
            <w:pPr>
              <w:rPr>
                <w:rFonts w:hint="default"/>
              </w:rPr>
            </w:pPr>
            <w:r>
              <w:rPr>
                <w:rFonts w:hint="default"/>
              </w:rPr>
              <w:t>采取“双随机、一公开”监管、重点监管等方式，对制度落实、计划管理、军粮质量、核算手续、经费往来等加强监管。</w:t>
            </w:r>
          </w:p>
        </w:tc>
        <w:tc>
          <w:tcPr>
            <w:tcW w:w="1158" w:type="dxa"/>
            <w:vAlign w:val="center"/>
          </w:tcPr>
          <w:p w14:paraId="04DA7B84">
            <w:pPr>
              <w:rPr>
                <w:rFonts w:hint="eastAsia"/>
                <w:lang w:eastAsia="zh-CN"/>
              </w:rPr>
            </w:pPr>
            <w:r>
              <w:rPr>
                <w:rFonts w:hint="eastAsia"/>
                <w:lang w:eastAsia="zh-CN"/>
              </w:rPr>
              <w:t>州发展改革委</w:t>
            </w:r>
          </w:p>
        </w:tc>
      </w:tr>
      <w:tr w14:paraId="5347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7" w:hRule="atLeast"/>
        </w:trPr>
        <w:tc>
          <w:tcPr>
            <w:tcW w:w="591" w:type="dxa"/>
            <w:vAlign w:val="center"/>
          </w:tcPr>
          <w:p w14:paraId="14F3359E">
            <w:pPr>
              <w:rPr>
                <w:rFonts w:hint="default"/>
              </w:rPr>
            </w:pPr>
            <w:r>
              <w:rPr>
                <w:rFonts w:hint="default"/>
              </w:rPr>
              <w:t>275</w:t>
            </w:r>
          </w:p>
        </w:tc>
        <w:tc>
          <w:tcPr>
            <w:tcW w:w="603" w:type="dxa"/>
            <w:vAlign w:val="center"/>
          </w:tcPr>
          <w:p w14:paraId="57A3EE8A">
            <w:pPr>
              <w:rPr>
                <w:rFonts w:hint="default"/>
              </w:rPr>
            </w:pPr>
          </w:p>
          <w:p w14:paraId="54AEBFBF">
            <w:pPr>
              <w:rPr>
                <w:rFonts w:hint="default"/>
              </w:rPr>
            </w:pPr>
          </w:p>
          <w:p w14:paraId="0EED620E">
            <w:pPr>
              <w:rPr>
                <w:rFonts w:hint="default"/>
              </w:rPr>
            </w:pPr>
          </w:p>
          <w:p w14:paraId="3EBCD02D">
            <w:pPr>
              <w:rPr>
                <w:rFonts w:hint="eastAsia"/>
                <w:lang w:eastAsia="zh-CN"/>
              </w:rPr>
            </w:pPr>
            <w:r>
              <w:rPr>
                <w:rFonts w:hint="eastAsia"/>
                <w:lang w:eastAsia="zh-CN"/>
              </w:rPr>
              <w:t>国家粮食和物资储备局</w:t>
            </w:r>
          </w:p>
        </w:tc>
        <w:tc>
          <w:tcPr>
            <w:tcW w:w="829" w:type="dxa"/>
            <w:vAlign w:val="center"/>
          </w:tcPr>
          <w:p w14:paraId="357F9209">
            <w:pPr>
              <w:rPr>
                <w:rFonts w:hint="default"/>
              </w:rPr>
            </w:pPr>
          </w:p>
          <w:p w14:paraId="3C53E7C7">
            <w:pPr>
              <w:rPr>
                <w:rFonts w:hint="default"/>
              </w:rPr>
            </w:pPr>
          </w:p>
          <w:p w14:paraId="32C29B79">
            <w:pPr>
              <w:rPr>
                <w:rFonts w:hint="default"/>
              </w:rPr>
            </w:pPr>
          </w:p>
          <w:p w14:paraId="2A867386">
            <w:pPr>
              <w:rPr>
                <w:rFonts w:hint="default"/>
              </w:rPr>
            </w:pPr>
          </w:p>
          <w:p w14:paraId="56F17170">
            <w:pPr>
              <w:rPr>
                <w:rFonts w:hint="default"/>
              </w:rPr>
            </w:pPr>
            <w:r>
              <w:rPr>
                <w:rFonts w:hint="default"/>
              </w:rPr>
              <w:t>粮食收购资格认定</w:t>
            </w:r>
          </w:p>
        </w:tc>
        <w:tc>
          <w:tcPr>
            <w:tcW w:w="1005" w:type="dxa"/>
            <w:vAlign w:val="center"/>
          </w:tcPr>
          <w:p w14:paraId="23F21421">
            <w:pPr>
              <w:rPr>
                <w:rFonts w:hint="default"/>
              </w:rPr>
            </w:pPr>
          </w:p>
          <w:p w14:paraId="72758045">
            <w:pPr>
              <w:rPr>
                <w:rFonts w:hint="default"/>
              </w:rPr>
            </w:pPr>
          </w:p>
          <w:p w14:paraId="0AC153C6">
            <w:pPr>
              <w:rPr>
                <w:rFonts w:hint="default"/>
              </w:rPr>
            </w:pPr>
          </w:p>
          <w:p w14:paraId="17AE42CD">
            <w:pPr>
              <w:rPr>
                <w:rFonts w:hint="default"/>
              </w:rPr>
            </w:pPr>
          </w:p>
          <w:p w14:paraId="41554583">
            <w:pPr>
              <w:rPr>
                <w:rFonts w:hint="default"/>
              </w:rPr>
            </w:pPr>
            <w:r>
              <w:rPr>
                <w:rFonts w:hint="default"/>
              </w:rPr>
              <w:t>粮食收购许可证</w:t>
            </w:r>
          </w:p>
        </w:tc>
        <w:tc>
          <w:tcPr>
            <w:tcW w:w="1417" w:type="dxa"/>
            <w:vAlign w:val="center"/>
          </w:tcPr>
          <w:p w14:paraId="3BB8DE67">
            <w:pPr>
              <w:rPr>
                <w:rFonts w:hint="default"/>
              </w:rPr>
            </w:pPr>
          </w:p>
          <w:p w14:paraId="0E560776">
            <w:pPr>
              <w:rPr>
                <w:rFonts w:hint="default"/>
              </w:rPr>
            </w:pPr>
          </w:p>
          <w:p w14:paraId="47BFFB7C">
            <w:pPr>
              <w:rPr>
                <w:rFonts w:hint="default"/>
              </w:rPr>
            </w:pPr>
          </w:p>
          <w:p w14:paraId="1DF6381B">
            <w:pPr>
              <w:rPr>
                <w:rFonts w:hint="default"/>
              </w:rPr>
            </w:pPr>
          </w:p>
          <w:p w14:paraId="2D10CAC8">
            <w:pPr>
              <w:rPr>
                <w:rFonts w:hint="default"/>
              </w:rPr>
            </w:pPr>
            <w:r>
              <w:rPr>
                <w:rFonts w:hint="default"/>
              </w:rPr>
              <w:t>《粮食流通管理条例》</w:t>
            </w:r>
          </w:p>
        </w:tc>
        <w:tc>
          <w:tcPr>
            <w:tcW w:w="542" w:type="dxa"/>
            <w:vAlign w:val="center"/>
          </w:tcPr>
          <w:p w14:paraId="386528DB">
            <w:pPr>
              <w:rPr>
                <w:rFonts w:hint="default"/>
              </w:rPr>
            </w:pPr>
            <w:r>
              <w:rPr>
                <w:rFonts w:hint="default"/>
              </w:rPr>
              <w:t>企业办理登记注册的市场监管部门同级的粮食和储备部门</w:t>
            </w:r>
          </w:p>
        </w:tc>
        <w:tc>
          <w:tcPr>
            <w:tcW w:w="445" w:type="dxa"/>
            <w:vAlign w:val="center"/>
          </w:tcPr>
          <w:p w14:paraId="0988804D">
            <w:pPr>
              <w:rPr>
                <w:rFonts w:hint="default"/>
              </w:rPr>
            </w:pPr>
          </w:p>
        </w:tc>
        <w:tc>
          <w:tcPr>
            <w:tcW w:w="473" w:type="dxa"/>
            <w:vAlign w:val="center"/>
          </w:tcPr>
          <w:p w14:paraId="0700B396">
            <w:pPr>
              <w:rPr>
                <w:rFonts w:hint="default"/>
              </w:rPr>
            </w:pPr>
          </w:p>
        </w:tc>
        <w:tc>
          <w:tcPr>
            <w:tcW w:w="458" w:type="dxa"/>
            <w:vAlign w:val="center"/>
          </w:tcPr>
          <w:p w14:paraId="7DF0AE44">
            <w:pPr>
              <w:rPr>
                <w:rFonts w:hint="default"/>
              </w:rPr>
            </w:pPr>
          </w:p>
        </w:tc>
        <w:tc>
          <w:tcPr>
            <w:tcW w:w="472" w:type="dxa"/>
            <w:vAlign w:val="center"/>
          </w:tcPr>
          <w:p w14:paraId="72DCD4F7">
            <w:pPr>
              <w:rPr>
                <w:rFonts w:hint="default"/>
              </w:rPr>
            </w:pPr>
          </w:p>
          <w:p w14:paraId="737C623C">
            <w:pPr>
              <w:rPr>
                <w:rFonts w:hint="default"/>
              </w:rPr>
            </w:pPr>
          </w:p>
          <w:p w14:paraId="492B86E2">
            <w:pPr>
              <w:rPr>
                <w:rFonts w:hint="default"/>
              </w:rPr>
            </w:pPr>
          </w:p>
          <w:p w14:paraId="6C0F202C">
            <w:pPr>
              <w:rPr>
                <w:rFonts w:hint="default"/>
              </w:rPr>
            </w:pPr>
          </w:p>
          <w:p w14:paraId="5F38E87B">
            <w:pPr>
              <w:rPr>
                <w:rFonts w:hint="default"/>
              </w:rPr>
            </w:pPr>
          </w:p>
          <w:p w14:paraId="5BCDEEF3">
            <w:pPr>
              <w:rPr>
                <w:rFonts w:hint="default"/>
              </w:rPr>
            </w:pPr>
          </w:p>
          <w:p w14:paraId="60E3E153">
            <w:pPr>
              <w:rPr>
                <w:rFonts w:hint="default"/>
              </w:rPr>
            </w:pPr>
            <w:r>
              <w:rPr>
                <w:rFonts w:hint="default"/>
              </w:rPr>
              <w:t>√</w:t>
            </w:r>
          </w:p>
        </w:tc>
        <w:tc>
          <w:tcPr>
            <w:tcW w:w="3000" w:type="dxa"/>
            <w:vAlign w:val="center"/>
          </w:tcPr>
          <w:p w14:paraId="539EA228">
            <w:pPr>
              <w:rPr>
                <w:rFonts w:hint="default"/>
              </w:rPr>
            </w:pPr>
            <w:r>
              <w:rPr>
                <w:rFonts w:hint="default"/>
              </w:rPr>
              <w:t>网上公布审批程序、受理条件、办理标准，公开办理进度。</w:t>
            </w:r>
          </w:p>
          <w:p w14:paraId="1DE02397">
            <w:pPr>
              <w:rPr>
                <w:rFonts w:hint="default"/>
              </w:rPr>
            </w:pPr>
            <w:r>
              <w:rPr>
                <w:rFonts w:hint="default"/>
              </w:rPr>
              <w:t>不再要求申请人提供营业执照、法定代表人身份证明等材料，通过部门间信息共享获取有关信息。3.在省级市场监管部门办理登记注册的企业， 注册地在中国（云南）自由贸易试验区的，由注册地粮食和储备部门办理。</w:t>
            </w:r>
          </w:p>
        </w:tc>
        <w:tc>
          <w:tcPr>
            <w:tcW w:w="3106" w:type="dxa"/>
            <w:vAlign w:val="center"/>
          </w:tcPr>
          <w:p w14:paraId="546BBE72">
            <w:pPr>
              <w:rPr>
                <w:rFonts w:hint="default"/>
              </w:rPr>
            </w:pPr>
          </w:p>
          <w:p w14:paraId="0ACCA1E0">
            <w:pPr>
              <w:rPr>
                <w:rFonts w:hint="default"/>
              </w:rPr>
            </w:pPr>
          </w:p>
          <w:p w14:paraId="72C0F593">
            <w:pPr>
              <w:rPr>
                <w:rFonts w:hint="default"/>
              </w:rPr>
            </w:pPr>
          </w:p>
          <w:p w14:paraId="38473A59">
            <w:pPr>
              <w:rPr>
                <w:rFonts w:hint="default"/>
              </w:rPr>
            </w:pPr>
            <w:r>
              <w:rPr>
                <w:rFonts w:hint="default"/>
              </w:rPr>
              <w:t>1.采取“双随机、一公开”监管、重点监管等方式，依法查处违法违规企业。2.加强信用监管，向社会公布企业信用状况，对失信主体开展联合惩戒。</w:t>
            </w:r>
          </w:p>
        </w:tc>
        <w:tc>
          <w:tcPr>
            <w:tcW w:w="1158" w:type="dxa"/>
            <w:vAlign w:val="center"/>
          </w:tcPr>
          <w:p w14:paraId="1A437FEC">
            <w:pPr>
              <w:rPr>
                <w:rFonts w:hint="eastAsia"/>
                <w:lang w:eastAsia="zh-CN"/>
              </w:rPr>
            </w:pPr>
            <w:r>
              <w:rPr>
                <w:rFonts w:hint="eastAsia"/>
                <w:lang w:eastAsia="zh-CN"/>
              </w:rPr>
              <w:t>州发展改革委</w:t>
            </w:r>
          </w:p>
        </w:tc>
      </w:tr>
      <w:tr w14:paraId="4F61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591" w:type="dxa"/>
            <w:vAlign w:val="center"/>
          </w:tcPr>
          <w:p w14:paraId="07DF11A9">
            <w:pPr>
              <w:rPr>
                <w:rFonts w:hint="default"/>
              </w:rPr>
            </w:pPr>
            <w:r>
              <w:rPr>
                <w:rFonts w:hint="default"/>
              </w:rPr>
              <w:t>276</w:t>
            </w:r>
          </w:p>
        </w:tc>
        <w:tc>
          <w:tcPr>
            <w:tcW w:w="603" w:type="dxa"/>
            <w:vAlign w:val="center"/>
          </w:tcPr>
          <w:p w14:paraId="61F116B2">
            <w:pPr>
              <w:rPr>
                <w:rFonts w:hint="default"/>
              </w:rPr>
            </w:pPr>
          </w:p>
          <w:p w14:paraId="498E03D3">
            <w:pPr>
              <w:rPr>
                <w:rFonts w:hint="default"/>
              </w:rPr>
            </w:pPr>
          </w:p>
          <w:p w14:paraId="49956CEA">
            <w:pPr>
              <w:rPr>
                <w:rFonts w:hint="default"/>
              </w:rPr>
            </w:pPr>
          </w:p>
          <w:p w14:paraId="6BC706EC">
            <w:pPr>
              <w:rPr>
                <w:rFonts w:hint="default"/>
              </w:rPr>
            </w:pPr>
            <w:r>
              <w:rPr>
                <w:rFonts w:hint="default"/>
              </w:rPr>
              <w:t>国家能源局</w:t>
            </w:r>
          </w:p>
        </w:tc>
        <w:tc>
          <w:tcPr>
            <w:tcW w:w="829" w:type="dxa"/>
            <w:vAlign w:val="center"/>
          </w:tcPr>
          <w:p w14:paraId="03C70B8A">
            <w:pPr>
              <w:rPr>
                <w:rFonts w:hint="default"/>
              </w:rPr>
            </w:pPr>
          </w:p>
          <w:p w14:paraId="5F9F4D00">
            <w:pPr>
              <w:rPr>
                <w:rFonts w:hint="default"/>
              </w:rPr>
            </w:pPr>
          </w:p>
          <w:p w14:paraId="172B617E">
            <w:pPr>
              <w:rPr>
                <w:rFonts w:hint="default"/>
              </w:rPr>
            </w:pPr>
          </w:p>
          <w:p w14:paraId="00A9E969">
            <w:pPr>
              <w:rPr>
                <w:rFonts w:hint="default"/>
              </w:rPr>
            </w:pPr>
            <w:r>
              <w:rPr>
                <w:rFonts w:hint="default"/>
              </w:rPr>
              <w:t>电力业务许可证核发</w:t>
            </w:r>
          </w:p>
        </w:tc>
        <w:tc>
          <w:tcPr>
            <w:tcW w:w="1005" w:type="dxa"/>
            <w:vAlign w:val="center"/>
          </w:tcPr>
          <w:p w14:paraId="2C2A8C3C">
            <w:pPr>
              <w:rPr>
                <w:rFonts w:hint="default"/>
              </w:rPr>
            </w:pPr>
          </w:p>
          <w:p w14:paraId="6305D5F3">
            <w:pPr>
              <w:rPr>
                <w:rFonts w:hint="default"/>
              </w:rPr>
            </w:pPr>
          </w:p>
          <w:p w14:paraId="534EABCE">
            <w:pPr>
              <w:rPr>
                <w:rFonts w:hint="default"/>
              </w:rPr>
            </w:pPr>
          </w:p>
          <w:p w14:paraId="58BD0290">
            <w:pPr>
              <w:rPr>
                <w:rFonts w:hint="default"/>
              </w:rPr>
            </w:pPr>
          </w:p>
          <w:p w14:paraId="2C938B0A">
            <w:pPr>
              <w:rPr>
                <w:rFonts w:hint="default"/>
              </w:rPr>
            </w:pPr>
            <w:r>
              <w:rPr>
                <w:rFonts w:hint="default"/>
              </w:rPr>
              <w:t>电力业务许可证</w:t>
            </w:r>
          </w:p>
        </w:tc>
        <w:tc>
          <w:tcPr>
            <w:tcW w:w="1417" w:type="dxa"/>
            <w:vAlign w:val="center"/>
          </w:tcPr>
          <w:p w14:paraId="46F13A1C">
            <w:pPr>
              <w:rPr>
                <w:rFonts w:hint="default"/>
              </w:rPr>
            </w:pPr>
          </w:p>
          <w:p w14:paraId="33412253">
            <w:pPr>
              <w:rPr>
                <w:rFonts w:hint="default"/>
              </w:rPr>
            </w:pPr>
          </w:p>
          <w:p w14:paraId="17CF3B5F">
            <w:pPr>
              <w:rPr>
                <w:rFonts w:hint="default"/>
              </w:rPr>
            </w:pPr>
            <w:r>
              <w:rPr>
                <w:rFonts w:hint="default"/>
              </w:rPr>
              <w:t>《中华人民共和国电力法》</w:t>
            </w:r>
          </w:p>
          <w:p w14:paraId="03A1D68C">
            <w:pPr>
              <w:rPr>
                <w:rFonts w:hint="default"/>
              </w:rPr>
            </w:pPr>
            <w:r>
              <w:rPr>
                <w:rFonts w:hint="default"/>
              </w:rPr>
              <w:t>《电力供应与 使 用 条例》</w:t>
            </w:r>
          </w:p>
        </w:tc>
        <w:tc>
          <w:tcPr>
            <w:tcW w:w="542" w:type="dxa"/>
            <w:vAlign w:val="center"/>
          </w:tcPr>
          <w:p w14:paraId="4B1C817C">
            <w:pPr>
              <w:rPr>
                <w:rFonts w:hint="default"/>
              </w:rPr>
            </w:pPr>
          </w:p>
          <w:p w14:paraId="058376E1">
            <w:pPr>
              <w:rPr>
                <w:rFonts w:hint="default"/>
              </w:rPr>
            </w:pPr>
          </w:p>
          <w:p w14:paraId="07A22508">
            <w:pPr>
              <w:rPr>
                <w:rFonts w:hint="default"/>
              </w:rPr>
            </w:pPr>
            <w:r>
              <w:rPr>
                <w:rFonts w:hint="default"/>
              </w:rPr>
              <w:t>国家能源局派出能源监管机构</w:t>
            </w:r>
          </w:p>
        </w:tc>
        <w:tc>
          <w:tcPr>
            <w:tcW w:w="445" w:type="dxa"/>
            <w:vAlign w:val="center"/>
          </w:tcPr>
          <w:p w14:paraId="17EDFE81">
            <w:pPr>
              <w:rPr>
                <w:rFonts w:hint="default"/>
              </w:rPr>
            </w:pPr>
          </w:p>
        </w:tc>
        <w:tc>
          <w:tcPr>
            <w:tcW w:w="473" w:type="dxa"/>
            <w:vAlign w:val="center"/>
          </w:tcPr>
          <w:p w14:paraId="105BACF3">
            <w:pPr>
              <w:rPr>
                <w:rFonts w:hint="default"/>
              </w:rPr>
            </w:pPr>
          </w:p>
        </w:tc>
        <w:tc>
          <w:tcPr>
            <w:tcW w:w="458" w:type="dxa"/>
            <w:vAlign w:val="center"/>
          </w:tcPr>
          <w:p w14:paraId="7C56BB04">
            <w:pPr>
              <w:rPr>
                <w:rFonts w:hint="default"/>
              </w:rPr>
            </w:pPr>
          </w:p>
        </w:tc>
        <w:tc>
          <w:tcPr>
            <w:tcW w:w="472" w:type="dxa"/>
            <w:vAlign w:val="center"/>
          </w:tcPr>
          <w:p w14:paraId="7294D882">
            <w:pPr>
              <w:rPr>
                <w:rFonts w:hint="default"/>
              </w:rPr>
            </w:pPr>
          </w:p>
          <w:p w14:paraId="1BC372C5">
            <w:pPr>
              <w:rPr>
                <w:rFonts w:hint="default"/>
              </w:rPr>
            </w:pPr>
          </w:p>
          <w:p w14:paraId="2A36FBAC">
            <w:pPr>
              <w:rPr>
                <w:rFonts w:hint="default"/>
              </w:rPr>
            </w:pPr>
          </w:p>
          <w:p w14:paraId="6CD09522">
            <w:pPr>
              <w:rPr>
                <w:rFonts w:hint="default"/>
              </w:rPr>
            </w:pPr>
          </w:p>
          <w:p w14:paraId="550EF5C2">
            <w:pPr>
              <w:rPr>
                <w:rFonts w:hint="default"/>
              </w:rPr>
            </w:pPr>
          </w:p>
          <w:p w14:paraId="451F77AE">
            <w:pPr>
              <w:rPr>
                <w:rFonts w:hint="default"/>
              </w:rPr>
            </w:pPr>
            <w:r>
              <w:rPr>
                <w:rFonts w:hint="default"/>
              </w:rPr>
              <w:t>√</w:t>
            </w:r>
          </w:p>
        </w:tc>
        <w:tc>
          <w:tcPr>
            <w:tcW w:w="3000" w:type="dxa"/>
            <w:vAlign w:val="center"/>
          </w:tcPr>
          <w:p w14:paraId="5596D1E7">
            <w:pPr>
              <w:rPr>
                <w:rFonts w:hint="default"/>
              </w:rPr>
            </w:pPr>
          </w:p>
          <w:p w14:paraId="489243ED">
            <w:pPr>
              <w:rPr>
                <w:rFonts w:hint="default"/>
              </w:rPr>
            </w:pPr>
            <w:r>
              <w:rPr>
                <w:rFonts w:hint="default"/>
              </w:rPr>
              <w:t>1.实现申请、审批全程网上办理，并在网上公布审批程序、受理条件和办理标准，公开办理进度。2.不再要求申请人提供营业执照等材料，通过部门间信息共享获取有关信息。3. 将审批时限由 20 个工作日压减至 15 个工作日。</w:t>
            </w:r>
          </w:p>
        </w:tc>
        <w:tc>
          <w:tcPr>
            <w:tcW w:w="3106" w:type="dxa"/>
            <w:vAlign w:val="center"/>
          </w:tcPr>
          <w:p w14:paraId="062D963F">
            <w:pPr>
              <w:rPr>
                <w:rFonts w:hint="default"/>
              </w:rPr>
            </w:pPr>
          </w:p>
          <w:p w14:paraId="2970103E">
            <w:pPr>
              <w:rPr>
                <w:rFonts w:hint="default"/>
              </w:rPr>
            </w:pPr>
          </w:p>
          <w:p w14:paraId="702D7C1A">
            <w:pPr>
              <w:rPr>
                <w:rFonts w:hint="default"/>
              </w:rPr>
            </w:pPr>
            <w:r>
              <w:rPr>
                <w:rFonts w:hint="default"/>
              </w:rPr>
              <w:t>1.开展“双随机、一公开”监管，依法查处违规行为。2.推进部门间信息共享应用，加强信用监管，健全信用告知预警机制，对失信主体开展联合惩戒。</w:t>
            </w:r>
          </w:p>
        </w:tc>
        <w:tc>
          <w:tcPr>
            <w:tcW w:w="1158" w:type="dxa"/>
            <w:vAlign w:val="center"/>
          </w:tcPr>
          <w:p w14:paraId="6CD9599D">
            <w:pPr>
              <w:rPr>
                <w:rFonts w:hint="eastAsia"/>
                <w:lang w:eastAsia="zh-CN"/>
              </w:rPr>
            </w:pPr>
            <w:r>
              <w:rPr>
                <w:rFonts w:hint="eastAsia"/>
                <w:lang w:eastAsia="zh-CN"/>
              </w:rPr>
              <w:t>州发展改革委</w:t>
            </w:r>
          </w:p>
        </w:tc>
      </w:tr>
      <w:tr w14:paraId="468E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0" w:hRule="atLeast"/>
        </w:trPr>
        <w:tc>
          <w:tcPr>
            <w:tcW w:w="591" w:type="dxa"/>
            <w:vAlign w:val="center"/>
          </w:tcPr>
          <w:p w14:paraId="3BC1A3A1">
            <w:pPr>
              <w:rPr>
                <w:rFonts w:hint="default"/>
              </w:rPr>
            </w:pPr>
            <w:r>
              <w:rPr>
                <w:rFonts w:hint="default"/>
              </w:rPr>
              <w:t>277</w:t>
            </w:r>
          </w:p>
        </w:tc>
        <w:tc>
          <w:tcPr>
            <w:tcW w:w="603" w:type="dxa"/>
            <w:vAlign w:val="center"/>
          </w:tcPr>
          <w:p w14:paraId="3A49D316">
            <w:pPr>
              <w:rPr>
                <w:rFonts w:hint="default"/>
              </w:rPr>
            </w:pPr>
          </w:p>
          <w:p w14:paraId="6E1C355A">
            <w:pPr>
              <w:rPr>
                <w:rFonts w:hint="default"/>
              </w:rPr>
            </w:pPr>
          </w:p>
          <w:p w14:paraId="2D50E496">
            <w:pPr>
              <w:rPr>
                <w:rFonts w:hint="default"/>
              </w:rPr>
            </w:pPr>
            <w:r>
              <w:rPr>
                <w:rFonts w:hint="default"/>
              </w:rPr>
              <w:t>国家能源局</w:t>
            </w:r>
          </w:p>
        </w:tc>
        <w:tc>
          <w:tcPr>
            <w:tcW w:w="829" w:type="dxa"/>
            <w:vAlign w:val="center"/>
          </w:tcPr>
          <w:p w14:paraId="7FFA8FE7">
            <w:pPr>
              <w:rPr>
                <w:rFonts w:hint="default"/>
              </w:rPr>
            </w:pPr>
          </w:p>
          <w:p w14:paraId="66AB58D6">
            <w:pPr>
              <w:rPr>
                <w:rFonts w:hint="default"/>
              </w:rPr>
            </w:pPr>
          </w:p>
          <w:p w14:paraId="51B48853">
            <w:pPr>
              <w:rPr>
                <w:rFonts w:hint="default"/>
              </w:rPr>
            </w:pPr>
            <w:r>
              <w:rPr>
                <w:rFonts w:hint="default"/>
              </w:rPr>
              <w:t>承装（修、试）电力设施许可证核发</w:t>
            </w:r>
          </w:p>
        </w:tc>
        <w:tc>
          <w:tcPr>
            <w:tcW w:w="1005" w:type="dxa"/>
            <w:vAlign w:val="center"/>
          </w:tcPr>
          <w:p w14:paraId="21877B29">
            <w:pPr>
              <w:rPr>
                <w:rFonts w:hint="default"/>
              </w:rPr>
            </w:pPr>
          </w:p>
          <w:p w14:paraId="19180AFF">
            <w:pPr>
              <w:rPr>
                <w:rFonts w:hint="default"/>
              </w:rPr>
            </w:pPr>
          </w:p>
          <w:p w14:paraId="480F5321">
            <w:pPr>
              <w:rPr>
                <w:rFonts w:hint="default"/>
              </w:rPr>
            </w:pPr>
            <w:r>
              <w:rPr>
                <w:rFonts w:hint="default"/>
              </w:rPr>
              <w:t>承装（修、试）电力设施许可证</w:t>
            </w:r>
          </w:p>
        </w:tc>
        <w:tc>
          <w:tcPr>
            <w:tcW w:w="1417" w:type="dxa"/>
            <w:vAlign w:val="center"/>
          </w:tcPr>
          <w:p w14:paraId="0FDFC756">
            <w:pPr>
              <w:rPr>
                <w:rFonts w:hint="default"/>
              </w:rPr>
            </w:pPr>
          </w:p>
          <w:p w14:paraId="0F9D05C1">
            <w:pPr>
              <w:rPr>
                <w:rFonts w:hint="default"/>
              </w:rPr>
            </w:pPr>
            <w:r>
              <w:rPr>
                <w:rFonts w:hint="default"/>
              </w:rPr>
              <w:t>《中华人民共和国电力法》</w:t>
            </w:r>
          </w:p>
          <w:p w14:paraId="1F03BAFC">
            <w:pPr>
              <w:rPr>
                <w:rFonts w:hint="default"/>
              </w:rPr>
            </w:pPr>
            <w:r>
              <w:rPr>
                <w:rFonts w:hint="default"/>
              </w:rPr>
              <w:t>《电力供应与 使 用 条例》</w:t>
            </w:r>
          </w:p>
        </w:tc>
        <w:tc>
          <w:tcPr>
            <w:tcW w:w="542" w:type="dxa"/>
            <w:vAlign w:val="center"/>
          </w:tcPr>
          <w:p w14:paraId="06233043">
            <w:pPr>
              <w:rPr>
                <w:rFonts w:hint="default"/>
              </w:rPr>
            </w:pPr>
          </w:p>
          <w:p w14:paraId="414C2550">
            <w:pPr>
              <w:rPr>
                <w:rFonts w:hint="default"/>
              </w:rPr>
            </w:pPr>
            <w:r>
              <w:rPr>
                <w:rFonts w:hint="default"/>
              </w:rPr>
              <w:t>国家能源局派出能源监管机构</w:t>
            </w:r>
          </w:p>
        </w:tc>
        <w:tc>
          <w:tcPr>
            <w:tcW w:w="445" w:type="dxa"/>
            <w:vAlign w:val="center"/>
          </w:tcPr>
          <w:p w14:paraId="6C299AFC">
            <w:pPr>
              <w:rPr>
                <w:rFonts w:hint="default"/>
              </w:rPr>
            </w:pPr>
          </w:p>
        </w:tc>
        <w:tc>
          <w:tcPr>
            <w:tcW w:w="473" w:type="dxa"/>
            <w:vAlign w:val="center"/>
          </w:tcPr>
          <w:p w14:paraId="23FFBDED">
            <w:pPr>
              <w:rPr>
                <w:rFonts w:hint="default"/>
              </w:rPr>
            </w:pPr>
          </w:p>
        </w:tc>
        <w:tc>
          <w:tcPr>
            <w:tcW w:w="458" w:type="dxa"/>
            <w:vAlign w:val="center"/>
          </w:tcPr>
          <w:p w14:paraId="4E152C5E">
            <w:pPr>
              <w:rPr>
                <w:rFonts w:hint="default"/>
              </w:rPr>
            </w:pPr>
          </w:p>
        </w:tc>
        <w:tc>
          <w:tcPr>
            <w:tcW w:w="472" w:type="dxa"/>
            <w:vAlign w:val="center"/>
          </w:tcPr>
          <w:p w14:paraId="08312F2A">
            <w:pPr>
              <w:rPr>
                <w:rFonts w:hint="default"/>
              </w:rPr>
            </w:pPr>
          </w:p>
          <w:p w14:paraId="61342C18">
            <w:pPr>
              <w:rPr>
                <w:rFonts w:hint="default"/>
              </w:rPr>
            </w:pPr>
          </w:p>
          <w:p w14:paraId="415707CD">
            <w:pPr>
              <w:rPr>
                <w:rFonts w:hint="default"/>
              </w:rPr>
            </w:pPr>
          </w:p>
          <w:p w14:paraId="43A8342A">
            <w:pPr>
              <w:rPr>
                <w:rFonts w:hint="default"/>
              </w:rPr>
            </w:pPr>
          </w:p>
          <w:p w14:paraId="3E257D59">
            <w:pPr>
              <w:rPr>
                <w:rFonts w:hint="default"/>
              </w:rPr>
            </w:pPr>
            <w:r>
              <w:rPr>
                <w:rFonts w:hint="default"/>
              </w:rPr>
              <w:t>√</w:t>
            </w:r>
          </w:p>
        </w:tc>
        <w:tc>
          <w:tcPr>
            <w:tcW w:w="3000" w:type="dxa"/>
            <w:vAlign w:val="center"/>
          </w:tcPr>
          <w:p w14:paraId="091F2FD6">
            <w:pPr>
              <w:rPr>
                <w:rFonts w:hint="default"/>
              </w:rPr>
            </w:pPr>
            <w:r>
              <w:rPr>
                <w:rFonts w:hint="default"/>
              </w:rPr>
              <w:t>1.实现申请、审批全程网上办理，并在网上公布审批程序、受理条件和办理标准，公开办理进度。2.不再要求申请人提供营业执照等材料，通过部门间信息共享获取有关信息。3. 将审批时限由 20 个工作日压减至 15 个工作日。</w:t>
            </w:r>
          </w:p>
        </w:tc>
        <w:tc>
          <w:tcPr>
            <w:tcW w:w="3106" w:type="dxa"/>
            <w:vAlign w:val="center"/>
          </w:tcPr>
          <w:p w14:paraId="5FEE2F4B">
            <w:pPr>
              <w:rPr>
                <w:rFonts w:hint="default"/>
              </w:rPr>
            </w:pPr>
          </w:p>
          <w:p w14:paraId="4A380124">
            <w:pPr>
              <w:rPr>
                <w:rFonts w:hint="default"/>
              </w:rPr>
            </w:pPr>
            <w:r>
              <w:rPr>
                <w:rFonts w:hint="default"/>
              </w:rPr>
              <w:t>1.开展“双随机、一公开”监管，依法查处违规行为。2.推进部门间信息共享应用，加强信用监管，健全信用告知预警机制，对失信主体开展联合惩戒。</w:t>
            </w:r>
          </w:p>
        </w:tc>
        <w:tc>
          <w:tcPr>
            <w:tcW w:w="1158" w:type="dxa"/>
            <w:vAlign w:val="center"/>
          </w:tcPr>
          <w:p w14:paraId="103F5FF1">
            <w:pPr>
              <w:rPr>
                <w:rFonts w:hint="eastAsia"/>
                <w:lang w:eastAsia="zh-CN"/>
              </w:rPr>
            </w:pPr>
            <w:r>
              <w:rPr>
                <w:rFonts w:hint="eastAsia"/>
                <w:lang w:eastAsia="zh-CN"/>
              </w:rPr>
              <w:t>州发展改革委</w:t>
            </w:r>
          </w:p>
        </w:tc>
      </w:tr>
      <w:tr w14:paraId="6AB6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591" w:type="dxa"/>
            <w:vAlign w:val="center"/>
          </w:tcPr>
          <w:p w14:paraId="6ECBFD29">
            <w:pPr>
              <w:rPr>
                <w:rFonts w:hint="default"/>
              </w:rPr>
            </w:pPr>
            <w:r>
              <w:rPr>
                <w:rFonts w:hint="default"/>
              </w:rPr>
              <w:t>278</w:t>
            </w:r>
          </w:p>
        </w:tc>
        <w:tc>
          <w:tcPr>
            <w:tcW w:w="603" w:type="dxa"/>
            <w:vAlign w:val="center"/>
          </w:tcPr>
          <w:p w14:paraId="00B29B25">
            <w:pPr>
              <w:rPr>
                <w:rFonts w:hint="default"/>
              </w:rPr>
            </w:pPr>
          </w:p>
          <w:p w14:paraId="398BB556">
            <w:pPr>
              <w:rPr>
                <w:rFonts w:hint="default"/>
              </w:rPr>
            </w:pPr>
          </w:p>
          <w:p w14:paraId="17941515">
            <w:pPr>
              <w:rPr>
                <w:rFonts w:hint="default"/>
              </w:rPr>
            </w:pPr>
          </w:p>
          <w:p w14:paraId="726FB28B">
            <w:pPr>
              <w:rPr>
                <w:rFonts w:hint="default"/>
              </w:rPr>
            </w:pPr>
            <w:r>
              <w:rPr>
                <w:rFonts w:hint="default"/>
              </w:rPr>
              <w:t>国家国防科工局</w:t>
            </w:r>
          </w:p>
        </w:tc>
        <w:tc>
          <w:tcPr>
            <w:tcW w:w="829" w:type="dxa"/>
            <w:vAlign w:val="center"/>
          </w:tcPr>
          <w:p w14:paraId="58B6AA67">
            <w:pPr>
              <w:rPr>
                <w:rFonts w:hint="default"/>
              </w:rPr>
            </w:pPr>
          </w:p>
          <w:p w14:paraId="29DA7639">
            <w:pPr>
              <w:rPr>
                <w:rFonts w:hint="default"/>
              </w:rPr>
            </w:pPr>
          </w:p>
          <w:p w14:paraId="56E6BA51">
            <w:pPr>
              <w:rPr>
                <w:rFonts w:hint="default"/>
              </w:rPr>
            </w:pPr>
          </w:p>
          <w:p w14:paraId="7F53BA9F">
            <w:pPr>
              <w:rPr>
                <w:rFonts w:hint="default"/>
              </w:rPr>
            </w:pPr>
            <w:r>
              <w:rPr>
                <w:rFonts w:hint="default"/>
              </w:rPr>
              <w:t>第二类武器装备科研生产许可（初审）</w:t>
            </w:r>
          </w:p>
        </w:tc>
        <w:tc>
          <w:tcPr>
            <w:tcW w:w="1005" w:type="dxa"/>
            <w:vAlign w:val="center"/>
          </w:tcPr>
          <w:p w14:paraId="4F008035">
            <w:pPr>
              <w:rPr>
                <w:rFonts w:hint="default"/>
              </w:rPr>
            </w:pPr>
          </w:p>
          <w:p w14:paraId="29CF9ABD">
            <w:pPr>
              <w:rPr>
                <w:rFonts w:hint="default"/>
              </w:rPr>
            </w:pPr>
          </w:p>
          <w:p w14:paraId="6A23F823">
            <w:pPr>
              <w:rPr>
                <w:rFonts w:hint="default"/>
              </w:rPr>
            </w:pPr>
          </w:p>
          <w:p w14:paraId="772318C1">
            <w:pPr>
              <w:rPr>
                <w:rFonts w:hint="default"/>
              </w:rPr>
            </w:pPr>
          </w:p>
          <w:p w14:paraId="2928CC6A">
            <w:pPr>
              <w:rPr>
                <w:rFonts w:hint="default"/>
              </w:rPr>
            </w:pPr>
            <w:r>
              <w:rPr>
                <w:rFonts w:hint="default"/>
              </w:rPr>
              <w:t>无</w:t>
            </w:r>
          </w:p>
        </w:tc>
        <w:tc>
          <w:tcPr>
            <w:tcW w:w="1417" w:type="dxa"/>
            <w:vAlign w:val="center"/>
          </w:tcPr>
          <w:p w14:paraId="65251357">
            <w:pPr>
              <w:rPr>
                <w:rFonts w:hint="default"/>
              </w:rPr>
            </w:pPr>
          </w:p>
          <w:p w14:paraId="3AC30A01">
            <w:pPr>
              <w:rPr>
                <w:rFonts w:hint="default"/>
              </w:rPr>
            </w:pPr>
          </w:p>
          <w:p w14:paraId="21C21056">
            <w:pPr>
              <w:rPr>
                <w:rFonts w:hint="default"/>
              </w:rPr>
            </w:pPr>
          </w:p>
          <w:p w14:paraId="2DA5AD45">
            <w:pPr>
              <w:rPr>
                <w:rFonts w:hint="default"/>
              </w:rPr>
            </w:pPr>
            <w:r>
              <w:rPr>
                <w:rFonts w:hint="default"/>
              </w:rPr>
              <w:t>《武器装备科研生产许可 管 理 条例》</w:t>
            </w:r>
          </w:p>
        </w:tc>
        <w:tc>
          <w:tcPr>
            <w:tcW w:w="542" w:type="dxa"/>
            <w:vAlign w:val="center"/>
          </w:tcPr>
          <w:p w14:paraId="75F7C019">
            <w:pPr>
              <w:rPr>
                <w:rFonts w:hint="default"/>
              </w:rPr>
            </w:pPr>
          </w:p>
          <w:p w14:paraId="209AB8F0">
            <w:pPr>
              <w:rPr>
                <w:rFonts w:hint="default"/>
              </w:rPr>
            </w:pPr>
          </w:p>
          <w:p w14:paraId="77236BDE">
            <w:pPr>
              <w:rPr>
                <w:rFonts w:hint="default"/>
              </w:rPr>
            </w:pPr>
          </w:p>
          <w:p w14:paraId="19E6BD50">
            <w:pPr>
              <w:rPr>
                <w:rFonts w:hint="default"/>
              </w:rPr>
            </w:pPr>
            <w:r>
              <w:rPr>
                <w:rFonts w:hint="default"/>
              </w:rPr>
              <w:t>省级国防科技工业部门</w:t>
            </w:r>
          </w:p>
        </w:tc>
        <w:tc>
          <w:tcPr>
            <w:tcW w:w="445" w:type="dxa"/>
            <w:vAlign w:val="center"/>
          </w:tcPr>
          <w:p w14:paraId="1461A9C2">
            <w:pPr>
              <w:rPr>
                <w:rFonts w:hint="default"/>
              </w:rPr>
            </w:pPr>
          </w:p>
        </w:tc>
        <w:tc>
          <w:tcPr>
            <w:tcW w:w="473" w:type="dxa"/>
            <w:vAlign w:val="center"/>
          </w:tcPr>
          <w:p w14:paraId="48D2664F">
            <w:pPr>
              <w:rPr>
                <w:rFonts w:hint="default"/>
              </w:rPr>
            </w:pPr>
          </w:p>
        </w:tc>
        <w:tc>
          <w:tcPr>
            <w:tcW w:w="458" w:type="dxa"/>
            <w:vAlign w:val="center"/>
          </w:tcPr>
          <w:p w14:paraId="52F17E24">
            <w:pPr>
              <w:rPr>
                <w:rFonts w:hint="default"/>
              </w:rPr>
            </w:pPr>
          </w:p>
        </w:tc>
        <w:tc>
          <w:tcPr>
            <w:tcW w:w="472" w:type="dxa"/>
            <w:vAlign w:val="center"/>
          </w:tcPr>
          <w:p w14:paraId="002EBF0C">
            <w:pPr>
              <w:rPr>
                <w:rFonts w:hint="default"/>
              </w:rPr>
            </w:pPr>
          </w:p>
          <w:p w14:paraId="5EFEB9DF">
            <w:pPr>
              <w:rPr>
                <w:rFonts w:hint="default"/>
              </w:rPr>
            </w:pPr>
          </w:p>
          <w:p w14:paraId="34864C6B">
            <w:pPr>
              <w:rPr>
                <w:rFonts w:hint="default"/>
              </w:rPr>
            </w:pPr>
          </w:p>
          <w:p w14:paraId="481E0BA5">
            <w:pPr>
              <w:rPr>
                <w:rFonts w:hint="default"/>
              </w:rPr>
            </w:pPr>
          </w:p>
          <w:p w14:paraId="1BE9D2A7">
            <w:pPr>
              <w:rPr>
                <w:rFonts w:hint="default"/>
              </w:rPr>
            </w:pPr>
          </w:p>
          <w:p w14:paraId="5A1C7002">
            <w:pPr>
              <w:rPr>
                <w:rFonts w:hint="default"/>
              </w:rPr>
            </w:pPr>
            <w:r>
              <w:rPr>
                <w:rFonts w:hint="default"/>
              </w:rPr>
              <w:t>√</w:t>
            </w:r>
          </w:p>
        </w:tc>
        <w:tc>
          <w:tcPr>
            <w:tcW w:w="3000" w:type="dxa"/>
            <w:vAlign w:val="center"/>
          </w:tcPr>
          <w:p w14:paraId="1D2B4706">
            <w:pPr>
              <w:rPr>
                <w:rFonts w:hint="default"/>
              </w:rPr>
            </w:pPr>
          </w:p>
          <w:p w14:paraId="6A3CD24A">
            <w:pPr>
              <w:rPr>
                <w:rFonts w:hint="default"/>
              </w:rPr>
            </w:pPr>
          </w:p>
          <w:p w14:paraId="2BE903DC">
            <w:pPr>
              <w:rPr>
                <w:rFonts w:hint="default"/>
              </w:rPr>
            </w:pPr>
            <w:r>
              <w:rPr>
                <w:rFonts w:hint="default"/>
              </w:rPr>
              <w:t>1.网上公布受理条件、审批程序、办理标准，提供电话查询办理进度渠道。2.将许可目录项目由 755 项压减至 285 项， 压减项目数量 62%以上，对不再审批的项目实行备案管理。</w:t>
            </w:r>
          </w:p>
        </w:tc>
        <w:tc>
          <w:tcPr>
            <w:tcW w:w="3106" w:type="dxa"/>
            <w:vAlign w:val="center"/>
          </w:tcPr>
          <w:p w14:paraId="2ECBD7D1">
            <w:pPr>
              <w:rPr>
                <w:rFonts w:hint="default"/>
              </w:rPr>
            </w:pPr>
            <w:r>
              <w:rPr>
                <w:rFonts w:hint="default"/>
              </w:rPr>
              <w:t>1.开展“双随机、一公开”监管、跨部门联合监管等，发现问题及时依法处理。2.依法及时处理投诉举报。3.强化信用约束，对弄虚作假、提供假冒伪劣产品等严重失信的企事业单位，将其列入失信黑名单并通报。4. 强化属地管理，地方国防科技工业部门对本行政区域内从事生产活动的单位加强监管。</w:t>
            </w:r>
          </w:p>
        </w:tc>
        <w:tc>
          <w:tcPr>
            <w:tcW w:w="1158" w:type="dxa"/>
            <w:vAlign w:val="center"/>
          </w:tcPr>
          <w:p w14:paraId="0F6A86B9">
            <w:pPr>
              <w:rPr>
                <w:rFonts w:hint="default"/>
              </w:rPr>
            </w:pPr>
            <w:r>
              <w:rPr>
                <w:rFonts w:hint="default"/>
              </w:rPr>
              <w:t>州工信科技局</w:t>
            </w:r>
          </w:p>
        </w:tc>
      </w:tr>
      <w:tr w14:paraId="405C6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9" w:hRule="atLeast"/>
        </w:trPr>
        <w:tc>
          <w:tcPr>
            <w:tcW w:w="591" w:type="dxa"/>
            <w:vAlign w:val="center"/>
          </w:tcPr>
          <w:p w14:paraId="44353736">
            <w:pPr>
              <w:rPr>
                <w:rFonts w:hint="default"/>
              </w:rPr>
            </w:pPr>
            <w:r>
              <w:rPr>
                <w:rFonts w:hint="default"/>
              </w:rPr>
              <w:t>279</w:t>
            </w:r>
          </w:p>
        </w:tc>
        <w:tc>
          <w:tcPr>
            <w:tcW w:w="603" w:type="dxa"/>
            <w:vAlign w:val="center"/>
          </w:tcPr>
          <w:p w14:paraId="72B13309">
            <w:pPr>
              <w:rPr>
                <w:rFonts w:hint="default"/>
              </w:rPr>
            </w:pPr>
          </w:p>
          <w:p w14:paraId="5CCD7663">
            <w:pPr>
              <w:rPr>
                <w:rFonts w:hint="default"/>
              </w:rPr>
            </w:pPr>
          </w:p>
          <w:p w14:paraId="3FA6919E">
            <w:pPr>
              <w:rPr>
                <w:rFonts w:hint="default"/>
              </w:rPr>
            </w:pPr>
            <w:r>
              <w:rPr>
                <w:rFonts w:hint="default"/>
              </w:rPr>
              <w:t>国家国防科工局</w:t>
            </w:r>
          </w:p>
        </w:tc>
        <w:tc>
          <w:tcPr>
            <w:tcW w:w="829" w:type="dxa"/>
            <w:vAlign w:val="center"/>
          </w:tcPr>
          <w:p w14:paraId="0672F058">
            <w:pPr>
              <w:rPr>
                <w:rFonts w:hint="default"/>
              </w:rPr>
            </w:pPr>
          </w:p>
          <w:p w14:paraId="3E3D43DE">
            <w:pPr>
              <w:rPr>
                <w:rFonts w:hint="default"/>
              </w:rPr>
            </w:pPr>
          </w:p>
          <w:p w14:paraId="1E7CD63B">
            <w:pPr>
              <w:rPr>
                <w:rFonts w:hint="default"/>
              </w:rPr>
            </w:pPr>
            <w:r>
              <w:rPr>
                <w:rFonts w:hint="default"/>
              </w:rPr>
              <w:t>三级国防计量技术机构设置审批</w:t>
            </w:r>
          </w:p>
        </w:tc>
        <w:tc>
          <w:tcPr>
            <w:tcW w:w="1005" w:type="dxa"/>
            <w:vAlign w:val="center"/>
          </w:tcPr>
          <w:p w14:paraId="75C7F40D">
            <w:pPr>
              <w:rPr>
                <w:rFonts w:hint="default"/>
              </w:rPr>
            </w:pPr>
          </w:p>
          <w:p w14:paraId="06F4CB50">
            <w:pPr>
              <w:rPr>
                <w:rFonts w:hint="default"/>
              </w:rPr>
            </w:pPr>
          </w:p>
          <w:p w14:paraId="79E18532">
            <w:pPr>
              <w:rPr>
                <w:rFonts w:hint="default"/>
              </w:rPr>
            </w:pPr>
          </w:p>
          <w:p w14:paraId="3AA422FD">
            <w:pPr>
              <w:rPr>
                <w:rFonts w:hint="default"/>
              </w:rPr>
            </w:pPr>
          </w:p>
          <w:p w14:paraId="35614EC6">
            <w:pPr>
              <w:rPr>
                <w:rFonts w:hint="default"/>
              </w:rPr>
            </w:pPr>
            <w:r>
              <w:rPr>
                <w:rFonts w:hint="default"/>
              </w:rPr>
              <w:t>批准文件</w:t>
            </w:r>
          </w:p>
        </w:tc>
        <w:tc>
          <w:tcPr>
            <w:tcW w:w="1417" w:type="dxa"/>
            <w:vAlign w:val="center"/>
          </w:tcPr>
          <w:p w14:paraId="00EF2265">
            <w:pPr>
              <w:rPr>
                <w:rFonts w:hint="default"/>
              </w:rPr>
            </w:pPr>
          </w:p>
          <w:p w14:paraId="1ED5D28D">
            <w:pPr>
              <w:rPr>
                <w:rFonts w:hint="default"/>
              </w:rPr>
            </w:pPr>
          </w:p>
          <w:p w14:paraId="7DB29334">
            <w:pPr>
              <w:rPr>
                <w:rFonts w:hint="default"/>
              </w:rPr>
            </w:pPr>
          </w:p>
          <w:p w14:paraId="71984CA8">
            <w:pPr>
              <w:rPr>
                <w:rFonts w:hint="default"/>
              </w:rPr>
            </w:pPr>
            <w:r>
              <w:rPr>
                <w:rFonts w:hint="default"/>
              </w:rPr>
              <w:t>《国防计量监督管理条例》</w:t>
            </w:r>
          </w:p>
        </w:tc>
        <w:tc>
          <w:tcPr>
            <w:tcW w:w="542" w:type="dxa"/>
            <w:vAlign w:val="center"/>
          </w:tcPr>
          <w:p w14:paraId="0D55BD84">
            <w:pPr>
              <w:rPr>
                <w:rFonts w:hint="default"/>
              </w:rPr>
            </w:pPr>
          </w:p>
          <w:p w14:paraId="3B0D5564">
            <w:pPr>
              <w:rPr>
                <w:rFonts w:hint="default"/>
              </w:rPr>
            </w:pPr>
          </w:p>
          <w:p w14:paraId="4A55431C">
            <w:pPr>
              <w:rPr>
                <w:rFonts w:hint="default"/>
              </w:rPr>
            </w:pPr>
            <w:r>
              <w:rPr>
                <w:rFonts w:hint="default"/>
              </w:rPr>
              <w:t>省级国防科技工业部门</w:t>
            </w:r>
          </w:p>
        </w:tc>
        <w:tc>
          <w:tcPr>
            <w:tcW w:w="445" w:type="dxa"/>
            <w:vAlign w:val="center"/>
          </w:tcPr>
          <w:p w14:paraId="72AC796D">
            <w:pPr>
              <w:rPr>
                <w:rFonts w:hint="default"/>
              </w:rPr>
            </w:pPr>
          </w:p>
        </w:tc>
        <w:tc>
          <w:tcPr>
            <w:tcW w:w="473" w:type="dxa"/>
            <w:vAlign w:val="center"/>
          </w:tcPr>
          <w:p w14:paraId="66DBC6A8">
            <w:pPr>
              <w:rPr>
                <w:rFonts w:hint="default"/>
              </w:rPr>
            </w:pPr>
          </w:p>
        </w:tc>
        <w:tc>
          <w:tcPr>
            <w:tcW w:w="458" w:type="dxa"/>
            <w:vAlign w:val="center"/>
          </w:tcPr>
          <w:p w14:paraId="49880E10">
            <w:pPr>
              <w:rPr>
                <w:rFonts w:hint="default"/>
              </w:rPr>
            </w:pPr>
          </w:p>
        </w:tc>
        <w:tc>
          <w:tcPr>
            <w:tcW w:w="472" w:type="dxa"/>
            <w:vAlign w:val="center"/>
          </w:tcPr>
          <w:p w14:paraId="6C4130ED">
            <w:pPr>
              <w:rPr>
                <w:rFonts w:hint="default"/>
              </w:rPr>
            </w:pPr>
          </w:p>
          <w:p w14:paraId="4B651CC6">
            <w:pPr>
              <w:rPr>
                <w:rFonts w:hint="default"/>
              </w:rPr>
            </w:pPr>
          </w:p>
          <w:p w14:paraId="3E4FCC9B">
            <w:pPr>
              <w:rPr>
                <w:rFonts w:hint="default"/>
              </w:rPr>
            </w:pPr>
          </w:p>
          <w:p w14:paraId="0019259F">
            <w:pPr>
              <w:rPr>
                <w:rFonts w:hint="default"/>
              </w:rPr>
            </w:pPr>
          </w:p>
          <w:p w14:paraId="1104C801">
            <w:pPr>
              <w:rPr>
                <w:rFonts w:hint="default"/>
              </w:rPr>
            </w:pPr>
          </w:p>
          <w:p w14:paraId="3496EB14">
            <w:pPr>
              <w:rPr>
                <w:rFonts w:hint="default"/>
              </w:rPr>
            </w:pPr>
            <w:r>
              <w:rPr>
                <w:rFonts w:hint="default"/>
              </w:rPr>
              <w:t>√</w:t>
            </w:r>
          </w:p>
        </w:tc>
        <w:tc>
          <w:tcPr>
            <w:tcW w:w="3000" w:type="dxa"/>
            <w:vAlign w:val="center"/>
          </w:tcPr>
          <w:p w14:paraId="57FF42D6">
            <w:pPr>
              <w:rPr>
                <w:rFonts w:hint="default"/>
              </w:rPr>
            </w:pPr>
            <w:r>
              <w:rPr>
                <w:rFonts w:hint="default"/>
              </w:rPr>
              <w:t>1.网上公布受理条件、审批程序、办理标准，提供电话查询办理进度渠道。2.取消信息报送、量值比对、学术交流、计量仲裁等 18 项审查标准。3.将审批时限由 35 个工作日压减至 25 个工作日。</w:t>
            </w:r>
          </w:p>
        </w:tc>
        <w:tc>
          <w:tcPr>
            <w:tcW w:w="3106" w:type="dxa"/>
            <w:vAlign w:val="center"/>
          </w:tcPr>
          <w:p w14:paraId="065451A6">
            <w:pPr>
              <w:rPr>
                <w:rFonts w:hint="default"/>
              </w:rPr>
            </w:pPr>
            <w:r>
              <w:rPr>
                <w:rFonts w:hint="default"/>
              </w:rPr>
              <w:t>1.及时修订有关管理规定，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1158" w:type="dxa"/>
            <w:vAlign w:val="center"/>
          </w:tcPr>
          <w:p w14:paraId="2D249424">
            <w:pPr>
              <w:rPr>
                <w:rFonts w:hint="eastAsia"/>
                <w:lang w:eastAsia="zh-CN"/>
              </w:rPr>
            </w:pPr>
            <w:r>
              <w:rPr>
                <w:rFonts w:hint="eastAsia"/>
                <w:lang w:eastAsia="zh-CN"/>
              </w:rPr>
              <w:t>州发展改革委</w:t>
            </w:r>
          </w:p>
        </w:tc>
      </w:tr>
      <w:tr w14:paraId="6C1E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vAlign w:val="center"/>
          </w:tcPr>
          <w:p w14:paraId="1646121C">
            <w:pPr>
              <w:rPr>
                <w:rFonts w:hint="default"/>
              </w:rPr>
            </w:pPr>
            <w:r>
              <w:rPr>
                <w:rFonts w:hint="default"/>
              </w:rPr>
              <w:t>280</w:t>
            </w:r>
          </w:p>
        </w:tc>
        <w:tc>
          <w:tcPr>
            <w:tcW w:w="603" w:type="dxa"/>
            <w:vAlign w:val="center"/>
          </w:tcPr>
          <w:p w14:paraId="705AB8E8">
            <w:pPr>
              <w:rPr>
                <w:rFonts w:hint="default"/>
              </w:rPr>
            </w:pPr>
            <w:r>
              <w:rPr>
                <w:rFonts w:hint="default"/>
              </w:rPr>
              <w:t>国家烟草专卖局</w:t>
            </w:r>
          </w:p>
        </w:tc>
        <w:tc>
          <w:tcPr>
            <w:tcW w:w="829" w:type="dxa"/>
            <w:vAlign w:val="center"/>
          </w:tcPr>
          <w:p w14:paraId="11D33F3F">
            <w:pPr>
              <w:rPr>
                <w:rFonts w:hint="default"/>
              </w:rPr>
            </w:pPr>
          </w:p>
          <w:p w14:paraId="686ABE8C">
            <w:pPr>
              <w:rPr>
                <w:rFonts w:hint="default"/>
              </w:rPr>
            </w:pPr>
            <w:r>
              <w:rPr>
                <w:rFonts w:hint="default"/>
              </w:rPr>
              <w:t>烟草专卖烟叶收购证</w:t>
            </w:r>
          </w:p>
        </w:tc>
        <w:tc>
          <w:tcPr>
            <w:tcW w:w="1005" w:type="dxa"/>
            <w:vAlign w:val="center"/>
          </w:tcPr>
          <w:p w14:paraId="49BF54F0">
            <w:pPr>
              <w:rPr>
                <w:rFonts w:hint="default"/>
              </w:rPr>
            </w:pPr>
          </w:p>
          <w:p w14:paraId="3E0C16D8">
            <w:pPr>
              <w:rPr>
                <w:rFonts w:hint="default"/>
              </w:rPr>
            </w:pPr>
            <w:r>
              <w:rPr>
                <w:rFonts w:hint="default"/>
              </w:rPr>
              <w:t>烟草专卖烟叶收购证</w:t>
            </w:r>
          </w:p>
        </w:tc>
        <w:tc>
          <w:tcPr>
            <w:tcW w:w="1417" w:type="dxa"/>
            <w:vAlign w:val="center"/>
          </w:tcPr>
          <w:p w14:paraId="3A8D0424">
            <w:pPr>
              <w:rPr>
                <w:rFonts w:hint="default"/>
              </w:rPr>
            </w:pPr>
            <w:r>
              <w:rPr>
                <w:rFonts w:hint="default"/>
              </w:rPr>
              <w:t>《中华人民共和国烟草专卖法实施条例》</w:t>
            </w:r>
          </w:p>
        </w:tc>
        <w:tc>
          <w:tcPr>
            <w:tcW w:w="542" w:type="dxa"/>
            <w:vAlign w:val="center"/>
          </w:tcPr>
          <w:p w14:paraId="29407B05">
            <w:pPr>
              <w:rPr>
                <w:rFonts w:hint="default"/>
              </w:rPr>
            </w:pPr>
          </w:p>
          <w:p w14:paraId="7A374C6F">
            <w:pPr>
              <w:rPr>
                <w:rFonts w:hint="default"/>
              </w:rPr>
            </w:pPr>
            <w:r>
              <w:rPr>
                <w:rFonts w:hint="default"/>
              </w:rPr>
              <w:t>设区的市级烟草部门</w:t>
            </w:r>
          </w:p>
        </w:tc>
        <w:tc>
          <w:tcPr>
            <w:tcW w:w="445" w:type="dxa"/>
            <w:vAlign w:val="center"/>
          </w:tcPr>
          <w:p w14:paraId="33BB61E3">
            <w:pPr>
              <w:rPr>
                <w:rFonts w:hint="default"/>
              </w:rPr>
            </w:pPr>
          </w:p>
        </w:tc>
        <w:tc>
          <w:tcPr>
            <w:tcW w:w="473" w:type="dxa"/>
            <w:vAlign w:val="center"/>
          </w:tcPr>
          <w:p w14:paraId="117717AC">
            <w:pPr>
              <w:rPr>
                <w:rFonts w:hint="default"/>
              </w:rPr>
            </w:pPr>
          </w:p>
        </w:tc>
        <w:tc>
          <w:tcPr>
            <w:tcW w:w="458" w:type="dxa"/>
            <w:vAlign w:val="center"/>
          </w:tcPr>
          <w:p w14:paraId="242D3C43">
            <w:pPr>
              <w:rPr>
                <w:rFonts w:hint="default"/>
              </w:rPr>
            </w:pPr>
          </w:p>
        </w:tc>
        <w:tc>
          <w:tcPr>
            <w:tcW w:w="472" w:type="dxa"/>
            <w:vAlign w:val="center"/>
          </w:tcPr>
          <w:p w14:paraId="386EB6D8">
            <w:pPr>
              <w:rPr>
                <w:rFonts w:hint="default"/>
              </w:rPr>
            </w:pPr>
          </w:p>
          <w:p w14:paraId="1EC40A97">
            <w:pPr>
              <w:rPr>
                <w:rFonts w:hint="default"/>
              </w:rPr>
            </w:pPr>
          </w:p>
          <w:p w14:paraId="063889A9">
            <w:pPr>
              <w:rPr>
                <w:rFonts w:hint="default"/>
              </w:rPr>
            </w:pPr>
            <w:r>
              <w:rPr>
                <w:rFonts w:hint="default"/>
              </w:rPr>
              <w:t>√</w:t>
            </w:r>
          </w:p>
        </w:tc>
        <w:tc>
          <w:tcPr>
            <w:tcW w:w="3000" w:type="dxa"/>
            <w:vAlign w:val="center"/>
          </w:tcPr>
          <w:p w14:paraId="0720F5AC">
            <w:pPr>
              <w:rPr>
                <w:rFonts w:hint="default"/>
              </w:rPr>
            </w:pPr>
          </w:p>
          <w:p w14:paraId="15E268E3">
            <w:pPr>
              <w:rPr>
                <w:rFonts w:hint="default"/>
              </w:rPr>
            </w:pPr>
            <w:r>
              <w:rPr>
                <w:rFonts w:hint="default"/>
              </w:rPr>
              <w:t>将审批时限由 16 个工作日压</w:t>
            </w:r>
          </w:p>
          <w:p w14:paraId="78B07E88">
            <w:pPr>
              <w:rPr>
                <w:rFonts w:hint="default"/>
              </w:rPr>
            </w:pPr>
            <w:r>
              <w:rPr>
                <w:rFonts w:hint="default"/>
              </w:rPr>
              <w:t>减至 5 个工作日。</w:t>
            </w:r>
          </w:p>
        </w:tc>
        <w:tc>
          <w:tcPr>
            <w:tcW w:w="3106" w:type="dxa"/>
            <w:vAlign w:val="center"/>
          </w:tcPr>
          <w:p w14:paraId="5B5C58B0">
            <w:pPr>
              <w:rPr>
                <w:rFonts w:hint="default"/>
              </w:rPr>
            </w:pPr>
            <w:r>
              <w:rPr>
                <w:rFonts w:hint="default"/>
              </w:rPr>
              <w:t>1.开展“双随机、一公开”监管，发现违法违规行为的要依法查处并公开结果。2.根据投诉举报开展重点检查。</w:t>
            </w:r>
          </w:p>
        </w:tc>
        <w:tc>
          <w:tcPr>
            <w:tcW w:w="1158" w:type="dxa"/>
            <w:vAlign w:val="center"/>
          </w:tcPr>
          <w:p w14:paraId="628C256F">
            <w:pPr>
              <w:rPr>
                <w:rFonts w:hint="eastAsia"/>
                <w:lang w:eastAsia="zh-CN"/>
              </w:rPr>
            </w:pPr>
            <w:r>
              <w:rPr>
                <w:rFonts w:hint="eastAsia"/>
                <w:lang w:eastAsia="zh-CN"/>
              </w:rPr>
              <w:t>州烟草公司（州烟草专卖局）</w:t>
            </w:r>
          </w:p>
        </w:tc>
      </w:tr>
      <w:tr w14:paraId="2E6E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vAlign w:val="center"/>
          </w:tcPr>
          <w:p w14:paraId="6CE4DDC9">
            <w:pPr>
              <w:rPr>
                <w:rFonts w:hint="default"/>
              </w:rPr>
            </w:pPr>
            <w:r>
              <w:rPr>
                <w:rFonts w:hint="default"/>
              </w:rPr>
              <w:t>281</w:t>
            </w:r>
          </w:p>
        </w:tc>
        <w:tc>
          <w:tcPr>
            <w:tcW w:w="603" w:type="dxa"/>
            <w:vAlign w:val="center"/>
          </w:tcPr>
          <w:p w14:paraId="5D91181E">
            <w:pPr>
              <w:rPr>
                <w:rFonts w:hint="default"/>
              </w:rPr>
            </w:pPr>
          </w:p>
          <w:p w14:paraId="371E2234">
            <w:pPr>
              <w:rPr>
                <w:rFonts w:hint="default"/>
              </w:rPr>
            </w:pPr>
          </w:p>
          <w:p w14:paraId="67C86D67">
            <w:pPr>
              <w:rPr>
                <w:rFonts w:hint="default"/>
              </w:rPr>
            </w:pPr>
            <w:r>
              <w:rPr>
                <w:rFonts w:hint="default"/>
              </w:rPr>
              <w:t>国家烟草专卖局</w:t>
            </w:r>
          </w:p>
        </w:tc>
        <w:tc>
          <w:tcPr>
            <w:tcW w:w="829" w:type="dxa"/>
            <w:vAlign w:val="center"/>
          </w:tcPr>
          <w:p w14:paraId="11FE7DCD">
            <w:pPr>
              <w:rPr>
                <w:rFonts w:hint="default"/>
              </w:rPr>
            </w:pPr>
          </w:p>
          <w:p w14:paraId="79DDC596">
            <w:pPr>
              <w:rPr>
                <w:rFonts w:hint="default"/>
              </w:rPr>
            </w:pPr>
          </w:p>
          <w:p w14:paraId="42DC1EE3">
            <w:pPr>
              <w:rPr>
                <w:rFonts w:hint="default"/>
              </w:rPr>
            </w:pPr>
            <w:r>
              <w:rPr>
                <w:rFonts w:hint="default"/>
              </w:rPr>
              <w:t>烟草专卖批发企业许可证核发</w:t>
            </w:r>
          </w:p>
        </w:tc>
        <w:tc>
          <w:tcPr>
            <w:tcW w:w="1005" w:type="dxa"/>
            <w:vAlign w:val="center"/>
          </w:tcPr>
          <w:p w14:paraId="2812ABCE">
            <w:pPr>
              <w:rPr>
                <w:rFonts w:hint="default"/>
              </w:rPr>
            </w:pPr>
          </w:p>
          <w:p w14:paraId="0BCFC233">
            <w:pPr>
              <w:rPr>
                <w:rFonts w:hint="default"/>
              </w:rPr>
            </w:pPr>
          </w:p>
          <w:p w14:paraId="6B88A9C1">
            <w:pPr>
              <w:rPr>
                <w:rFonts w:hint="default"/>
              </w:rPr>
            </w:pPr>
            <w:r>
              <w:rPr>
                <w:rFonts w:hint="default"/>
              </w:rPr>
              <w:t>烟草专卖批发企业许可证</w:t>
            </w:r>
          </w:p>
        </w:tc>
        <w:tc>
          <w:tcPr>
            <w:tcW w:w="1417" w:type="dxa"/>
            <w:vAlign w:val="center"/>
          </w:tcPr>
          <w:p w14:paraId="0288362D">
            <w:pPr>
              <w:rPr>
                <w:rFonts w:hint="default"/>
              </w:rPr>
            </w:pPr>
            <w:r>
              <w:rPr>
                <w:rFonts w:hint="default"/>
              </w:rPr>
              <w:t>《中华人民共和国烟草专卖法》《中华人民共和国烟草专卖法实施条例》</w:t>
            </w:r>
          </w:p>
        </w:tc>
        <w:tc>
          <w:tcPr>
            <w:tcW w:w="542" w:type="dxa"/>
            <w:vAlign w:val="center"/>
          </w:tcPr>
          <w:p w14:paraId="37E5A673">
            <w:pPr>
              <w:rPr>
                <w:rFonts w:hint="default"/>
              </w:rPr>
            </w:pPr>
          </w:p>
          <w:p w14:paraId="3E8E2DBE">
            <w:pPr>
              <w:rPr>
                <w:rFonts w:hint="default"/>
              </w:rPr>
            </w:pPr>
            <w:r>
              <w:rPr>
                <w:rFonts w:hint="default"/>
              </w:rPr>
              <w:t>国家烟草专卖局；省级烟草部门</w:t>
            </w:r>
          </w:p>
        </w:tc>
        <w:tc>
          <w:tcPr>
            <w:tcW w:w="445" w:type="dxa"/>
            <w:vAlign w:val="center"/>
          </w:tcPr>
          <w:p w14:paraId="16606FAD">
            <w:pPr>
              <w:rPr>
                <w:rFonts w:hint="default"/>
              </w:rPr>
            </w:pPr>
          </w:p>
        </w:tc>
        <w:tc>
          <w:tcPr>
            <w:tcW w:w="473" w:type="dxa"/>
            <w:vAlign w:val="center"/>
          </w:tcPr>
          <w:p w14:paraId="24FDFA5B">
            <w:pPr>
              <w:rPr>
                <w:rFonts w:hint="default"/>
              </w:rPr>
            </w:pPr>
          </w:p>
        </w:tc>
        <w:tc>
          <w:tcPr>
            <w:tcW w:w="458" w:type="dxa"/>
            <w:vAlign w:val="center"/>
          </w:tcPr>
          <w:p w14:paraId="46B93114">
            <w:pPr>
              <w:rPr>
                <w:rFonts w:hint="default"/>
              </w:rPr>
            </w:pPr>
          </w:p>
        </w:tc>
        <w:tc>
          <w:tcPr>
            <w:tcW w:w="472" w:type="dxa"/>
            <w:vAlign w:val="center"/>
          </w:tcPr>
          <w:p w14:paraId="738D5B27">
            <w:pPr>
              <w:rPr>
                <w:rFonts w:hint="default"/>
              </w:rPr>
            </w:pPr>
          </w:p>
          <w:p w14:paraId="17A4449E">
            <w:pPr>
              <w:rPr>
                <w:rFonts w:hint="default"/>
              </w:rPr>
            </w:pPr>
          </w:p>
          <w:p w14:paraId="3696D569">
            <w:pPr>
              <w:rPr>
                <w:rFonts w:hint="default"/>
              </w:rPr>
            </w:pPr>
          </w:p>
          <w:p w14:paraId="3FFD3867">
            <w:pPr>
              <w:rPr>
                <w:rFonts w:hint="default"/>
              </w:rPr>
            </w:pPr>
          </w:p>
          <w:p w14:paraId="7B192CA4">
            <w:pPr>
              <w:rPr>
                <w:rFonts w:hint="default"/>
              </w:rPr>
            </w:pPr>
            <w:r>
              <w:rPr>
                <w:rFonts w:hint="default"/>
              </w:rPr>
              <w:t>√</w:t>
            </w:r>
          </w:p>
        </w:tc>
        <w:tc>
          <w:tcPr>
            <w:tcW w:w="3000" w:type="dxa"/>
            <w:vAlign w:val="center"/>
          </w:tcPr>
          <w:p w14:paraId="3560E3C5">
            <w:pPr>
              <w:rPr>
                <w:rFonts w:hint="default"/>
              </w:rPr>
            </w:pPr>
          </w:p>
          <w:p w14:paraId="6CF9ACC4">
            <w:pPr>
              <w:rPr>
                <w:rFonts w:hint="default"/>
              </w:rPr>
            </w:pPr>
          </w:p>
          <w:p w14:paraId="332F5A2C">
            <w:pPr>
              <w:rPr>
                <w:rFonts w:hint="default"/>
              </w:rPr>
            </w:pPr>
          </w:p>
          <w:p w14:paraId="4A28AE78">
            <w:pPr>
              <w:rPr>
                <w:rFonts w:hint="default"/>
              </w:rPr>
            </w:pPr>
            <w:r>
              <w:rPr>
                <w:rFonts w:hint="default"/>
              </w:rPr>
              <w:t>将审批时限由 15 个工作日压</w:t>
            </w:r>
          </w:p>
          <w:p w14:paraId="6BC64F32">
            <w:pPr>
              <w:rPr>
                <w:rFonts w:hint="default"/>
              </w:rPr>
            </w:pPr>
            <w:r>
              <w:rPr>
                <w:rFonts w:hint="default"/>
              </w:rPr>
              <w:t>减至 5 个工作日。</w:t>
            </w:r>
          </w:p>
        </w:tc>
        <w:tc>
          <w:tcPr>
            <w:tcW w:w="3106" w:type="dxa"/>
            <w:vAlign w:val="center"/>
          </w:tcPr>
          <w:p w14:paraId="1C320B1F">
            <w:pPr>
              <w:rPr>
                <w:rFonts w:hint="default"/>
              </w:rPr>
            </w:pPr>
          </w:p>
          <w:p w14:paraId="299A0EE8">
            <w:pPr>
              <w:rPr>
                <w:rFonts w:hint="default"/>
              </w:rPr>
            </w:pPr>
          </w:p>
          <w:p w14:paraId="3E967112">
            <w:pPr>
              <w:rPr>
                <w:rFonts w:hint="default"/>
              </w:rPr>
            </w:pPr>
            <w:r>
              <w:rPr>
                <w:rFonts w:hint="default"/>
              </w:rPr>
              <w:t>1.开展“双随机、一公开”监管，加强对持证主体合规经营的监管，发现违法违规行为的要依法查处并公开结果。2.取缔无证经营主体。</w:t>
            </w:r>
          </w:p>
        </w:tc>
        <w:tc>
          <w:tcPr>
            <w:tcW w:w="1158" w:type="dxa"/>
            <w:vAlign w:val="center"/>
          </w:tcPr>
          <w:p w14:paraId="28374FDB">
            <w:pPr>
              <w:rPr>
                <w:rFonts w:hint="default"/>
              </w:rPr>
            </w:pPr>
            <w:r>
              <w:rPr>
                <w:rFonts w:hint="default"/>
              </w:rPr>
              <w:t>国家烟草专卖局</w:t>
            </w:r>
          </w:p>
        </w:tc>
      </w:tr>
      <w:tr w14:paraId="1D15C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591" w:type="dxa"/>
            <w:vAlign w:val="center"/>
          </w:tcPr>
          <w:p w14:paraId="09BAF4FC">
            <w:pPr>
              <w:rPr>
                <w:rFonts w:hint="default"/>
              </w:rPr>
            </w:pPr>
            <w:r>
              <w:rPr>
                <w:rFonts w:hint="default"/>
              </w:rPr>
              <w:t>282</w:t>
            </w:r>
          </w:p>
        </w:tc>
        <w:tc>
          <w:tcPr>
            <w:tcW w:w="603" w:type="dxa"/>
            <w:vAlign w:val="center"/>
          </w:tcPr>
          <w:p w14:paraId="04C6D795">
            <w:pPr>
              <w:rPr>
                <w:rFonts w:hint="default"/>
              </w:rPr>
            </w:pPr>
          </w:p>
          <w:p w14:paraId="6268565D">
            <w:pPr>
              <w:rPr>
                <w:rFonts w:hint="default"/>
              </w:rPr>
            </w:pPr>
          </w:p>
          <w:p w14:paraId="09627A20">
            <w:pPr>
              <w:rPr>
                <w:rFonts w:hint="default"/>
              </w:rPr>
            </w:pPr>
            <w:r>
              <w:rPr>
                <w:rFonts w:hint="default"/>
              </w:rPr>
              <w:t>国家烟草专卖局</w:t>
            </w:r>
          </w:p>
        </w:tc>
        <w:tc>
          <w:tcPr>
            <w:tcW w:w="829" w:type="dxa"/>
            <w:vAlign w:val="center"/>
          </w:tcPr>
          <w:p w14:paraId="340E5E82">
            <w:pPr>
              <w:rPr>
                <w:rFonts w:hint="default"/>
              </w:rPr>
            </w:pPr>
          </w:p>
          <w:p w14:paraId="22EC79EC">
            <w:pPr>
              <w:rPr>
                <w:rFonts w:hint="default"/>
              </w:rPr>
            </w:pPr>
          </w:p>
          <w:p w14:paraId="055381FF">
            <w:pPr>
              <w:rPr>
                <w:rFonts w:hint="default"/>
              </w:rPr>
            </w:pPr>
            <w:r>
              <w:rPr>
                <w:rFonts w:hint="default"/>
              </w:rPr>
              <w:t>烟草专卖零售许可证核发</w:t>
            </w:r>
          </w:p>
        </w:tc>
        <w:tc>
          <w:tcPr>
            <w:tcW w:w="1005" w:type="dxa"/>
            <w:vAlign w:val="center"/>
          </w:tcPr>
          <w:p w14:paraId="6E124518">
            <w:pPr>
              <w:rPr>
                <w:rFonts w:hint="default"/>
              </w:rPr>
            </w:pPr>
          </w:p>
          <w:p w14:paraId="650183B1">
            <w:pPr>
              <w:rPr>
                <w:rFonts w:hint="default"/>
              </w:rPr>
            </w:pPr>
          </w:p>
          <w:p w14:paraId="2D597446">
            <w:pPr>
              <w:rPr>
                <w:rFonts w:hint="default"/>
              </w:rPr>
            </w:pPr>
            <w:r>
              <w:rPr>
                <w:rFonts w:hint="default"/>
              </w:rPr>
              <w:t>烟草专卖零售许可证</w:t>
            </w:r>
          </w:p>
        </w:tc>
        <w:tc>
          <w:tcPr>
            <w:tcW w:w="1417" w:type="dxa"/>
            <w:vAlign w:val="center"/>
          </w:tcPr>
          <w:p w14:paraId="221BC4FD">
            <w:pPr>
              <w:rPr>
                <w:rFonts w:hint="default"/>
              </w:rPr>
            </w:pPr>
            <w:r>
              <w:rPr>
                <w:rFonts w:hint="default"/>
              </w:rPr>
              <w:t>《中华人民共和国烟草专卖法》《中华人民共和国烟草专卖法实施条例》</w:t>
            </w:r>
          </w:p>
        </w:tc>
        <w:tc>
          <w:tcPr>
            <w:tcW w:w="542" w:type="dxa"/>
            <w:vAlign w:val="center"/>
          </w:tcPr>
          <w:p w14:paraId="1F073EED">
            <w:pPr>
              <w:rPr>
                <w:rFonts w:hint="default"/>
              </w:rPr>
            </w:pPr>
          </w:p>
          <w:p w14:paraId="029CAED7">
            <w:pPr>
              <w:rPr>
                <w:rFonts w:hint="default"/>
              </w:rPr>
            </w:pPr>
          </w:p>
          <w:p w14:paraId="1379E30E">
            <w:pPr>
              <w:rPr>
                <w:rFonts w:hint="default"/>
              </w:rPr>
            </w:pPr>
            <w:r>
              <w:rPr>
                <w:rFonts w:hint="default"/>
              </w:rPr>
              <w:t>设区的市、县级烟草部门</w:t>
            </w:r>
          </w:p>
        </w:tc>
        <w:tc>
          <w:tcPr>
            <w:tcW w:w="445" w:type="dxa"/>
            <w:vAlign w:val="center"/>
          </w:tcPr>
          <w:p w14:paraId="2625171D">
            <w:pPr>
              <w:rPr>
                <w:rFonts w:hint="default"/>
              </w:rPr>
            </w:pPr>
          </w:p>
        </w:tc>
        <w:tc>
          <w:tcPr>
            <w:tcW w:w="473" w:type="dxa"/>
            <w:vAlign w:val="center"/>
          </w:tcPr>
          <w:p w14:paraId="55AE2B3E">
            <w:pPr>
              <w:rPr>
                <w:rFonts w:hint="default"/>
              </w:rPr>
            </w:pPr>
          </w:p>
        </w:tc>
        <w:tc>
          <w:tcPr>
            <w:tcW w:w="458" w:type="dxa"/>
            <w:vAlign w:val="center"/>
          </w:tcPr>
          <w:p w14:paraId="17B876E9">
            <w:pPr>
              <w:rPr>
                <w:rFonts w:hint="default"/>
              </w:rPr>
            </w:pPr>
          </w:p>
        </w:tc>
        <w:tc>
          <w:tcPr>
            <w:tcW w:w="472" w:type="dxa"/>
            <w:vAlign w:val="center"/>
          </w:tcPr>
          <w:p w14:paraId="4EB50C20">
            <w:pPr>
              <w:rPr>
                <w:rFonts w:hint="default"/>
              </w:rPr>
            </w:pPr>
          </w:p>
          <w:p w14:paraId="37259FEF">
            <w:pPr>
              <w:rPr>
                <w:rFonts w:hint="default"/>
              </w:rPr>
            </w:pPr>
          </w:p>
          <w:p w14:paraId="0B6C1E9A">
            <w:pPr>
              <w:rPr>
                <w:rFonts w:hint="default"/>
              </w:rPr>
            </w:pPr>
          </w:p>
          <w:p w14:paraId="0FAFF20D">
            <w:pPr>
              <w:rPr>
                <w:rFonts w:hint="default"/>
              </w:rPr>
            </w:pPr>
          </w:p>
          <w:p w14:paraId="295B5E42">
            <w:pPr>
              <w:rPr>
                <w:rFonts w:hint="default"/>
              </w:rPr>
            </w:pPr>
            <w:r>
              <w:rPr>
                <w:rFonts w:hint="default"/>
              </w:rPr>
              <w:t>√</w:t>
            </w:r>
          </w:p>
        </w:tc>
        <w:tc>
          <w:tcPr>
            <w:tcW w:w="3000" w:type="dxa"/>
            <w:vAlign w:val="center"/>
          </w:tcPr>
          <w:p w14:paraId="06C7911A">
            <w:pPr>
              <w:rPr>
                <w:rFonts w:hint="default"/>
              </w:rPr>
            </w:pPr>
          </w:p>
          <w:p w14:paraId="63969733">
            <w:pPr>
              <w:rPr>
                <w:rFonts w:hint="default"/>
              </w:rPr>
            </w:pPr>
          </w:p>
          <w:p w14:paraId="355587CE">
            <w:pPr>
              <w:rPr>
                <w:rFonts w:hint="default"/>
              </w:rPr>
            </w:pPr>
            <w:r>
              <w:rPr>
                <w:rFonts w:hint="default"/>
              </w:rPr>
              <w:t>1.将审批时限由 15 个工作日</w:t>
            </w:r>
          </w:p>
          <w:p w14:paraId="4DE8D062">
            <w:pPr>
              <w:rPr>
                <w:rFonts w:hint="default"/>
              </w:rPr>
            </w:pPr>
            <w:r>
              <w:rPr>
                <w:rFonts w:hint="default"/>
              </w:rPr>
              <w:t>压减至 8个工作日。2.参与“多证合一”改革，不再发放纸质烟草专卖零售许可证。</w:t>
            </w:r>
          </w:p>
        </w:tc>
        <w:tc>
          <w:tcPr>
            <w:tcW w:w="3106" w:type="dxa"/>
            <w:vAlign w:val="center"/>
          </w:tcPr>
          <w:p w14:paraId="6D2BD213">
            <w:pPr>
              <w:rPr>
                <w:rFonts w:hint="default"/>
              </w:rPr>
            </w:pPr>
          </w:p>
          <w:p w14:paraId="744D86D8">
            <w:pPr>
              <w:rPr>
                <w:rFonts w:hint="default"/>
              </w:rPr>
            </w:pPr>
          </w:p>
          <w:p w14:paraId="767CBF57">
            <w:pPr>
              <w:rPr>
                <w:rFonts w:hint="default"/>
              </w:rPr>
            </w:pPr>
            <w:r>
              <w:rPr>
                <w:rFonts w:hint="default"/>
              </w:rPr>
              <w:t>1.开展“双随机、一公开”监管，加强对持证主体合规经营的监管，发现违法违规行为的要依法查处并公开结果。2.取缔无证经营主体。</w:t>
            </w:r>
          </w:p>
        </w:tc>
        <w:tc>
          <w:tcPr>
            <w:tcW w:w="1158" w:type="dxa"/>
            <w:vAlign w:val="center"/>
          </w:tcPr>
          <w:p w14:paraId="243693B3">
            <w:pPr>
              <w:rPr>
                <w:rFonts w:hint="eastAsia"/>
                <w:lang w:eastAsia="zh-CN"/>
              </w:rPr>
            </w:pPr>
            <w:r>
              <w:rPr>
                <w:rFonts w:hint="eastAsia"/>
                <w:lang w:eastAsia="zh-CN"/>
              </w:rPr>
              <w:t>州烟草公司（州烟草专卖局）</w:t>
            </w:r>
          </w:p>
        </w:tc>
      </w:tr>
      <w:tr w14:paraId="3EA0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591" w:type="dxa"/>
            <w:vAlign w:val="center"/>
          </w:tcPr>
          <w:p w14:paraId="7C2A0C98">
            <w:pPr>
              <w:rPr>
                <w:rFonts w:hint="default"/>
              </w:rPr>
            </w:pPr>
            <w:r>
              <w:rPr>
                <w:rFonts w:hint="default"/>
              </w:rPr>
              <w:t>283</w:t>
            </w:r>
          </w:p>
        </w:tc>
        <w:tc>
          <w:tcPr>
            <w:tcW w:w="603" w:type="dxa"/>
            <w:vAlign w:val="center"/>
          </w:tcPr>
          <w:p w14:paraId="602BBA34">
            <w:pPr>
              <w:rPr>
                <w:rFonts w:hint="default"/>
              </w:rPr>
            </w:pPr>
          </w:p>
          <w:p w14:paraId="167370A5">
            <w:pPr>
              <w:rPr>
                <w:rFonts w:hint="default"/>
              </w:rPr>
            </w:pPr>
          </w:p>
          <w:p w14:paraId="1FD596D0">
            <w:pPr>
              <w:rPr>
                <w:rFonts w:hint="default"/>
              </w:rPr>
            </w:pPr>
            <w:r>
              <w:rPr>
                <w:rFonts w:hint="default"/>
              </w:rPr>
              <w:t>国家烟草专卖局</w:t>
            </w:r>
          </w:p>
        </w:tc>
        <w:tc>
          <w:tcPr>
            <w:tcW w:w="829" w:type="dxa"/>
            <w:vAlign w:val="center"/>
          </w:tcPr>
          <w:p w14:paraId="43D3A859">
            <w:pPr>
              <w:rPr>
                <w:rFonts w:hint="default"/>
              </w:rPr>
            </w:pPr>
          </w:p>
          <w:p w14:paraId="2143F1EA">
            <w:pPr>
              <w:rPr>
                <w:rFonts w:hint="default"/>
              </w:rPr>
            </w:pPr>
          </w:p>
          <w:p w14:paraId="7D5E5634">
            <w:pPr>
              <w:rPr>
                <w:rFonts w:hint="default"/>
              </w:rPr>
            </w:pPr>
            <w:r>
              <w:rPr>
                <w:rFonts w:hint="default"/>
              </w:rPr>
              <w:t>烟草专卖品准运证核发</w:t>
            </w:r>
          </w:p>
        </w:tc>
        <w:tc>
          <w:tcPr>
            <w:tcW w:w="1005" w:type="dxa"/>
            <w:vAlign w:val="center"/>
          </w:tcPr>
          <w:p w14:paraId="3EAB530F">
            <w:pPr>
              <w:rPr>
                <w:rFonts w:hint="default"/>
              </w:rPr>
            </w:pPr>
          </w:p>
          <w:p w14:paraId="298A1A5A">
            <w:pPr>
              <w:rPr>
                <w:rFonts w:hint="default"/>
              </w:rPr>
            </w:pPr>
          </w:p>
          <w:p w14:paraId="3F954E79">
            <w:pPr>
              <w:rPr>
                <w:rFonts w:hint="default"/>
              </w:rPr>
            </w:pPr>
          </w:p>
          <w:p w14:paraId="2D9A29A3">
            <w:pPr>
              <w:rPr>
                <w:rFonts w:hint="default"/>
              </w:rPr>
            </w:pPr>
            <w:r>
              <w:rPr>
                <w:rFonts w:hint="default"/>
              </w:rPr>
              <w:t>烟草专卖品准运证</w:t>
            </w:r>
          </w:p>
        </w:tc>
        <w:tc>
          <w:tcPr>
            <w:tcW w:w="1417" w:type="dxa"/>
            <w:vAlign w:val="center"/>
          </w:tcPr>
          <w:p w14:paraId="00D8A4C0">
            <w:pPr>
              <w:rPr>
                <w:rFonts w:hint="default"/>
              </w:rPr>
            </w:pPr>
            <w:r>
              <w:rPr>
                <w:rFonts w:hint="default"/>
              </w:rPr>
              <w:t>《中华人民共和国烟草专卖法》《中华人民共和国烟草专卖法实施条例》</w:t>
            </w:r>
          </w:p>
        </w:tc>
        <w:tc>
          <w:tcPr>
            <w:tcW w:w="542" w:type="dxa"/>
            <w:vAlign w:val="center"/>
          </w:tcPr>
          <w:p w14:paraId="633C5E96">
            <w:pPr>
              <w:rPr>
                <w:rFonts w:hint="default"/>
              </w:rPr>
            </w:pPr>
          </w:p>
          <w:p w14:paraId="66D916E5">
            <w:pPr>
              <w:rPr>
                <w:rFonts w:hint="default"/>
              </w:rPr>
            </w:pPr>
          </w:p>
          <w:p w14:paraId="47FFCD86">
            <w:pPr>
              <w:rPr>
                <w:rFonts w:hint="default"/>
              </w:rPr>
            </w:pPr>
            <w:r>
              <w:rPr>
                <w:rFonts w:hint="default"/>
              </w:rPr>
              <w:t>设区的市级以上烟草部门</w:t>
            </w:r>
          </w:p>
        </w:tc>
        <w:tc>
          <w:tcPr>
            <w:tcW w:w="445" w:type="dxa"/>
            <w:vAlign w:val="center"/>
          </w:tcPr>
          <w:p w14:paraId="039991D1">
            <w:pPr>
              <w:rPr>
                <w:rFonts w:hint="default"/>
              </w:rPr>
            </w:pPr>
          </w:p>
        </w:tc>
        <w:tc>
          <w:tcPr>
            <w:tcW w:w="473" w:type="dxa"/>
            <w:vAlign w:val="center"/>
          </w:tcPr>
          <w:p w14:paraId="39129F4C">
            <w:pPr>
              <w:rPr>
                <w:rFonts w:hint="default"/>
              </w:rPr>
            </w:pPr>
          </w:p>
        </w:tc>
        <w:tc>
          <w:tcPr>
            <w:tcW w:w="458" w:type="dxa"/>
            <w:vAlign w:val="center"/>
          </w:tcPr>
          <w:p w14:paraId="5B7DBD10">
            <w:pPr>
              <w:rPr>
                <w:rFonts w:hint="default"/>
              </w:rPr>
            </w:pPr>
          </w:p>
        </w:tc>
        <w:tc>
          <w:tcPr>
            <w:tcW w:w="472" w:type="dxa"/>
            <w:vAlign w:val="center"/>
          </w:tcPr>
          <w:p w14:paraId="5E8CBB38">
            <w:pPr>
              <w:rPr>
                <w:rFonts w:hint="default"/>
              </w:rPr>
            </w:pPr>
          </w:p>
          <w:p w14:paraId="17605D97">
            <w:pPr>
              <w:rPr>
                <w:rFonts w:hint="default"/>
              </w:rPr>
            </w:pPr>
          </w:p>
          <w:p w14:paraId="6EA08CDE">
            <w:pPr>
              <w:rPr>
                <w:rFonts w:hint="default"/>
              </w:rPr>
            </w:pPr>
          </w:p>
          <w:p w14:paraId="062AAE6D">
            <w:pPr>
              <w:rPr>
                <w:rFonts w:hint="default"/>
              </w:rPr>
            </w:pPr>
          </w:p>
          <w:p w14:paraId="4674BA73">
            <w:pPr>
              <w:rPr>
                <w:rFonts w:hint="default"/>
              </w:rPr>
            </w:pPr>
            <w:r>
              <w:rPr>
                <w:rFonts w:hint="default"/>
              </w:rPr>
              <w:t>√</w:t>
            </w:r>
          </w:p>
        </w:tc>
        <w:tc>
          <w:tcPr>
            <w:tcW w:w="3000" w:type="dxa"/>
            <w:vAlign w:val="center"/>
          </w:tcPr>
          <w:p w14:paraId="4C39F004">
            <w:pPr>
              <w:rPr>
                <w:rFonts w:hint="default"/>
              </w:rPr>
            </w:pPr>
          </w:p>
          <w:p w14:paraId="54AC15DE">
            <w:pPr>
              <w:rPr>
                <w:rFonts w:hint="default"/>
              </w:rPr>
            </w:pPr>
          </w:p>
          <w:p w14:paraId="39985031">
            <w:pPr>
              <w:rPr>
                <w:rFonts w:hint="default"/>
              </w:rPr>
            </w:pPr>
          </w:p>
          <w:p w14:paraId="7787FDF6">
            <w:pPr>
              <w:rPr>
                <w:rFonts w:hint="default"/>
              </w:rPr>
            </w:pPr>
            <w:r>
              <w:rPr>
                <w:rFonts w:hint="default"/>
              </w:rPr>
              <w:t>将审批时限由 3 个工作日压减</w:t>
            </w:r>
          </w:p>
          <w:p w14:paraId="27D0CF79">
            <w:pPr>
              <w:rPr>
                <w:rFonts w:hint="default"/>
              </w:rPr>
            </w:pPr>
            <w:r>
              <w:rPr>
                <w:rFonts w:hint="default"/>
              </w:rPr>
              <w:t>至 2 个工作日。</w:t>
            </w:r>
          </w:p>
        </w:tc>
        <w:tc>
          <w:tcPr>
            <w:tcW w:w="3106" w:type="dxa"/>
            <w:vAlign w:val="center"/>
          </w:tcPr>
          <w:p w14:paraId="5CDB6406">
            <w:pPr>
              <w:rPr>
                <w:rFonts w:hint="default"/>
              </w:rPr>
            </w:pPr>
          </w:p>
          <w:p w14:paraId="2ABBA464">
            <w:pPr>
              <w:rPr>
                <w:rFonts w:hint="default"/>
              </w:rPr>
            </w:pPr>
            <w:r>
              <w:rPr>
                <w:rFonts w:hint="default"/>
              </w:rPr>
              <w:t>1.开展“双随机、一公开”监管，加强对持证主体合规运输烟草专卖品的监管，发现违法违规行为的要依法查处并公开结果。2.对无证运输或超量携带烟草专卖品的行为依法进行查处。</w:t>
            </w:r>
          </w:p>
        </w:tc>
        <w:tc>
          <w:tcPr>
            <w:tcW w:w="1158" w:type="dxa"/>
            <w:vAlign w:val="center"/>
          </w:tcPr>
          <w:p w14:paraId="5839525B">
            <w:pPr>
              <w:rPr>
                <w:rFonts w:hint="default"/>
              </w:rPr>
            </w:pPr>
            <w:r>
              <w:rPr>
                <w:rFonts w:hint="default"/>
              </w:rPr>
              <w:t>云南省烟草专卖局</w:t>
            </w:r>
          </w:p>
        </w:tc>
      </w:tr>
      <w:tr w14:paraId="6C16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41C1227C">
            <w:pPr>
              <w:rPr>
                <w:rFonts w:hint="default"/>
              </w:rPr>
            </w:pPr>
            <w:r>
              <w:rPr>
                <w:rFonts w:hint="default"/>
              </w:rPr>
              <w:t>284</w:t>
            </w:r>
          </w:p>
        </w:tc>
        <w:tc>
          <w:tcPr>
            <w:tcW w:w="603" w:type="dxa"/>
            <w:vAlign w:val="center"/>
          </w:tcPr>
          <w:p w14:paraId="49206533">
            <w:pPr>
              <w:rPr>
                <w:rFonts w:hint="default"/>
              </w:rPr>
            </w:pPr>
          </w:p>
          <w:p w14:paraId="232D88B7">
            <w:pPr>
              <w:rPr>
                <w:rFonts w:hint="default"/>
              </w:rPr>
            </w:pPr>
          </w:p>
          <w:p w14:paraId="7CB8E9FE">
            <w:pPr>
              <w:rPr>
                <w:rFonts w:hint="default"/>
              </w:rPr>
            </w:pPr>
          </w:p>
          <w:p w14:paraId="2AB719C2">
            <w:pPr>
              <w:rPr>
                <w:rFonts w:hint="default"/>
              </w:rPr>
            </w:pPr>
            <w:r>
              <w:rPr>
                <w:rFonts w:hint="default"/>
              </w:rPr>
              <w:t>国家林草局</w:t>
            </w:r>
          </w:p>
        </w:tc>
        <w:tc>
          <w:tcPr>
            <w:tcW w:w="829" w:type="dxa"/>
            <w:vAlign w:val="center"/>
          </w:tcPr>
          <w:p w14:paraId="7E5C0E5E">
            <w:pPr>
              <w:rPr>
                <w:rFonts w:hint="default"/>
              </w:rPr>
            </w:pPr>
          </w:p>
          <w:p w14:paraId="7D99F219">
            <w:pPr>
              <w:rPr>
                <w:rFonts w:hint="default"/>
              </w:rPr>
            </w:pPr>
          </w:p>
          <w:p w14:paraId="218A2CC9">
            <w:pPr>
              <w:rPr>
                <w:rFonts w:hint="default"/>
              </w:rPr>
            </w:pPr>
            <w:r>
              <w:rPr>
                <w:rFonts w:hint="default"/>
              </w:rPr>
              <w:t>在草原上开展经营性旅游活动审批</w:t>
            </w:r>
          </w:p>
        </w:tc>
        <w:tc>
          <w:tcPr>
            <w:tcW w:w="1005" w:type="dxa"/>
            <w:vAlign w:val="center"/>
          </w:tcPr>
          <w:p w14:paraId="309EF4C8">
            <w:pPr>
              <w:rPr>
                <w:rFonts w:hint="default"/>
              </w:rPr>
            </w:pPr>
          </w:p>
          <w:p w14:paraId="03BB2D40">
            <w:pPr>
              <w:rPr>
                <w:rFonts w:hint="default"/>
              </w:rPr>
            </w:pPr>
          </w:p>
          <w:p w14:paraId="54E82ADD">
            <w:pPr>
              <w:rPr>
                <w:rFonts w:hint="default"/>
              </w:rPr>
            </w:pPr>
            <w:r>
              <w:rPr>
                <w:rFonts w:hint="default"/>
              </w:rPr>
              <w:t>草原作业许可证</w:t>
            </w:r>
          </w:p>
          <w:p w14:paraId="1FD6D1CC">
            <w:pPr>
              <w:rPr>
                <w:rFonts w:hint="default"/>
              </w:rPr>
            </w:pPr>
            <w:r>
              <w:rPr>
                <w:rFonts w:hint="default"/>
              </w:rPr>
              <w:t>（草原经营性旅游活动）</w:t>
            </w:r>
          </w:p>
        </w:tc>
        <w:tc>
          <w:tcPr>
            <w:tcW w:w="1417" w:type="dxa"/>
            <w:vAlign w:val="center"/>
          </w:tcPr>
          <w:p w14:paraId="27AE1E91">
            <w:pPr>
              <w:rPr>
                <w:rFonts w:hint="default"/>
              </w:rPr>
            </w:pPr>
          </w:p>
          <w:p w14:paraId="12C9524C">
            <w:pPr>
              <w:rPr>
                <w:rFonts w:hint="default"/>
              </w:rPr>
            </w:pPr>
          </w:p>
          <w:p w14:paraId="5E2B02E5">
            <w:pPr>
              <w:rPr>
                <w:rFonts w:hint="default"/>
              </w:rPr>
            </w:pPr>
          </w:p>
          <w:p w14:paraId="6A328353">
            <w:pPr>
              <w:rPr>
                <w:rFonts w:hint="default"/>
              </w:rPr>
            </w:pPr>
            <w:r>
              <w:rPr>
                <w:rFonts w:hint="default"/>
              </w:rPr>
              <w:t>《中华人民共和国草原法》</w:t>
            </w:r>
          </w:p>
        </w:tc>
        <w:tc>
          <w:tcPr>
            <w:tcW w:w="542" w:type="dxa"/>
            <w:vAlign w:val="center"/>
          </w:tcPr>
          <w:p w14:paraId="5C3706FB">
            <w:pPr>
              <w:rPr>
                <w:rFonts w:hint="default"/>
              </w:rPr>
            </w:pPr>
          </w:p>
          <w:p w14:paraId="137142A2">
            <w:pPr>
              <w:rPr>
                <w:rFonts w:hint="default"/>
              </w:rPr>
            </w:pPr>
          </w:p>
          <w:p w14:paraId="220E9FAA">
            <w:pPr>
              <w:rPr>
                <w:rFonts w:hint="default"/>
              </w:rPr>
            </w:pPr>
            <w:r>
              <w:rPr>
                <w:rFonts w:hint="default"/>
              </w:rPr>
              <w:t>县级以上地方林草部门</w:t>
            </w:r>
          </w:p>
        </w:tc>
        <w:tc>
          <w:tcPr>
            <w:tcW w:w="445" w:type="dxa"/>
            <w:vAlign w:val="center"/>
          </w:tcPr>
          <w:p w14:paraId="1D5CF7F4">
            <w:pPr>
              <w:rPr>
                <w:rFonts w:hint="default"/>
              </w:rPr>
            </w:pPr>
          </w:p>
        </w:tc>
        <w:tc>
          <w:tcPr>
            <w:tcW w:w="473" w:type="dxa"/>
            <w:vAlign w:val="center"/>
          </w:tcPr>
          <w:p w14:paraId="4CA1376B">
            <w:pPr>
              <w:rPr>
                <w:rFonts w:hint="default"/>
              </w:rPr>
            </w:pPr>
          </w:p>
        </w:tc>
        <w:tc>
          <w:tcPr>
            <w:tcW w:w="458" w:type="dxa"/>
            <w:vAlign w:val="center"/>
          </w:tcPr>
          <w:p w14:paraId="38AA93C9">
            <w:pPr>
              <w:rPr>
                <w:rFonts w:hint="default"/>
              </w:rPr>
            </w:pPr>
          </w:p>
        </w:tc>
        <w:tc>
          <w:tcPr>
            <w:tcW w:w="472" w:type="dxa"/>
            <w:vAlign w:val="center"/>
          </w:tcPr>
          <w:p w14:paraId="194155F8">
            <w:pPr>
              <w:rPr>
                <w:rFonts w:hint="default"/>
              </w:rPr>
            </w:pPr>
          </w:p>
          <w:p w14:paraId="7A09603D">
            <w:pPr>
              <w:rPr>
                <w:rFonts w:hint="default"/>
              </w:rPr>
            </w:pPr>
          </w:p>
          <w:p w14:paraId="21BA6BC0">
            <w:pPr>
              <w:rPr>
                <w:rFonts w:hint="default"/>
              </w:rPr>
            </w:pPr>
          </w:p>
          <w:p w14:paraId="20613376">
            <w:pPr>
              <w:rPr>
                <w:rFonts w:hint="default"/>
              </w:rPr>
            </w:pPr>
          </w:p>
          <w:p w14:paraId="75F7D9A3">
            <w:pPr>
              <w:rPr>
                <w:rFonts w:hint="default"/>
              </w:rPr>
            </w:pPr>
          </w:p>
          <w:p w14:paraId="5993B78F">
            <w:pPr>
              <w:rPr>
                <w:rFonts w:hint="default"/>
              </w:rPr>
            </w:pPr>
            <w:r>
              <w:rPr>
                <w:rFonts w:hint="default"/>
              </w:rPr>
              <w:t>√</w:t>
            </w:r>
          </w:p>
        </w:tc>
        <w:tc>
          <w:tcPr>
            <w:tcW w:w="3000" w:type="dxa"/>
            <w:vAlign w:val="center"/>
          </w:tcPr>
          <w:p w14:paraId="74AAF092">
            <w:pPr>
              <w:rPr>
                <w:rFonts w:hint="default"/>
              </w:rPr>
            </w:pPr>
          </w:p>
          <w:p w14:paraId="2D88DB34">
            <w:pPr>
              <w:rPr>
                <w:rFonts w:hint="default"/>
              </w:rPr>
            </w:pPr>
          </w:p>
          <w:p w14:paraId="38287BE1">
            <w:pPr>
              <w:rPr>
                <w:rFonts w:hint="default"/>
              </w:rPr>
            </w:pPr>
          </w:p>
          <w:p w14:paraId="1B28EA11">
            <w:pPr>
              <w:rPr>
                <w:rFonts w:hint="default"/>
              </w:rPr>
            </w:pPr>
            <w:r>
              <w:rPr>
                <w:rFonts w:hint="default"/>
              </w:rPr>
              <w:t>将审批时限由 20 个工作日压</w:t>
            </w:r>
          </w:p>
          <w:p w14:paraId="6160F749">
            <w:pPr>
              <w:rPr>
                <w:rFonts w:hint="default"/>
              </w:rPr>
            </w:pPr>
            <w:r>
              <w:rPr>
                <w:rFonts w:hint="default"/>
              </w:rPr>
              <w:t>减至 10 个工作日。</w:t>
            </w:r>
          </w:p>
        </w:tc>
        <w:tc>
          <w:tcPr>
            <w:tcW w:w="3106" w:type="dxa"/>
            <w:vAlign w:val="center"/>
          </w:tcPr>
          <w:p w14:paraId="5E43BC80">
            <w:pPr>
              <w:rPr>
                <w:rFonts w:hint="default"/>
              </w:rPr>
            </w:pPr>
          </w:p>
          <w:p w14:paraId="11BA9A38">
            <w:pPr>
              <w:rPr>
                <w:rFonts w:hint="default"/>
              </w:rPr>
            </w:pPr>
          </w:p>
          <w:p w14:paraId="0D4893FE">
            <w:pPr>
              <w:rPr>
                <w:rFonts w:hint="default"/>
              </w:rPr>
            </w:pPr>
            <w:r>
              <w:rPr>
                <w:rFonts w:hint="default"/>
              </w:rPr>
              <w:t>开展“双随机、一公开”监管，在草原征占用行为监管过程中，一并对有关经营性旅游活动进行检查，发现违法违规行为的要依法查处并公开结果。</w:t>
            </w:r>
          </w:p>
        </w:tc>
        <w:tc>
          <w:tcPr>
            <w:tcW w:w="1158" w:type="dxa"/>
            <w:vAlign w:val="center"/>
          </w:tcPr>
          <w:p w14:paraId="7C3DD839">
            <w:pPr>
              <w:rPr>
                <w:rFonts w:hint="default"/>
              </w:rPr>
            </w:pPr>
            <w:r>
              <w:rPr>
                <w:rFonts w:hint="default"/>
              </w:rPr>
              <w:t>州林草局</w:t>
            </w:r>
          </w:p>
        </w:tc>
      </w:tr>
      <w:tr w14:paraId="0CA5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9" w:hRule="atLeast"/>
        </w:trPr>
        <w:tc>
          <w:tcPr>
            <w:tcW w:w="591" w:type="dxa"/>
            <w:vAlign w:val="center"/>
          </w:tcPr>
          <w:p w14:paraId="17A1B5D5">
            <w:pPr>
              <w:rPr>
                <w:rFonts w:hint="default"/>
              </w:rPr>
            </w:pPr>
            <w:r>
              <w:rPr>
                <w:rFonts w:hint="default"/>
              </w:rPr>
              <w:t>285</w:t>
            </w:r>
          </w:p>
        </w:tc>
        <w:tc>
          <w:tcPr>
            <w:tcW w:w="603" w:type="dxa"/>
            <w:vAlign w:val="center"/>
          </w:tcPr>
          <w:p w14:paraId="629CBCEC">
            <w:pPr>
              <w:rPr>
                <w:rFonts w:hint="default"/>
              </w:rPr>
            </w:pPr>
          </w:p>
          <w:p w14:paraId="11C99AA1">
            <w:pPr>
              <w:rPr>
                <w:rFonts w:hint="default"/>
              </w:rPr>
            </w:pPr>
          </w:p>
          <w:p w14:paraId="7AB3115B">
            <w:pPr>
              <w:rPr>
                <w:rFonts w:hint="default"/>
              </w:rPr>
            </w:pPr>
          </w:p>
          <w:p w14:paraId="099165C4">
            <w:pPr>
              <w:rPr>
                <w:rFonts w:hint="default"/>
              </w:rPr>
            </w:pPr>
          </w:p>
          <w:p w14:paraId="771C421C">
            <w:pPr>
              <w:rPr>
                <w:rFonts w:hint="default"/>
              </w:rPr>
            </w:pPr>
          </w:p>
          <w:p w14:paraId="7EA495EA">
            <w:pPr>
              <w:rPr>
                <w:rFonts w:hint="default"/>
              </w:rPr>
            </w:pPr>
          </w:p>
          <w:p w14:paraId="41FC306C">
            <w:pPr>
              <w:rPr>
                <w:rFonts w:hint="default"/>
              </w:rPr>
            </w:pPr>
            <w:r>
              <w:rPr>
                <w:rFonts w:hint="default"/>
              </w:rPr>
              <w:t>国家林草局</w:t>
            </w:r>
          </w:p>
        </w:tc>
        <w:tc>
          <w:tcPr>
            <w:tcW w:w="829" w:type="dxa"/>
            <w:vAlign w:val="center"/>
          </w:tcPr>
          <w:p w14:paraId="16009C9D">
            <w:pPr>
              <w:rPr>
                <w:rFonts w:hint="default"/>
              </w:rPr>
            </w:pPr>
          </w:p>
          <w:p w14:paraId="35E78E09">
            <w:pPr>
              <w:rPr>
                <w:rFonts w:hint="default"/>
              </w:rPr>
            </w:pPr>
            <w:r>
              <w:rPr>
                <w:rFonts w:hint="default"/>
              </w:rPr>
              <w:t>林草种子</w:t>
            </w:r>
          </w:p>
          <w:p w14:paraId="5F2E1580">
            <w:pPr>
              <w:rPr>
                <w:rFonts w:hint="default"/>
              </w:rPr>
            </w:pPr>
            <w:r>
              <w:rPr>
                <w:rFonts w:hint="default"/>
              </w:rPr>
              <w:t>（林木良种，主要草种杂交种子及其亲 本 种子、常规原 种 种子，选育生产经营相结合单位）生产经营许可证核发</w:t>
            </w:r>
          </w:p>
        </w:tc>
        <w:tc>
          <w:tcPr>
            <w:tcW w:w="1005" w:type="dxa"/>
            <w:vAlign w:val="center"/>
          </w:tcPr>
          <w:p w14:paraId="1042620D">
            <w:pPr>
              <w:rPr>
                <w:rFonts w:hint="default"/>
              </w:rPr>
            </w:pPr>
          </w:p>
          <w:p w14:paraId="7838315D">
            <w:pPr>
              <w:rPr>
                <w:rFonts w:hint="default"/>
              </w:rPr>
            </w:pPr>
          </w:p>
          <w:p w14:paraId="34B017BC">
            <w:pPr>
              <w:rPr>
                <w:rFonts w:hint="default"/>
              </w:rPr>
            </w:pPr>
          </w:p>
          <w:p w14:paraId="65F02527">
            <w:pPr>
              <w:rPr>
                <w:rFonts w:hint="default"/>
              </w:rPr>
            </w:pPr>
          </w:p>
          <w:p w14:paraId="6A3EE221">
            <w:pPr>
              <w:rPr>
                <w:rFonts w:hint="default"/>
              </w:rPr>
            </w:pPr>
          </w:p>
          <w:p w14:paraId="5FA0289F">
            <w:pPr>
              <w:rPr>
                <w:rFonts w:hint="default"/>
              </w:rPr>
            </w:pPr>
          </w:p>
          <w:p w14:paraId="143B5821">
            <w:pPr>
              <w:rPr>
                <w:rFonts w:hint="default"/>
              </w:rPr>
            </w:pPr>
            <w:r>
              <w:rPr>
                <w:rFonts w:hint="default"/>
              </w:rPr>
              <w:t>林草种子生产经营许可证</w:t>
            </w:r>
          </w:p>
        </w:tc>
        <w:tc>
          <w:tcPr>
            <w:tcW w:w="1417" w:type="dxa"/>
            <w:vAlign w:val="center"/>
          </w:tcPr>
          <w:p w14:paraId="1C3B6EC9">
            <w:pPr>
              <w:rPr>
                <w:rFonts w:hint="default"/>
              </w:rPr>
            </w:pPr>
          </w:p>
          <w:p w14:paraId="3ABD86E8">
            <w:pPr>
              <w:rPr>
                <w:rFonts w:hint="default"/>
              </w:rPr>
            </w:pPr>
          </w:p>
          <w:p w14:paraId="604C35E5">
            <w:pPr>
              <w:rPr>
                <w:rFonts w:hint="default"/>
              </w:rPr>
            </w:pPr>
          </w:p>
          <w:p w14:paraId="5810D788">
            <w:pPr>
              <w:rPr>
                <w:rFonts w:hint="default"/>
              </w:rPr>
            </w:pPr>
          </w:p>
          <w:p w14:paraId="349A1314">
            <w:pPr>
              <w:rPr>
                <w:rFonts w:hint="default"/>
              </w:rPr>
            </w:pPr>
          </w:p>
          <w:p w14:paraId="0DF91025">
            <w:pPr>
              <w:rPr>
                <w:rFonts w:hint="default"/>
              </w:rPr>
            </w:pPr>
          </w:p>
          <w:p w14:paraId="2BCDF09C">
            <w:pPr>
              <w:rPr>
                <w:rFonts w:hint="default"/>
              </w:rPr>
            </w:pPr>
            <w:r>
              <w:rPr>
                <w:rFonts w:hint="default"/>
              </w:rPr>
              <w:t>《中华人民共和国种子法》</w:t>
            </w:r>
          </w:p>
          <w:p w14:paraId="5C0342C3">
            <w:pPr>
              <w:rPr>
                <w:rFonts w:hint="default"/>
              </w:rPr>
            </w:pPr>
            <w:r>
              <w:rPr>
                <w:rFonts w:hint="default"/>
              </w:rPr>
              <w:t>《草种管理办法》</w:t>
            </w:r>
          </w:p>
          <w:p w14:paraId="10653F19">
            <w:pPr>
              <w:rPr>
                <w:rFonts w:hint="default"/>
              </w:rPr>
            </w:pPr>
          </w:p>
        </w:tc>
        <w:tc>
          <w:tcPr>
            <w:tcW w:w="542" w:type="dxa"/>
            <w:vAlign w:val="center"/>
          </w:tcPr>
          <w:p w14:paraId="1E250828">
            <w:pPr>
              <w:rPr>
                <w:rFonts w:hint="default"/>
              </w:rPr>
            </w:pPr>
          </w:p>
          <w:p w14:paraId="3430E357">
            <w:pPr>
              <w:rPr>
                <w:rFonts w:hint="default"/>
              </w:rPr>
            </w:pPr>
          </w:p>
          <w:p w14:paraId="176872E7">
            <w:pPr>
              <w:rPr>
                <w:rFonts w:hint="default"/>
              </w:rPr>
            </w:pPr>
          </w:p>
          <w:p w14:paraId="0369CCDA">
            <w:pPr>
              <w:rPr>
                <w:rFonts w:hint="default"/>
              </w:rPr>
            </w:pPr>
          </w:p>
          <w:p w14:paraId="0E563164">
            <w:pPr>
              <w:rPr>
                <w:rFonts w:hint="default"/>
              </w:rPr>
            </w:pPr>
          </w:p>
          <w:p w14:paraId="1E6D21D3">
            <w:pPr>
              <w:rPr>
                <w:rFonts w:hint="default"/>
              </w:rPr>
            </w:pPr>
          </w:p>
          <w:p w14:paraId="61CDCF9E">
            <w:pPr>
              <w:rPr>
                <w:rFonts w:hint="default"/>
              </w:rPr>
            </w:pPr>
          </w:p>
          <w:p w14:paraId="5B9D498F">
            <w:pPr>
              <w:rPr>
                <w:rFonts w:hint="default"/>
              </w:rPr>
            </w:pPr>
            <w:r>
              <w:rPr>
                <w:rFonts w:hint="default"/>
              </w:rPr>
              <w:t>省级林草部门</w:t>
            </w:r>
          </w:p>
        </w:tc>
        <w:tc>
          <w:tcPr>
            <w:tcW w:w="445" w:type="dxa"/>
            <w:vAlign w:val="center"/>
          </w:tcPr>
          <w:p w14:paraId="1E24AF56">
            <w:pPr>
              <w:rPr>
                <w:rFonts w:hint="default"/>
              </w:rPr>
            </w:pPr>
          </w:p>
        </w:tc>
        <w:tc>
          <w:tcPr>
            <w:tcW w:w="473" w:type="dxa"/>
            <w:vAlign w:val="center"/>
          </w:tcPr>
          <w:p w14:paraId="4488421B">
            <w:pPr>
              <w:rPr>
                <w:rFonts w:hint="default"/>
              </w:rPr>
            </w:pPr>
          </w:p>
        </w:tc>
        <w:tc>
          <w:tcPr>
            <w:tcW w:w="458" w:type="dxa"/>
            <w:vAlign w:val="center"/>
          </w:tcPr>
          <w:p w14:paraId="5E88BA5F">
            <w:pPr>
              <w:rPr>
                <w:rFonts w:hint="default"/>
              </w:rPr>
            </w:pPr>
          </w:p>
        </w:tc>
        <w:tc>
          <w:tcPr>
            <w:tcW w:w="472" w:type="dxa"/>
            <w:vAlign w:val="center"/>
          </w:tcPr>
          <w:p w14:paraId="66E60A40">
            <w:pPr>
              <w:rPr>
                <w:rFonts w:hint="default"/>
              </w:rPr>
            </w:pPr>
          </w:p>
          <w:p w14:paraId="0606D5D4">
            <w:pPr>
              <w:rPr>
                <w:rFonts w:hint="default"/>
              </w:rPr>
            </w:pPr>
          </w:p>
          <w:p w14:paraId="77D1266A">
            <w:pPr>
              <w:rPr>
                <w:rFonts w:hint="default"/>
              </w:rPr>
            </w:pPr>
          </w:p>
          <w:p w14:paraId="30890763">
            <w:pPr>
              <w:rPr>
                <w:rFonts w:hint="default"/>
              </w:rPr>
            </w:pPr>
          </w:p>
          <w:p w14:paraId="3414A571">
            <w:pPr>
              <w:rPr>
                <w:rFonts w:hint="default"/>
              </w:rPr>
            </w:pPr>
          </w:p>
          <w:p w14:paraId="5B7D1F5F">
            <w:pPr>
              <w:rPr>
                <w:rFonts w:hint="default"/>
              </w:rPr>
            </w:pPr>
          </w:p>
          <w:p w14:paraId="5F0A069D">
            <w:pPr>
              <w:rPr>
                <w:rFonts w:hint="default"/>
              </w:rPr>
            </w:pPr>
          </w:p>
          <w:p w14:paraId="20D71254">
            <w:pPr>
              <w:rPr>
                <w:rFonts w:hint="default"/>
              </w:rPr>
            </w:pPr>
          </w:p>
          <w:p w14:paraId="4577D0A3">
            <w:pPr>
              <w:rPr>
                <w:rFonts w:hint="default"/>
              </w:rPr>
            </w:pPr>
          </w:p>
          <w:p w14:paraId="741D4DFB">
            <w:pPr>
              <w:rPr>
                <w:rFonts w:hint="default"/>
              </w:rPr>
            </w:pPr>
            <w:r>
              <w:rPr>
                <w:rFonts w:hint="default"/>
              </w:rPr>
              <w:t>√</w:t>
            </w:r>
          </w:p>
        </w:tc>
        <w:tc>
          <w:tcPr>
            <w:tcW w:w="3000" w:type="dxa"/>
            <w:vAlign w:val="center"/>
          </w:tcPr>
          <w:p w14:paraId="1B545FC2">
            <w:pPr>
              <w:rPr>
                <w:rFonts w:hint="default"/>
              </w:rPr>
            </w:pPr>
          </w:p>
          <w:p w14:paraId="046FBC62">
            <w:pPr>
              <w:rPr>
                <w:rFonts w:hint="default"/>
              </w:rPr>
            </w:pPr>
          </w:p>
          <w:p w14:paraId="16887604">
            <w:pPr>
              <w:rPr>
                <w:rFonts w:hint="default"/>
              </w:rPr>
            </w:pPr>
          </w:p>
          <w:p w14:paraId="762EDD76">
            <w:pPr>
              <w:rPr>
                <w:rFonts w:hint="default"/>
              </w:rPr>
            </w:pPr>
          </w:p>
          <w:p w14:paraId="317EF757">
            <w:pPr>
              <w:rPr>
                <w:rFonts w:hint="default"/>
              </w:rPr>
            </w:pPr>
          </w:p>
          <w:p w14:paraId="279FB3DB">
            <w:pPr>
              <w:rPr>
                <w:rFonts w:hint="default"/>
              </w:rPr>
            </w:pPr>
            <w:r>
              <w:rPr>
                <w:rFonts w:hint="default"/>
              </w:rPr>
              <w:t>1.不再要求申请人提供经营场所权属证明、生产用地用途证明等材料。2.将审批时限由20 个工作日压减至 10 个工作日。</w:t>
            </w:r>
          </w:p>
        </w:tc>
        <w:tc>
          <w:tcPr>
            <w:tcW w:w="3106" w:type="dxa"/>
            <w:vAlign w:val="center"/>
          </w:tcPr>
          <w:p w14:paraId="27CAC942">
            <w:pPr>
              <w:rPr>
                <w:rFonts w:hint="default"/>
              </w:rPr>
            </w:pPr>
          </w:p>
          <w:p w14:paraId="5E9B2C58">
            <w:pPr>
              <w:rPr>
                <w:rFonts w:hint="default"/>
              </w:rPr>
            </w:pPr>
          </w:p>
          <w:p w14:paraId="188B618C">
            <w:pPr>
              <w:rPr>
                <w:rFonts w:hint="default"/>
              </w:rPr>
            </w:pPr>
          </w:p>
          <w:p w14:paraId="754E42B5">
            <w:pPr>
              <w:rPr>
                <w:rFonts w:hint="default"/>
              </w:rPr>
            </w:pPr>
          </w:p>
          <w:p w14:paraId="2B72877F">
            <w:pPr>
              <w:rPr>
                <w:rFonts w:hint="default"/>
              </w:rPr>
            </w:pPr>
          </w:p>
          <w:p w14:paraId="29CE7C36">
            <w:pPr>
              <w:rPr>
                <w:rFonts w:hint="default"/>
              </w:rPr>
            </w:pPr>
            <w:r>
              <w:rPr>
                <w:rFonts w:hint="default"/>
              </w:rPr>
              <w:t>1.开展“双随机、一公开”监管，发现违法违规行为的要依法查处并公开结果。2.加强信用监管，建立企业信用档案并依法公开，对失信单位和个人开展联合惩戒。3.发挥行业协会自律作用。</w:t>
            </w:r>
          </w:p>
        </w:tc>
        <w:tc>
          <w:tcPr>
            <w:tcW w:w="1158" w:type="dxa"/>
            <w:vAlign w:val="center"/>
          </w:tcPr>
          <w:p w14:paraId="191CC566">
            <w:pPr>
              <w:rPr>
                <w:rFonts w:hint="default"/>
              </w:rPr>
            </w:pPr>
            <w:r>
              <w:rPr>
                <w:rFonts w:hint="default"/>
              </w:rPr>
              <w:t>州林草局</w:t>
            </w:r>
          </w:p>
        </w:tc>
      </w:tr>
      <w:tr w14:paraId="74E80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591" w:type="dxa"/>
            <w:vAlign w:val="center"/>
          </w:tcPr>
          <w:p w14:paraId="4FD48A77">
            <w:pPr>
              <w:rPr>
                <w:rFonts w:hint="default"/>
              </w:rPr>
            </w:pPr>
            <w:r>
              <w:rPr>
                <w:rFonts w:hint="default"/>
              </w:rPr>
              <w:t>286</w:t>
            </w:r>
          </w:p>
        </w:tc>
        <w:tc>
          <w:tcPr>
            <w:tcW w:w="603" w:type="dxa"/>
            <w:vAlign w:val="center"/>
          </w:tcPr>
          <w:p w14:paraId="08F99EA6">
            <w:pPr>
              <w:rPr>
                <w:rFonts w:hint="default"/>
              </w:rPr>
            </w:pPr>
          </w:p>
          <w:p w14:paraId="74436EA2">
            <w:pPr>
              <w:rPr>
                <w:rFonts w:hint="default"/>
              </w:rPr>
            </w:pPr>
          </w:p>
          <w:p w14:paraId="4A42D029">
            <w:pPr>
              <w:rPr>
                <w:rFonts w:hint="default"/>
              </w:rPr>
            </w:pPr>
          </w:p>
          <w:p w14:paraId="23D25234">
            <w:pPr>
              <w:rPr>
                <w:rFonts w:hint="default"/>
              </w:rPr>
            </w:pPr>
          </w:p>
          <w:p w14:paraId="1FD239E4">
            <w:pPr>
              <w:rPr>
                <w:rFonts w:hint="default"/>
              </w:rPr>
            </w:pPr>
            <w:r>
              <w:rPr>
                <w:rFonts w:hint="default"/>
              </w:rPr>
              <w:t>国家林草局</w:t>
            </w:r>
          </w:p>
        </w:tc>
        <w:tc>
          <w:tcPr>
            <w:tcW w:w="829" w:type="dxa"/>
            <w:vAlign w:val="center"/>
          </w:tcPr>
          <w:p w14:paraId="50BE8F44">
            <w:pPr>
              <w:rPr>
                <w:rFonts w:hint="default"/>
              </w:rPr>
            </w:pPr>
          </w:p>
          <w:p w14:paraId="1318F820">
            <w:pPr>
              <w:rPr>
                <w:rFonts w:hint="default"/>
              </w:rPr>
            </w:pPr>
          </w:p>
          <w:p w14:paraId="4EBA5704">
            <w:pPr>
              <w:rPr>
                <w:rFonts w:hint="default"/>
              </w:rPr>
            </w:pPr>
          </w:p>
          <w:p w14:paraId="7BECB3EC">
            <w:pPr>
              <w:rPr>
                <w:rFonts w:hint="default"/>
              </w:rPr>
            </w:pPr>
          </w:p>
          <w:p w14:paraId="1C0B972C">
            <w:pPr>
              <w:rPr>
                <w:rFonts w:hint="default"/>
              </w:rPr>
            </w:pPr>
            <w:r>
              <w:rPr>
                <w:rFonts w:hint="default"/>
              </w:rPr>
              <w:t>林草种子进出口审批</w:t>
            </w:r>
          </w:p>
        </w:tc>
        <w:tc>
          <w:tcPr>
            <w:tcW w:w="1005" w:type="dxa"/>
            <w:vAlign w:val="center"/>
          </w:tcPr>
          <w:p w14:paraId="4CCBFAF8">
            <w:pPr>
              <w:rPr>
                <w:rFonts w:hint="default"/>
              </w:rPr>
            </w:pPr>
          </w:p>
          <w:p w14:paraId="737FCD17">
            <w:pPr>
              <w:rPr>
                <w:rFonts w:hint="default"/>
              </w:rPr>
            </w:pPr>
          </w:p>
          <w:p w14:paraId="4284B797">
            <w:pPr>
              <w:rPr>
                <w:rFonts w:hint="default"/>
              </w:rPr>
            </w:pPr>
          </w:p>
          <w:p w14:paraId="750C300C">
            <w:pPr>
              <w:rPr>
                <w:rFonts w:hint="default"/>
              </w:rPr>
            </w:pPr>
          </w:p>
          <w:p w14:paraId="06B0FB7F">
            <w:pPr>
              <w:rPr>
                <w:rFonts w:hint="default"/>
              </w:rPr>
            </w:pPr>
            <w:r>
              <w:rPr>
                <w:rFonts w:hint="default"/>
              </w:rPr>
              <w:t>林草种子进出口审批表</w:t>
            </w:r>
          </w:p>
        </w:tc>
        <w:tc>
          <w:tcPr>
            <w:tcW w:w="1417" w:type="dxa"/>
            <w:vAlign w:val="center"/>
          </w:tcPr>
          <w:p w14:paraId="014B10C9">
            <w:pPr>
              <w:rPr>
                <w:rFonts w:hint="default"/>
              </w:rPr>
            </w:pPr>
            <w:r>
              <w:rPr>
                <w:rFonts w:hint="default"/>
              </w:rPr>
              <w:t>《中华人民共和国种子法》</w:t>
            </w:r>
            <w:r>
              <w:rPr>
                <w:rFonts w:hint="default"/>
                <w:lang w:eastAsia="zh-CN"/>
              </w:rPr>
              <w:t xml:space="preserve">   </w:t>
            </w:r>
            <w:r>
              <w:rPr>
                <w:rFonts w:hint="default"/>
              </w:rPr>
              <w:t>《草种管理办法》</w:t>
            </w:r>
          </w:p>
          <w:p w14:paraId="38ABC0C3">
            <w:pPr>
              <w:rPr>
                <w:rFonts w:hint="default"/>
              </w:rPr>
            </w:pPr>
          </w:p>
        </w:tc>
        <w:tc>
          <w:tcPr>
            <w:tcW w:w="542" w:type="dxa"/>
            <w:vAlign w:val="center"/>
          </w:tcPr>
          <w:p w14:paraId="16D1435C">
            <w:pPr>
              <w:rPr>
                <w:rFonts w:hint="default"/>
              </w:rPr>
            </w:pPr>
          </w:p>
          <w:p w14:paraId="06DBA6E6">
            <w:pPr>
              <w:rPr>
                <w:rFonts w:hint="default"/>
              </w:rPr>
            </w:pPr>
          </w:p>
          <w:p w14:paraId="69237940">
            <w:pPr>
              <w:rPr>
                <w:rFonts w:hint="default"/>
              </w:rPr>
            </w:pPr>
          </w:p>
          <w:p w14:paraId="51AED44E">
            <w:pPr>
              <w:rPr>
                <w:rFonts w:hint="default"/>
              </w:rPr>
            </w:pPr>
          </w:p>
          <w:p w14:paraId="7663A0FB">
            <w:pPr>
              <w:rPr>
                <w:rFonts w:hint="default"/>
              </w:rPr>
            </w:pPr>
            <w:r>
              <w:rPr>
                <w:rFonts w:hint="default"/>
              </w:rPr>
              <w:t>省级林草部门</w:t>
            </w:r>
          </w:p>
        </w:tc>
        <w:tc>
          <w:tcPr>
            <w:tcW w:w="445" w:type="dxa"/>
            <w:vAlign w:val="center"/>
          </w:tcPr>
          <w:p w14:paraId="6BA2A7B2">
            <w:pPr>
              <w:rPr>
                <w:rFonts w:hint="default"/>
              </w:rPr>
            </w:pPr>
          </w:p>
        </w:tc>
        <w:tc>
          <w:tcPr>
            <w:tcW w:w="473" w:type="dxa"/>
            <w:vAlign w:val="center"/>
          </w:tcPr>
          <w:p w14:paraId="3E1CF959">
            <w:pPr>
              <w:rPr>
                <w:rFonts w:hint="default"/>
              </w:rPr>
            </w:pPr>
          </w:p>
        </w:tc>
        <w:tc>
          <w:tcPr>
            <w:tcW w:w="458" w:type="dxa"/>
            <w:vAlign w:val="center"/>
          </w:tcPr>
          <w:p w14:paraId="7457FF7D">
            <w:pPr>
              <w:rPr>
                <w:rFonts w:hint="default"/>
              </w:rPr>
            </w:pPr>
          </w:p>
        </w:tc>
        <w:tc>
          <w:tcPr>
            <w:tcW w:w="472" w:type="dxa"/>
            <w:vAlign w:val="center"/>
          </w:tcPr>
          <w:p w14:paraId="5DC49B09">
            <w:pPr>
              <w:rPr>
                <w:rFonts w:hint="default"/>
              </w:rPr>
            </w:pPr>
          </w:p>
          <w:p w14:paraId="67E78845">
            <w:pPr>
              <w:rPr>
                <w:rFonts w:hint="default"/>
              </w:rPr>
            </w:pPr>
          </w:p>
          <w:p w14:paraId="01E30063">
            <w:pPr>
              <w:rPr>
                <w:rFonts w:hint="default"/>
              </w:rPr>
            </w:pPr>
          </w:p>
          <w:p w14:paraId="2C3B2F83">
            <w:pPr>
              <w:rPr>
                <w:rFonts w:hint="default"/>
              </w:rPr>
            </w:pPr>
          </w:p>
          <w:p w14:paraId="68A22664">
            <w:pPr>
              <w:rPr>
                <w:rFonts w:hint="default"/>
              </w:rPr>
            </w:pPr>
          </w:p>
          <w:p w14:paraId="2DBB4D03">
            <w:pPr>
              <w:rPr>
                <w:rFonts w:hint="default"/>
              </w:rPr>
            </w:pPr>
          </w:p>
          <w:p w14:paraId="09E4CA9D">
            <w:pPr>
              <w:rPr>
                <w:rFonts w:hint="default"/>
              </w:rPr>
            </w:pPr>
            <w:r>
              <w:rPr>
                <w:rFonts w:hint="default"/>
              </w:rPr>
              <w:t>√</w:t>
            </w:r>
          </w:p>
        </w:tc>
        <w:tc>
          <w:tcPr>
            <w:tcW w:w="3000" w:type="dxa"/>
            <w:vAlign w:val="center"/>
          </w:tcPr>
          <w:p w14:paraId="6A2BC127">
            <w:pPr>
              <w:rPr>
                <w:rFonts w:hint="default"/>
              </w:rPr>
            </w:pPr>
          </w:p>
          <w:p w14:paraId="026AA774">
            <w:pPr>
              <w:rPr>
                <w:rFonts w:hint="default"/>
              </w:rPr>
            </w:pPr>
          </w:p>
          <w:p w14:paraId="1396BF7E">
            <w:pPr>
              <w:rPr>
                <w:rFonts w:hint="default"/>
              </w:rPr>
            </w:pPr>
            <w:r>
              <w:rPr>
                <w:rFonts w:hint="default"/>
              </w:rPr>
              <w:t>1.不再要求申请人提供草种生产经营许可证等材料。2.将草种进出口审批表有效期由 3 个月延长至 6 个月。3.将审批时限由 20 个工作日压减至 10 个工作日。</w:t>
            </w:r>
          </w:p>
        </w:tc>
        <w:tc>
          <w:tcPr>
            <w:tcW w:w="3106" w:type="dxa"/>
            <w:vAlign w:val="center"/>
          </w:tcPr>
          <w:p w14:paraId="092BE1E5">
            <w:pPr>
              <w:rPr>
                <w:rFonts w:hint="default"/>
              </w:rPr>
            </w:pPr>
          </w:p>
          <w:p w14:paraId="4751C25A">
            <w:pPr>
              <w:rPr>
                <w:rFonts w:hint="default"/>
              </w:rPr>
            </w:pPr>
          </w:p>
          <w:p w14:paraId="6C0A513D">
            <w:pPr>
              <w:rPr>
                <w:rFonts w:hint="default"/>
              </w:rPr>
            </w:pPr>
            <w:r>
              <w:rPr>
                <w:rFonts w:hint="default"/>
              </w:rPr>
              <w:t>1.开展“双随机、一公开”监管，发现违法违规行为的要依法查处并公开结果。2.依法及时处理投诉举报。3.加强信用监管，建立企业信用档案并向社会公开，对失信主体开展联合惩戒。</w:t>
            </w:r>
          </w:p>
        </w:tc>
        <w:tc>
          <w:tcPr>
            <w:tcW w:w="1158" w:type="dxa"/>
            <w:vAlign w:val="center"/>
          </w:tcPr>
          <w:p w14:paraId="3DA246C2">
            <w:pPr>
              <w:rPr>
                <w:rFonts w:hint="default"/>
              </w:rPr>
            </w:pPr>
            <w:r>
              <w:rPr>
                <w:rFonts w:hint="default"/>
              </w:rPr>
              <w:t>州林草局</w:t>
            </w:r>
          </w:p>
        </w:tc>
      </w:tr>
      <w:tr w14:paraId="4456E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591" w:type="dxa"/>
            <w:vAlign w:val="center"/>
          </w:tcPr>
          <w:p w14:paraId="6C032563">
            <w:pPr>
              <w:rPr>
                <w:rFonts w:hint="default"/>
              </w:rPr>
            </w:pPr>
            <w:r>
              <w:rPr>
                <w:rFonts w:hint="default"/>
              </w:rPr>
              <w:t>287</w:t>
            </w:r>
          </w:p>
        </w:tc>
        <w:tc>
          <w:tcPr>
            <w:tcW w:w="603" w:type="dxa"/>
            <w:vAlign w:val="center"/>
          </w:tcPr>
          <w:p w14:paraId="71ECC33E">
            <w:pPr>
              <w:rPr>
                <w:rFonts w:hint="default"/>
              </w:rPr>
            </w:pPr>
          </w:p>
          <w:p w14:paraId="1CA4EA00">
            <w:pPr>
              <w:rPr>
                <w:rFonts w:hint="default"/>
              </w:rPr>
            </w:pPr>
            <w:r>
              <w:rPr>
                <w:rFonts w:hint="default"/>
              </w:rPr>
              <w:t>国家林草局</w:t>
            </w:r>
          </w:p>
        </w:tc>
        <w:tc>
          <w:tcPr>
            <w:tcW w:w="829" w:type="dxa"/>
            <w:vAlign w:val="center"/>
          </w:tcPr>
          <w:p w14:paraId="2BC440AA">
            <w:pPr>
              <w:rPr>
                <w:rFonts w:hint="default"/>
              </w:rPr>
            </w:pPr>
          </w:p>
          <w:p w14:paraId="42D4C869">
            <w:pPr>
              <w:rPr>
                <w:rFonts w:hint="default"/>
              </w:rPr>
            </w:pPr>
            <w:r>
              <w:rPr>
                <w:rFonts w:hint="default"/>
              </w:rPr>
              <w:t>林草种子质量检验机构资质考核</w:t>
            </w:r>
          </w:p>
        </w:tc>
        <w:tc>
          <w:tcPr>
            <w:tcW w:w="1005" w:type="dxa"/>
            <w:vAlign w:val="center"/>
          </w:tcPr>
          <w:p w14:paraId="577437CB">
            <w:pPr>
              <w:rPr>
                <w:rFonts w:hint="default"/>
              </w:rPr>
            </w:pPr>
          </w:p>
          <w:p w14:paraId="5E347FE1">
            <w:pPr>
              <w:rPr>
                <w:rFonts w:hint="default"/>
              </w:rPr>
            </w:pPr>
            <w:r>
              <w:rPr>
                <w:rFonts w:hint="default"/>
              </w:rPr>
              <w:t>林草种子质量检验机构资质证书</w:t>
            </w:r>
          </w:p>
        </w:tc>
        <w:tc>
          <w:tcPr>
            <w:tcW w:w="1417" w:type="dxa"/>
            <w:vAlign w:val="center"/>
          </w:tcPr>
          <w:p w14:paraId="7270224C">
            <w:pPr>
              <w:rPr>
                <w:rFonts w:hint="default"/>
              </w:rPr>
            </w:pPr>
          </w:p>
          <w:p w14:paraId="6109ADE1">
            <w:pPr>
              <w:rPr>
                <w:rFonts w:hint="default"/>
              </w:rPr>
            </w:pPr>
            <w:r>
              <w:rPr>
                <w:rFonts w:hint="default"/>
              </w:rPr>
              <w:t>《中华人民共和国种子法》</w:t>
            </w:r>
            <w:r>
              <w:rPr>
                <w:rFonts w:hint="default"/>
                <w:lang w:eastAsia="zh-CN"/>
              </w:rPr>
              <w:t xml:space="preserve">   </w:t>
            </w:r>
            <w:r>
              <w:rPr>
                <w:rFonts w:hint="default"/>
              </w:rPr>
              <w:t>《草种管理办法》</w:t>
            </w:r>
          </w:p>
          <w:p w14:paraId="4C65AD0E">
            <w:pPr>
              <w:rPr>
                <w:rFonts w:hint="default"/>
              </w:rPr>
            </w:pPr>
          </w:p>
        </w:tc>
        <w:tc>
          <w:tcPr>
            <w:tcW w:w="542" w:type="dxa"/>
            <w:vAlign w:val="center"/>
          </w:tcPr>
          <w:p w14:paraId="7EE3747D">
            <w:pPr>
              <w:rPr>
                <w:rFonts w:hint="default"/>
              </w:rPr>
            </w:pPr>
          </w:p>
          <w:p w14:paraId="0CAA50DC">
            <w:pPr>
              <w:rPr>
                <w:rFonts w:hint="default"/>
              </w:rPr>
            </w:pPr>
            <w:r>
              <w:rPr>
                <w:rFonts w:hint="default"/>
              </w:rPr>
              <w:t>省级以上林草部门</w:t>
            </w:r>
          </w:p>
        </w:tc>
        <w:tc>
          <w:tcPr>
            <w:tcW w:w="445" w:type="dxa"/>
            <w:vAlign w:val="center"/>
          </w:tcPr>
          <w:p w14:paraId="43D3B134">
            <w:pPr>
              <w:rPr>
                <w:rFonts w:hint="default"/>
              </w:rPr>
            </w:pPr>
          </w:p>
        </w:tc>
        <w:tc>
          <w:tcPr>
            <w:tcW w:w="473" w:type="dxa"/>
            <w:vAlign w:val="center"/>
          </w:tcPr>
          <w:p w14:paraId="64AF4489">
            <w:pPr>
              <w:rPr>
                <w:rFonts w:hint="default"/>
              </w:rPr>
            </w:pPr>
          </w:p>
        </w:tc>
        <w:tc>
          <w:tcPr>
            <w:tcW w:w="458" w:type="dxa"/>
            <w:vAlign w:val="center"/>
          </w:tcPr>
          <w:p w14:paraId="7273C5A5">
            <w:pPr>
              <w:rPr>
                <w:rFonts w:hint="default"/>
              </w:rPr>
            </w:pPr>
          </w:p>
        </w:tc>
        <w:tc>
          <w:tcPr>
            <w:tcW w:w="472" w:type="dxa"/>
            <w:vAlign w:val="center"/>
          </w:tcPr>
          <w:p w14:paraId="72E7CEC3">
            <w:pPr>
              <w:rPr>
                <w:rFonts w:hint="default"/>
              </w:rPr>
            </w:pPr>
          </w:p>
          <w:p w14:paraId="23072A91">
            <w:pPr>
              <w:rPr>
                <w:rFonts w:hint="default"/>
              </w:rPr>
            </w:pPr>
          </w:p>
          <w:p w14:paraId="01445A6A">
            <w:pPr>
              <w:rPr>
                <w:rFonts w:hint="default"/>
              </w:rPr>
            </w:pPr>
          </w:p>
          <w:p w14:paraId="1FDCA841">
            <w:pPr>
              <w:rPr>
                <w:rFonts w:hint="default"/>
              </w:rPr>
            </w:pPr>
            <w:r>
              <w:rPr>
                <w:rFonts w:hint="default"/>
              </w:rPr>
              <w:t>√</w:t>
            </w:r>
          </w:p>
        </w:tc>
        <w:tc>
          <w:tcPr>
            <w:tcW w:w="3000" w:type="dxa"/>
            <w:vAlign w:val="center"/>
          </w:tcPr>
          <w:p w14:paraId="25BDF5C3">
            <w:pPr>
              <w:rPr>
                <w:rFonts w:hint="default"/>
              </w:rPr>
            </w:pPr>
          </w:p>
          <w:p w14:paraId="3F36A1EC">
            <w:pPr>
              <w:rPr>
                <w:rFonts w:hint="default"/>
              </w:rPr>
            </w:pPr>
            <w:r>
              <w:rPr>
                <w:rFonts w:hint="default"/>
              </w:rPr>
              <w:t>1.不再要求申请人提供工作制度等材料。2.将审批时限由20 个工作日压减至 10 个工作日。</w:t>
            </w:r>
          </w:p>
        </w:tc>
        <w:tc>
          <w:tcPr>
            <w:tcW w:w="3106" w:type="dxa"/>
            <w:vAlign w:val="center"/>
          </w:tcPr>
          <w:p w14:paraId="119E9EB4">
            <w:pPr>
              <w:rPr>
                <w:rFonts w:hint="default"/>
              </w:rPr>
            </w:pPr>
          </w:p>
          <w:p w14:paraId="5A3280C8">
            <w:pPr>
              <w:rPr>
                <w:rFonts w:hint="default"/>
              </w:rPr>
            </w:pPr>
            <w:r>
              <w:rPr>
                <w:rFonts w:hint="default"/>
              </w:rPr>
              <w:t>1.开展“双随机、一公开”监管，发现违法违规行为的要依法查处并公开结果。2.加强信用监管，向社会公布检验机构信用状况。</w:t>
            </w:r>
          </w:p>
        </w:tc>
        <w:tc>
          <w:tcPr>
            <w:tcW w:w="1158" w:type="dxa"/>
            <w:vAlign w:val="center"/>
          </w:tcPr>
          <w:p w14:paraId="4C26C9E5">
            <w:pPr>
              <w:rPr>
                <w:rFonts w:hint="default"/>
              </w:rPr>
            </w:pPr>
            <w:r>
              <w:rPr>
                <w:rFonts w:hint="default"/>
              </w:rPr>
              <w:t>州林草局</w:t>
            </w:r>
          </w:p>
        </w:tc>
      </w:tr>
      <w:tr w14:paraId="33C9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591" w:type="dxa"/>
            <w:vAlign w:val="center"/>
          </w:tcPr>
          <w:p w14:paraId="587E4346">
            <w:pPr>
              <w:rPr>
                <w:rFonts w:hint="default"/>
              </w:rPr>
            </w:pPr>
            <w:r>
              <w:rPr>
                <w:rFonts w:hint="default"/>
              </w:rPr>
              <w:t>288</w:t>
            </w:r>
          </w:p>
        </w:tc>
        <w:tc>
          <w:tcPr>
            <w:tcW w:w="603" w:type="dxa"/>
            <w:vAlign w:val="center"/>
          </w:tcPr>
          <w:p w14:paraId="4B827378">
            <w:pPr>
              <w:rPr>
                <w:rFonts w:hint="default"/>
              </w:rPr>
            </w:pPr>
          </w:p>
          <w:p w14:paraId="745A2AC8">
            <w:pPr>
              <w:rPr>
                <w:rFonts w:hint="default"/>
              </w:rPr>
            </w:pPr>
          </w:p>
          <w:p w14:paraId="66928C51">
            <w:pPr>
              <w:rPr>
                <w:rFonts w:hint="default"/>
              </w:rPr>
            </w:pPr>
            <w:r>
              <w:rPr>
                <w:rFonts w:hint="default"/>
              </w:rPr>
              <w:t>国家林草局</w:t>
            </w:r>
          </w:p>
        </w:tc>
        <w:tc>
          <w:tcPr>
            <w:tcW w:w="829" w:type="dxa"/>
            <w:vAlign w:val="center"/>
          </w:tcPr>
          <w:p w14:paraId="335298BC">
            <w:pPr>
              <w:rPr>
                <w:rFonts w:hint="default"/>
              </w:rPr>
            </w:pPr>
          </w:p>
          <w:p w14:paraId="7260FABF">
            <w:pPr>
              <w:rPr>
                <w:rFonts w:hint="default"/>
              </w:rPr>
            </w:pPr>
            <w:r>
              <w:rPr>
                <w:rFonts w:hint="default"/>
              </w:rPr>
              <w:t>出售、收购国家二级保护野生植物审批</w:t>
            </w:r>
          </w:p>
        </w:tc>
        <w:tc>
          <w:tcPr>
            <w:tcW w:w="1005" w:type="dxa"/>
            <w:vAlign w:val="center"/>
          </w:tcPr>
          <w:p w14:paraId="0734C985">
            <w:pPr>
              <w:rPr>
                <w:rFonts w:hint="default"/>
              </w:rPr>
            </w:pPr>
          </w:p>
          <w:p w14:paraId="0D1E00FC">
            <w:pPr>
              <w:rPr>
                <w:rFonts w:hint="default"/>
              </w:rPr>
            </w:pPr>
          </w:p>
          <w:p w14:paraId="6713C97E">
            <w:pPr>
              <w:rPr>
                <w:rFonts w:hint="default"/>
              </w:rPr>
            </w:pPr>
          </w:p>
          <w:p w14:paraId="18E34355">
            <w:pPr>
              <w:rPr>
                <w:rFonts w:hint="default"/>
              </w:rPr>
            </w:pPr>
            <w:r>
              <w:rPr>
                <w:rFonts w:hint="default"/>
              </w:rPr>
              <w:t>无</w:t>
            </w:r>
          </w:p>
        </w:tc>
        <w:tc>
          <w:tcPr>
            <w:tcW w:w="1417" w:type="dxa"/>
            <w:vAlign w:val="center"/>
          </w:tcPr>
          <w:p w14:paraId="4ECA5D18">
            <w:pPr>
              <w:rPr>
                <w:rFonts w:hint="default"/>
              </w:rPr>
            </w:pPr>
          </w:p>
          <w:p w14:paraId="61F61E9E">
            <w:pPr>
              <w:rPr>
                <w:rFonts w:hint="default"/>
              </w:rPr>
            </w:pPr>
            <w:r>
              <w:rPr>
                <w:rFonts w:hint="default"/>
              </w:rPr>
              <w:t>《中华人民共和国野生植物保护条例》</w:t>
            </w:r>
          </w:p>
        </w:tc>
        <w:tc>
          <w:tcPr>
            <w:tcW w:w="542" w:type="dxa"/>
            <w:vAlign w:val="center"/>
          </w:tcPr>
          <w:p w14:paraId="2B9A3F30">
            <w:pPr>
              <w:rPr>
                <w:rFonts w:hint="default"/>
              </w:rPr>
            </w:pPr>
          </w:p>
          <w:p w14:paraId="39908BAA">
            <w:pPr>
              <w:rPr>
                <w:rFonts w:hint="default"/>
              </w:rPr>
            </w:pPr>
            <w:r>
              <w:rPr>
                <w:rFonts w:hint="default"/>
              </w:rPr>
              <w:t>省级林草部门或者其授权的机构</w:t>
            </w:r>
          </w:p>
        </w:tc>
        <w:tc>
          <w:tcPr>
            <w:tcW w:w="445" w:type="dxa"/>
            <w:vAlign w:val="center"/>
          </w:tcPr>
          <w:p w14:paraId="4F1FA177">
            <w:pPr>
              <w:rPr>
                <w:rFonts w:hint="default"/>
              </w:rPr>
            </w:pPr>
          </w:p>
        </w:tc>
        <w:tc>
          <w:tcPr>
            <w:tcW w:w="473" w:type="dxa"/>
            <w:vAlign w:val="center"/>
          </w:tcPr>
          <w:p w14:paraId="59E2587D">
            <w:pPr>
              <w:rPr>
                <w:rFonts w:hint="default"/>
              </w:rPr>
            </w:pPr>
          </w:p>
        </w:tc>
        <w:tc>
          <w:tcPr>
            <w:tcW w:w="458" w:type="dxa"/>
            <w:vAlign w:val="center"/>
          </w:tcPr>
          <w:p w14:paraId="0F947FA3">
            <w:pPr>
              <w:rPr>
                <w:rFonts w:hint="default"/>
              </w:rPr>
            </w:pPr>
          </w:p>
        </w:tc>
        <w:tc>
          <w:tcPr>
            <w:tcW w:w="472" w:type="dxa"/>
            <w:vAlign w:val="center"/>
          </w:tcPr>
          <w:p w14:paraId="176FC821">
            <w:pPr>
              <w:rPr>
                <w:rFonts w:hint="default"/>
              </w:rPr>
            </w:pPr>
          </w:p>
          <w:p w14:paraId="57C25668">
            <w:pPr>
              <w:rPr>
                <w:rFonts w:hint="default"/>
              </w:rPr>
            </w:pPr>
          </w:p>
          <w:p w14:paraId="17C28816">
            <w:pPr>
              <w:rPr>
                <w:rFonts w:hint="default"/>
              </w:rPr>
            </w:pPr>
          </w:p>
          <w:p w14:paraId="18DA5836">
            <w:pPr>
              <w:rPr>
                <w:rFonts w:hint="default"/>
              </w:rPr>
            </w:pPr>
            <w:r>
              <w:rPr>
                <w:rFonts w:hint="default"/>
              </w:rPr>
              <w:t>√</w:t>
            </w:r>
          </w:p>
        </w:tc>
        <w:tc>
          <w:tcPr>
            <w:tcW w:w="3000" w:type="dxa"/>
            <w:vAlign w:val="center"/>
          </w:tcPr>
          <w:p w14:paraId="4E0BA489">
            <w:pPr>
              <w:rPr>
                <w:rFonts w:hint="default"/>
              </w:rPr>
            </w:pPr>
          </w:p>
          <w:p w14:paraId="1CB044A2">
            <w:pPr>
              <w:rPr>
                <w:rFonts w:hint="default"/>
              </w:rPr>
            </w:pPr>
            <w:r>
              <w:rPr>
                <w:rFonts w:hint="default"/>
              </w:rPr>
              <w:t>1.不再要求申请人提供身份证明等材料。2.将审批时限由20 个工作日压减至 10 个工作。</w:t>
            </w:r>
          </w:p>
        </w:tc>
        <w:tc>
          <w:tcPr>
            <w:tcW w:w="3106" w:type="dxa"/>
            <w:vAlign w:val="center"/>
          </w:tcPr>
          <w:p w14:paraId="533C43E4">
            <w:pPr>
              <w:rPr>
                <w:rFonts w:hint="default"/>
              </w:rPr>
            </w:pPr>
          </w:p>
          <w:p w14:paraId="3354F550">
            <w:pPr>
              <w:rPr>
                <w:rFonts w:hint="default"/>
              </w:rPr>
            </w:pPr>
          </w:p>
          <w:p w14:paraId="4E690B24">
            <w:pPr>
              <w:rPr>
                <w:rFonts w:hint="default"/>
              </w:rPr>
            </w:pPr>
            <w:r>
              <w:rPr>
                <w:rFonts w:hint="default"/>
              </w:rPr>
              <w:t>加强信用监管，加大监督检查力度， 对失信主体开展联合惩戒。</w:t>
            </w:r>
          </w:p>
        </w:tc>
        <w:tc>
          <w:tcPr>
            <w:tcW w:w="1158" w:type="dxa"/>
            <w:vAlign w:val="center"/>
          </w:tcPr>
          <w:p w14:paraId="0B32AEE3">
            <w:pPr>
              <w:rPr>
                <w:rFonts w:hint="default"/>
              </w:rPr>
            </w:pPr>
            <w:r>
              <w:rPr>
                <w:rFonts w:hint="default"/>
              </w:rPr>
              <w:t>州林草局</w:t>
            </w:r>
          </w:p>
        </w:tc>
      </w:tr>
      <w:tr w14:paraId="68C49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5" w:hRule="atLeast"/>
        </w:trPr>
        <w:tc>
          <w:tcPr>
            <w:tcW w:w="591" w:type="dxa"/>
            <w:vAlign w:val="center"/>
          </w:tcPr>
          <w:p w14:paraId="20C08728">
            <w:pPr>
              <w:rPr>
                <w:rFonts w:hint="default"/>
              </w:rPr>
            </w:pPr>
            <w:r>
              <w:rPr>
                <w:rFonts w:hint="default"/>
              </w:rPr>
              <w:t>289</w:t>
            </w:r>
          </w:p>
        </w:tc>
        <w:tc>
          <w:tcPr>
            <w:tcW w:w="603" w:type="dxa"/>
            <w:vAlign w:val="center"/>
          </w:tcPr>
          <w:p w14:paraId="3AF963E4">
            <w:pPr>
              <w:rPr>
                <w:rFonts w:hint="default"/>
              </w:rPr>
            </w:pPr>
          </w:p>
          <w:p w14:paraId="06300055">
            <w:pPr>
              <w:rPr>
                <w:rFonts w:hint="default"/>
              </w:rPr>
            </w:pPr>
          </w:p>
          <w:p w14:paraId="198F98A5">
            <w:pPr>
              <w:rPr>
                <w:rFonts w:hint="default"/>
              </w:rPr>
            </w:pPr>
          </w:p>
          <w:p w14:paraId="576574A2">
            <w:pPr>
              <w:rPr>
                <w:rFonts w:hint="default"/>
              </w:rPr>
            </w:pPr>
          </w:p>
          <w:p w14:paraId="260D4DB2">
            <w:pPr>
              <w:rPr>
                <w:rFonts w:hint="default"/>
              </w:rPr>
            </w:pPr>
          </w:p>
          <w:p w14:paraId="2B2E01BC">
            <w:pPr>
              <w:rPr>
                <w:rFonts w:hint="default"/>
              </w:rPr>
            </w:pPr>
          </w:p>
          <w:p w14:paraId="7CFAF602">
            <w:pPr>
              <w:rPr>
                <w:rFonts w:hint="default"/>
              </w:rPr>
            </w:pPr>
          </w:p>
          <w:p w14:paraId="139CD074">
            <w:pPr>
              <w:rPr>
                <w:rFonts w:hint="default"/>
              </w:rPr>
            </w:pPr>
            <w:r>
              <w:rPr>
                <w:rFonts w:hint="default"/>
              </w:rPr>
              <w:t>国家林草局</w:t>
            </w:r>
          </w:p>
        </w:tc>
        <w:tc>
          <w:tcPr>
            <w:tcW w:w="829" w:type="dxa"/>
            <w:vAlign w:val="center"/>
          </w:tcPr>
          <w:p w14:paraId="6B6A9143">
            <w:pPr>
              <w:rPr>
                <w:rFonts w:hint="default"/>
              </w:rPr>
            </w:pPr>
            <w:r>
              <w:rPr>
                <w:rFonts w:hint="default"/>
              </w:rPr>
              <w:t>权限内国家重点保护陆生野生动物人工繁育许可证核发</w:t>
            </w:r>
          </w:p>
          <w:p w14:paraId="0ADC5FFC">
            <w:pPr>
              <w:rPr>
                <w:rFonts w:hint="default"/>
              </w:rPr>
            </w:pPr>
            <w:r>
              <w:rPr>
                <w:rFonts w:hint="default"/>
              </w:rPr>
              <w:t>（除已制定人工繁育技术标准的物种和列入人工繁育国家重点保护陆生野生动物目录的物种外）</w:t>
            </w:r>
          </w:p>
        </w:tc>
        <w:tc>
          <w:tcPr>
            <w:tcW w:w="1005" w:type="dxa"/>
            <w:vAlign w:val="center"/>
          </w:tcPr>
          <w:p w14:paraId="097C8FD7">
            <w:pPr>
              <w:rPr>
                <w:rFonts w:hint="default"/>
              </w:rPr>
            </w:pPr>
          </w:p>
          <w:p w14:paraId="5B24E4A6">
            <w:pPr>
              <w:rPr>
                <w:rFonts w:hint="default"/>
              </w:rPr>
            </w:pPr>
          </w:p>
          <w:p w14:paraId="6B7099D7">
            <w:pPr>
              <w:rPr>
                <w:rFonts w:hint="default"/>
              </w:rPr>
            </w:pPr>
          </w:p>
          <w:p w14:paraId="1860FFEA">
            <w:pPr>
              <w:rPr>
                <w:rFonts w:hint="default"/>
              </w:rPr>
            </w:pPr>
          </w:p>
          <w:p w14:paraId="24E722A3">
            <w:pPr>
              <w:rPr>
                <w:rFonts w:hint="default"/>
              </w:rPr>
            </w:pPr>
          </w:p>
          <w:p w14:paraId="17ACEC06">
            <w:pPr>
              <w:rPr>
                <w:rFonts w:hint="default"/>
              </w:rPr>
            </w:pPr>
          </w:p>
          <w:p w14:paraId="15D8CFF3">
            <w:pPr>
              <w:rPr>
                <w:rFonts w:hint="default"/>
              </w:rPr>
            </w:pPr>
            <w:r>
              <w:rPr>
                <w:rFonts w:hint="default"/>
              </w:rPr>
              <w:t>国家重点保护陆生野生动物人工繁育许可证</w:t>
            </w:r>
          </w:p>
        </w:tc>
        <w:tc>
          <w:tcPr>
            <w:tcW w:w="1417" w:type="dxa"/>
            <w:vAlign w:val="center"/>
          </w:tcPr>
          <w:p w14:paraId="5DC917F4">
            <w:pPr>
              <w:rPr>
                <w:rFonts w:hint="default"/>
              </w:rPr>
            </w:pPr>
          </w:p>
          <w:p w14:paraId="2E7BDF08">
            <w:pPr>
              <w:rPr>
                <w:rFonts w:hint="default"/>
              </w:rPr>
            </w:pPr>
          </w:p>
          <w:p w14:paraId="0B893E4A">
            <w:pPr>
              <w:rPr>
                <w:rFonts w:hint="default"/>
              </w:rPr>
            </w:pPr>
          </w:p>
          <w:p w14:paraId="5D4352BC">
            <w:pPr>
              <w:rPr>
                <w:rFonts w:hint="default"/>
              </w:rPr>
            </w:pPr>
          </w:p>
          <w:p w14:paraId="57539F2C">
            <w:pPr>
              <w:rPr>
                <w:rFonts w:hint="default"/>
              </w:rPr>
            </w:pPr>
          </w:p>
          <w:p w14:paraId="176BD843">
            <w:pPr>
              <w:rPr>
                <w:rFonts w:hint="default"/>
              </w:rPr>
            </w:pPr>
          </w:p>
          <w:p w14:paraId="688B98F6">
            <w:pPr>
              <w:rPr>
                <w:rFonts w:hint="default"/>
              </w:rPr>
            </w:pPr>
          </w:p>
          <w:p w14:paraId="13A7F83F">
            <w:pPr>
              <w:rPr>
                <w:rFonts w:hint="default"/>
              </w:rPr>
            </w:pPr>
            <w:r>
              <w:rPr>
                <w:rFonts w:hint="default"/>
              </w:rPr>
              <w:t>《中华人民共和国野生动 物 保 护法》</w:t>
            </w:r>
          </w:p>
        </w:tc>
        <w:tc>
          <w:tcPr>
            <w:tcW w:w="542" w:type="dxa"/>
            <w:vAlign w:val="center"/>
          </w:tcPr>
          <w:p w14:paraId="645031B0">
            <w:pPr>
              <w:rPr>
                <w:rFonts w:hint="default"/>
              </w:rPr>
            </w:pPr>
          </w:p>
          <w:p w14:paraId="7B1FDFA8">
            <w:pPr>
              <w:rPr>
                <w:rFonts w:hint="default"/>
              </w:rPr>
            </w:pPr>
          </w:p>
          <w:p w14:paraId="48CC04B9">
            <w:pPr>
              <w:rPr>
                <w:rFonts w:hint="default"/>
              </w:rPr>
            </w:pPr>
          </w:p>
          <w:p w14:paraId="10B2EA65">
            <w:pPr>
              <w:rPr>
                <w:rFonts w:hint="default"/>
              </w:rPr>
            </w:pPr>
          </w:p>
          <w:p w14:paraId="3EC58C65">
            <w:pPr>
              <w:rPr>
                <w:rFonts w:hint="default"/>
              </w:rPr>
            </w:pPr>
          </w:p>
          <w:p w14:paraId="5696A1E8">
            <w:pPr>
              <w:rPr>
                <w:rFonts w:hint="default"/>
              </w:rPr>
            </w:pPr>
          </w:p>
          <w:p w14:paraId="08FDB4E1">
            <w:pPr>
              <w:rPr>
                <w:rFonts w:hint="default"/>
              </w:rPr>
            </w:pPr>
          </w:p>
          <w:p w14:paraId="28FD07F1">
            <w:pPr>
              <w:rPr>
                <w:rFonts w:hint="default"/>
              </w:rPr>
            </w:pPr>
          </w:p>
          <w:p w14:paraId="58EA7181">
            <w:pPr>
              <w:rPr>
                <w:rFonts w:hint="default"/>
              </w:rPr>
            </w:pPr>
            <w:r>
              <w:rPr>
                <w:rFonts w:hint="default"/>
              </w:rPr>
              <w:t>省级林草部门</w:t>
            </w:r>
          </w:p>
        </w:tc>
        <w:tc>
          <w:tcPr>
            <w:tcW w:w="445" w:type="dxa"/>
            <w:vAlign w:val="center"/>
          </w:tcPr>
          <w:p w14:paraId="3246E676">
            <w:pPr>
              <w:rPr>
                <w:rFonts w:hint="default"/>
              </w:rPr>
            </w:pPr>
          </w:p>
        </w:tc>
        <w:tc>
          <w:tcPr>
            <w:tcW w:w="473" w:type="dxa"/>
            <w:vAlign w:val="center"/>
          </w:tcPr>
          <w:p w14:paraId="1253C23A">
            <w:pPr>
              <w:rPr>
                <w:rFonts w:hint="default"/>
              </w:rPr>
            </w:pPr>
          </w:p>
        </w:tc>
        <w:tc>
          <w:tcPr>
            <w:tcW w:w="458" w:type="dxa"/>
            <w:vAlign w:val="center"/>
          </w:tcPr>
          <w:p w14:paraId="591A4227">
            <w:pPr>
              <w:rPr>
                <w:rFonts w:hint="default"/>
              </w:rPr>
            </w:pPr>
          </w:p>
        </w:tc>
        <w:tc>
          <w:tcPr>
            <w:tcW w:w="472" w:type="dxa"/>
            <w:vAlign w:val="center"/>
          </w:tcPr>
          <w:p w14:paraId="6F07E828">
            <w:pPr>
              <w:rPr>
                <w:rFonts w:hint="default"/>
              </w:rPr>
            </w:pPr>
          </w:p>
          <w:p w14:paraId="00A6665D">
            <w:pPr>
              <w:rPr>
                <w:rFonts w:hint="default"/>
              </w:rPr>
            </w:pPr>
          </w:p>
          <w:p w14:paraId="7BB77419">
            <w:pPr>
              <w:rPr>
                <w:rFonts w:hint="default"/>
              </w:rPr>
            </w:pPr>
          </w:p>
          <w:p w14:paraId="4EAE107E">
            <w:pPr>
              <w:rPr>
                <w:rFonts w:hint="default"/>
              </w:rPr>
            </w:pPr>
          </w:p>
          <w:p w14:paraId="09AE5BE2">
            <w:pPr>
              <w:rPr>
                <w:rFonts w:hint="default"/>
              </w:rPr>
            </w:pPr>
          </w:p>
          <w:p w14:paraId="627D9203">
            <w:pPr>
              <w:rPr>
                <w:rFonts w:hint="default"/>
              </w:rPr>
            </w:pPr>
          </w:p>
          <w:p w14:paraId="5C25E0EB">
            <w:pPr>
              <w:rPr>
                <w:rFonts w:hint="default"/>
              </w:rPr>
            </w:pPr>
          </w:p>
          <w:p w14:paraId="77528BA8">
            <w:pPr>
              <w:rPr>
                <w:rFonts w:hint="default"/>
              </w:rPr>
            </w:pPr>
          </w:p>
          <w:p w14:paraId="5620DFC2">
            <w:pPr>
              <w:rPr>
                <w:rFonts w:hint="default"/>
              </w:rPr>
            </w:pPr>
          </w:p>
          <w:p w14:paraId="25C5F58F">
            <w:pPr>
              <w:rPr>
                <w:rFonts w:hint="default"/>
              </w:rPr>
            </w:pPr>
          </w:p>
          <w:p w14:paraId="01C234C7">
            <w:pPr>
              <w:rPr>
                <w:rFonts w:hint="default"/>
              </w:rPr>
            </w:pPr>
            <w:r>
              <w:rPr>
                <w:rFonts w:hint="default"/>
              </w:rPr>
              <w:t>√</w:t>
            </w:r>
          </w:p>
        </w:tc>
        <w:tc>
          <w:tcPr>
            <w:tcW w:w="3000" w:type="dxa"/>
            <w:vAlign w:val="center"/>
          </w:tcPr>
          <w:p w14:paraId="63C545FA">
            <w:pPr>
              <w:rPr>
                <w:rFonts w:hint="default"/>
              </w:rPr>
            </w:pPr>
          </w:p>
          <w:p w14:paraId="61C2E61A">
            <w:pPr>
              <w:rPr>
                <w:rFonts w:hint="default"/>
              </w:rPr>
            </w:pPr>
          </w:p>
          <w:p w14:paraId="0F6DC6FF">
            <w:pPr>
              <w:rPr>
                <w:rFonts w:hint="default"/>
              </w:rPr>
            </w:pPr>
          </w:p>
          <w:p w14:paraId="0E6E8C90">
            <w:pPr>
              <w:rPr>
                <w:rFonts w:hint="default"/>
              </w:rPr>
            </w:pPr>
          </w:p>
          <w:p w14:paraId="21845437">
            <w:pPr>
              <w:rPr>
                <w:rFonts w:hint="default"/>
              </w:rPr>
            </w:pPr>
          </w:p>
          <w:p w14:paraId="40AC8A8E">
            <w:pPr>
              <w:rPr>
                <w:rFonts w:hint="default"/>
              </w:rPr>
            </w:pPr>
            <w:r>
              <w:rPr>
                <w:rFonts w:hint="default"/>
              </w:rPr>
              <w:t>1.对申请增加繁育种类的不再要求申请人提供原驯养繁殖许可证和有关批准文件等材料。2.进一步优化审批流程，规范专家评审。3.将审批时限由 20 个工作日压减至 10 个工作日。</w:t>
            </w:r>
          </w:p>
        </w:tc>
        <w:tc>
          <w:tcPr>
            <w:tcW w:w="3106" w:type="dxa"/>
            <w:vAlign w:val="center"/>
          </w:tcPr>
          <w:p w14:paraId="08501ACF">
            <w:pPr>
              <w:rPr>
                <w:rFonts w:hint="default"/>
              </w:rPr>
            </w:pPr>
          </w:p>
          <w:p w14:paraId="22CA486B">
            <w:pPr>
              <w:rPr>
                <w:rFonts w:hint="default"/>
              </w:rPr>
            </w:pPr>
          </w:p>
          <w:p w14:paraId="69D95354">
            <w:pPr>
              <w:rPr>
                <w:rFonts w:hint="default"/>
              </w:rPr>
            </w:pPr>
          </w:p>
          <w:p w14:paraId="4110DF68">
            <w:pPr>
              <w:rPr>
                <w:rFonts w:hint="default"/>
              </w:rPr>
            </w:pPr>
          </w:p>
          <w:p w14:paraId="53C7B614">
            <w:pPr>
              <w:rPr>
                <w:rFonts w:hint="default"/>
              </w:rPr>
            </w:pPr>
          </w:p>
          <w:p w14:paraId="0F97C05C">
            <w:pPr>
              <w:rPr>
                <w:rFonts w:hint="default"/>
              </w:rPr>
            </w:pPr>
          </w:p>
          <w:p w14:paraId="05990D47">
            <w:pPr>
              <w:rPr>
                <w:rFonts w:hint="default"/>
              </w:rPr>
            </w:pPr>
            <w:r>
              <w:rPr>
                <w:rFonts w:hint="default"/>
              </w:rPr>
              <w:t>1.严格执行行业标准和规范，针对不同物种采取差别化、精细化管理方式。2.加强信用监管，对失信主体开展联合惩戒。3.组织开展行业培训。4.发挥行业协会自律作用。</w:t>
            </w:r>
          </w:p>
        </w:tc>
        <w:tc>
          <w:tcPr>
            <w:tcW w:w="1158" w:type="dxa"/>
            <w:vAlign w:val="center"/>
          </w:tcPr>
          <w:p w14:paraId="5BC79B34">
            <w:pPr>
              <w:rPr>
                <w:rFonts w:hint="default"/>
              </w:rPr>
            </w:pPr>
          </w:p>
          <w:p w14:paraId="4181ADA8">
            <w:pPr>
              <w:rPr>
                <w:rFonts w:hint="default"/>
              </w:rPr>
            </w:pPr>
            <w:r>
              <w:rPr>
                <w:rFonts w:hint="default"/>
              </w:rPr>
              <w:t>州林草局</w:t>
            </w:r>
          </w:p>
        </w:tc>
      </w:tr>
      <w:tr w14:paraId="68BD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91" w:type="dxa"/>
            <w:vAlign w:val="center"/>
          </w:tcPr>
          <w:p w14:paraId="6983E636">
            <w:pPr>
              <w:rPr>
                <w:rFonts w:hint="default"/>
              </w:rPr>
            </w:pPr>
            <w:r>
              <w:rPr>
                <w:rFonts w:hint="default"/>
              </w:rPr>
              <w:t>290</w:t>
            </w:r>
          </w:p>
        </w:tc>
        <w:tc>
          <w:tcPr>
            <w:tcW w:w="603" w:type="dxa"/>
            <w:vAlign w:val="center"/>
          </w:tcPr>
          <w:p w14:paraId="49B18A81">
            <w:pPr>
              <w:rPr>
                <w:rFonts w:hint="default"/>
              </w:rPr>
            </w:pPr>
          </w:p>
          <w:p w14:paraId="2DCBC183">
            <w:pPr>
              <w:rPr>
                <w:rFonts w:hint="default"/>
              </w:rPr>
            </w:pPr>
          </w:p>
          <w:p w14:paraId="51CCA6EB">
            <w:pPr>
              <w:rPr>
                <w:rFonts w:hint="default"/>
              </w:rPr>
            </w:pPr>
            <w:r>
              <w:rPr>
                <w:rFonts w:hint="default"/>
              </w:rPr>
              <w:t>国家邮政局</w:t>
            </w:r>
          </w:p>
        </w:tc>
        <w:tc>
          <w:tcPr>
            <w:tcW w:w="829" w:type="dxa"/>
            <w:vAlign w:val="center"/>
          </w:tcPr>
          <w:p w14:paraId="00840DF2">
            <w:pPr>
              <w:rPr>
                <w:rFonts w:hint="default"/>
              </w:rPr>
            </w:pPr>
          </w:p>
          <w:p w14:paraId="29CD637A">
            <w:pPr>
              <w:rPr>
                <w:rFonts w:hint="default"/>
              </w:rPr>
            </w:pPr>
          </w:p>
          <w:p w14:paraId="20273379">
            <w:pPr>
              <w:rPr>
                <w:rFonts w:hint="default"/>
              </w:rPr>
            </w:pPr>
            <w:r>
              <w:rPr>
                <w:rFonts w:hint="default"/>
              </w:rPr>
              <w:t>经营邮政通信业务审批</w:t>
            </w:r>
          </w:p>
        </w:tc>
        <w:tc>
          <w:tcPr>
            <w:tcW w:w="1005" w:type="dxa"/>
            <w:vAlign w:val="center"/>
          </w:tcPr>
          <w:p w14:paraId="4C211D0A">
            <w:pPr>
              <w:rPr>
                <w:rFonts w:hint="default"/>
              </w:rPr>
            </w:pPr>
          </w:p>
          <w:p w14:paraId="1F7E847C">
            <w:pPr>
              <w:rPr>
                <w:rFonts w:hint="default"/>
              </w:rPr>
            </w:pPr>
          </w:p>
          <w:p w14:paraId="4A621933">
            <w:pPr>
              <w:rPr>
                <w:rFonts w:hint="default"/>
              </w:rPr>
            </w:pPr>
            <w:r>
              <w:rPr>
                <w:rFonts w:hint="default"/>
              </w:rPr>
              <w:t>经营邮政通信业务批准文件</w:t>
            </w:r>
          </w:p>
        </w:tc>
        <w:tc>
          <w:tcPr>
            <w:tcW w:w="1417" w:type="dxa"/>
            <w:vAlign w:val="center"/>
          </w:tcPr>
          <w:p w14:paraId="0F3E5AA4">
            <w:pPr>
              <w:rPr>
                <w:rFonts w:hint="default"/>
              </w:rPr>
            </w:pPr>
            <w:r>
              <w:rPr>
                <w:rFonts w:hint="default"/>
              </w:rPr>
              <w:t>《国务院对确需保留的行政审批项目设定行政许 可 的 决定》</w:t>
            </w:r>
          </w:p>
        </w:tc>
        <w:tc>
          <w:tcPr>
            <w:tcW w:w="542" w:type="dxa"/>
            <w:vAlign w:val="center"/>
          </w:tcPr>
          <w:p w14:paraId="30F782B1">
            <w:pPr>
              <w:rPr>
                <w:rFonts w:hint="default"/>
              </w:rPr>
            </w:pPr>
          </w:p>
          <w:p w14:paraId="4CFD9EE0">
            <w:pPr>
              <w:rPr>
                <w:rFonts w:hint="default"/>
              </w:rPr>
            </w:pPr>
            <w:r>
              <w:rPr>
                <w:rFonts w:hint="default"/>
              </w:rPr>
              <w:t>国家邮政局； 省级邮政管理局</w:t>
            </w:r>
          </w:p>
        </w:tc>
        <w:tc>
          <w:tcPr>
            <w:tcW w:w="445" w:type="dxa"/>
            <w:vAlign w:val="center"/>
          </w:tcPr>
          <w:p w14:paraId="779E9E8E">
            <w:pPr>
              <w:rPr>
                <w:rFonts w:hint="default"/>
              </w:rPr>
            </w:pPr>
          </w:p>
        </w:tc>
        <w:tc>
          <w:tcPr>
            <w:tcW w:w="473" w:type="dxa"/>
            <w:vAlign w:val="center"/>
          </w:tcPr>
          <w:p w14:paraId="25D5581F">
            <w:pPr>
              <w:rPr>
                <w:rFonts w:hint="default"/>
              </w:rPr>
            </w:pPr>
          </w:p>
        </w:tc>
        <w:tc>
          <w:tcPr>
            <w:tcW w:w="458" w:type="dxa"/>
            <w:vAlign w:val="center"/>
          </w:tcPr>
          <w:p w14:paraId="05A9B9EE">
            <w:pPr>
              <w:rPr>
                <w:rFonts w:hint="default"/>
              </w:rPr>
            </w:pPr>
          </w:p>
        </w:tc>
        <w:tc>
          <w:tcPr>
            <w:tcW w:w="472" w:type="dxa"/>
            <w:vAlign w:val="center"/>
          </w:tcPr>
          <w:p w14:paraId="1D75D918">
            <w:pPr>
              <w:rPr>
                <w:rFonts w:hint="default"/>
              </w:rPr>
            </w:pPr>
          </w:p>
          <w:p w14:paraId="21DEC101">
            <w:pPr>
              <w:rPr>
                <w:rFonts w:hint="default"/>
              </w:rPr>
            </w:pPr>
          </w:p>
          <w:p w14:paraId="4B264B88">
            <w:pPr>
              <w:rPr>
                <w:rFonts w:hint="default"/>
              </w:rPr>
            </w:pPr>
          </w:p>
          <w:p w14:paraId="1A0349D3">
            <w:pPr>
              <w:rPr>
                <w:rFonts w:hint="default"/>
              </w:rPr>
            </w:pPr>
            <w:r>
              <w:rPr>
                <w:rFonts w:hint="default"/>
              </w:rPr>
              <w:t>√</w:t>
            </w:r>
          </w:p>
        </w:tc>
        <w:tc>
          <w:tcPr>
            <w:tcW w:w="3000" w:type="dxa"/>
            <w:vAlign w:val="center"/>
          </w:tcPr>
          <w:p w14:paraId="37479CA1">
            <w:pPr>
              <w:rPr>
                <w:rFonts w:hint="default"/>
              </w:rPr>
            </w:pPr>
            <w:r>
              <w:rPr>
                <w:rFonts w:hint="default"/>
              </w:rPr>
              <w:t>1.网上公布审批程序、受理条件、查询方式。2.不再要求申请人提供邮政通信业务经营场地证明等材料。3.将审批时限由 20 个工作日压减至 10 个工作日。</w:t>
            </w:r>
          </w:p>
        </w:tc>
        <w:tc>
          <w:tcPr>
            <w:tcW w:w="3106" w:type="dxa"/>
            <w:vAlign w:val="center"/>
          </w:tcPr>
          <w:p w14:paraId="06BB7461">
            <w:pPr>
              <w:rPr>
                <w:rFonts w:hint="default"/>
              </w:rPr>
            </w:pPr>
          </w:p>
          <w:p w14:paraId="46443515">
            <w:pPr>
              <w:rPr>
                <w:rFonts w:hint="default"/>
              </w:rPr>
            </w:pPr>
            <w:r>
              <w:rPr>
                <w:rFonts w:hint="default"/>
              </w:rPr>
              <w:t>1.严格执行法律法规的规定，对经营邮政通信业务企业加强监督。2.开展“双随机、一公开”监管，发现违法违规行为的要依法查处并公开结果。</w:t>
            </w:r>
          </w:p>
        </w:tc>
        <w:tc>
          <w:tcPr>
            <w:tcW w:w="1158" w:type="dxa"/>
            <w:vAlign w:val="center"/>
          </w:tcPr>
          <w:p w14:paraId="74BDA139">
            <w:pPr>
              <w:rPr>
                <w:rFonts w:hint="eastAsia"/>
                <w:lang w:eastAsia="zh-CN"/>
              </w:rPr>
            </w:pPr>
            <w:r>
              <w:rPr>
                <w:rFonts w:hint="eastAsia"/>
                <w:lang w:eastAsia="zh-CN"/>
              </w:rPr>
              <w:t>州邮政管理局</w:t>
            </w:r>
          </w:p>
        </w:tc>
      </w:tr>
      <w:tr w14:paraId="671A4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271CD81E">
            <w:pPr>
              <w:rPr>
                <w:rFonts w:hint="default"/>
              </w:rPr>
            </w:pPr>
            <w:r>
              <w:rPr>
                <w:rFonts w:hint="default"/>
              </w:rPr>
              <w:t>291</w:t>
            </w:r>
          </w:p>
        </w:tc>
        <w:tc>
          <w:tcPr>
            <w:tcW w:w="603" w:type="dxa"/>
            <w:vAlign w:val="center"/>
          </w:tcPr>
          <w:p w14:paraId="05BEE504">
            <w:pPr>
              <w:rPr>
                <w:rFonts w:hint="default"/>
              </w:rPr>
            </w:pPr>
          </w:p>
          <w:p w14:paraId="58F4570C">
            <w:pPr>
              <w:rPr>
                <w:rFonts w:hint="default"/>
              </w:rPr>
            </w:pPr>
          </w:p>
          <w:p w14:paraId="4673C78A">
            <w:pPr>
              <w:rPr>
                <w:rFonts w:hint="default"/>
              </w:rPr>
            </w:pPr>
            <w:r>
              <w:rPr>
                <w:rFonts w:hint="default"/>
              </w:rPr>
              <w:t>国家邮政局</w:t>
            </w:r>
          </w:p>
        </w:tc>
        <w:tc>
          <w:tcPr>
            <w:tcW w:w="829" w:type="dxa"/>
            <w:vAlign w:val="center"/>
          </w:tcPr>
          <w:p w14:paraId="13176966">
            <w:pPr>
              <w:rPr>
                <w:rFonts w:hint="default"/>
              </w:rPr>
            </w:pPr>
          </w:p>
          <w:p w14:paraId="371FD071">
            <w:pPr>
              <w:rPr>
                <w:rFonts w:hint="default"/>
              </w:rPr>
            </w:pPr>
          </w:p>
          <w:p w14:paraId="706B55DD">
            <w:pPr>
              <w:rPr>
                <w:rFonts w:hint="default"/>
              </w:rPr>
            </w:pPr>
            <w:r>
              <w:rPr>
                <w:rFonts w:hint="default"/>
              </w:rPr>
              <w:t>快递业务经营许可</w:t>
            </w:r>
          </w:p>
        </w:tc>
        <w:tc>
          <w:tcPr>
            <w:tcW w:w="1005" w:type="dxa"/>
            <w:vAlign w:val="center"/>
          </w:tcPr>
          <w:p w14:paraId="7E5F4EE9">
            <w:pPr>
              <w:rPr>
                <w:rFonts w:hint="default"/>
              </w:rPr>
            </w:pPr>
          </w:p>
          <w:p w14:paraId="26982AD9">
            <w:pPr>
              <w:rPr>
                <w:rFonts w:hint="default"/>
              </w:rPr>
            </w:pPr>
          </w:p>
          <w:p w14:paraId="1C8144C8">
            <w:pPr>
              <w:rPr>
                <w:rFonts w:hint="default"/>
              </w:rPr>
            </w:pPr>
            <w:r>
              <w:rPr>
                <w:rFonts w:hint="default"/>
              </w:rPr>
              <w:t>快递业务经营许可证</w:t>
            </w:r>
          </w:p>
        </w:tc>
        <w:tc>
          <w:tcPr>
            <w:tcW w:w="1417" w:type="dxa"/>
            <w:vAlign w:val="center"/>
          </w:tcPr>
          <w:p w14:paraId="24543ACB">
            <w:pPr>
              <w:rPr>
                <w:rFonts w:hint="default"/>
              </w:rPr>
            </w:pPr>
          </w:p>
          <w:p w14:paraId="100136F3">
            <w:pPr>
              <w:rPr>
                <w:rFonts w:hint="default"/>
              </w:rPr>
            </w:pPr>
          </w:p>
          <w:p w14:paraId="2305E959">
            <w:pPr>
              <w:rPr>
                <w:rFonts w:hint="default"/>
              </w:rPr>
            </w:pPr>
            <w:r>
              <w:rPr>
                <w:rFonts w:hint="default"/>
              </w:rPr>
              <w:t>《中华人民共和国邮政法》</w:t>
            </w:r>
          </w:p>
        </w:tc>
        <w:tc>
          <w:tcPr>
            <w:tcW w:w="542" w:type="dxa"/>
            <w:vAlign w:val="center"/>
          </w:tcPr>
          <w:p w14:paraId="4D17A03B">
            <w:pPr>
              <w:rPr>
                <w:rFonts w:hint="default"/>
              </w:rPr>
            </w:pPr>
          </w:p>
          <w:p w14:paraId="3F547B5F">
            <w:pPr>
              <w:rPr>
                <w:rFonts w:hint="default"/>
              </w:rPr>
            </w:pPr>
            <w:r>
              <w:rPr>
                <w:rFonts w:hint="default"/>
              </w:rPr>
              <w:t>国家邮政局； 省级邮政管理局</w:t>
            </w:r>
          </w:p>
        </w:tc>
        <w:tc>
          <w:tcPr>
            <w:tcW w:w="445" w:type="dxa"/>
            <w:vAlign w:val="center"/>
          </w:tcPr>
          <w:p w14:paraId="786E2A5A">
            <w:pPr>
              <w:rPr>
                <w:rFonts w:hint="default"/>
              </w:rPr>
            </w:pPr>
          </w:p>
        </w:tc>
        <w:tc>
          <w:tcPr>
            <w:tcW w:w="473" w:type="dxa"/>
            <w:vAlign w:val="center"/>
          </w:tcPr>
          <w:p w14:paraId="1102D757">
            <w:pPr>
              <w:rPr>
                <w:rFonts w:hint="default"/>
              </w:rPr>
            </w:pPr>
          </w:p>
        </w:tc>
        <w:tc>
          <w:tcPr>
            <w:tcW w:w="458" w:type="dxa"/>
            <w:vAlign w:val="center"/>
          </w:tcPr>
          <w:p w14:paraId="3002DBAE">
            <w:pPr>
              <w:rPr>
                <w:rFonts w:hint="default"/>
              </w:rPr>
            </w:pPr>
          </w:p>
        </w:tc>
        <w:tc>
          <w:tcPr>
            <w:tcW w:w="472" w:type="dxa"/>
            <w:vAlign w:val="center"/>
          </w:tcPr>
          <w:p w14:paraId="5C4D6F46">
            <w:pPr>
              <w:rPr>
                <w:rFonts w:hint="default"/>
              </w:rPr>
            </w:pPr>
          </w:p>
          <w:p w14:paraId="18FA9DF5">
            <w:pPr>
              <w:rPr>
                <w:rFonts w:hint="default"/>
              </w:rPr>
            </w:pPr>
          </w:p>
          <w:p w14:paraId="4CD4A007">
            <w:pPr>
              <w:rPr>
                <w:rFonts w:hint="default"/>
              </w:rPr>
            </w:pPr>
          </w:p>
          <w:p w14:paraId="41CF7620">
            <w:pPr>
              <w:rPr>
                <w:rFonts w:hint="default"/>
              </w:rPr>
            </w:pPr>
            <w:r>
              <w:rPr>
                <w:rFonts w:hint="default"/>
              </w:rPr>
              <w:t>√</w:t>
            </w:r>
          </w:p>
        </w:tc>
        <w:tc>
          <w:tcPr>
            <w:tcW w:w="3000" w:type="dxa"/>
            <w:vAlign w:val="center"/>
          </w:tcPr>
          <w:p w14:paraId="3B1DD051">
            <w:pPr>
              <w:rPr>
                <w:rFonts w:hint="default"/>
              </w:rPr>
            </w:pPr>
            <w:r>
              <w:rPr>
                <w:rFonts w:hint="default"/>
              </w:rPr>
              <w:t>1.实现申请、审批全程网上办理并在网上公布审批程序、受理条件、查询方式。2.不再要求申请人提供快递业务经营场地证明等材料。3.将审批时限由 45 个工作日压减至 22 个工作日。</w:t>
            </w:r>
          </w:p>
        </w:tc>
        <w:tc>
          <w:tcPr>
            <w:tcW w:w="3106" w:type="dxa"/>
            <w:vAlign w:val="center"/>
          </w:tcPr>
          <w:p w14:paraId="0671BEAD">
            <w:pPr>
              <w:rPr>
                <w:rFonts w:hint="default"/>
              </w:rPr>
            </w:pPr>
          </w:p>
          <w:p w14:paraId="2539AE16">
            <w:pPr>
              <w:rPr>
                <w:rFonts w:hint="default"/>
              </w:rPr>
            </w:pPr>
            <w:r>
              <w:rPr>
                <w:rFonts w:hint="default"/>
              </w:rPr>
              <w:t>1.严格执行法律法规的规定，对快递企业加强监督。2.开展“双随机、一公开”监管，发现违法违规行为的要依法查处并公开结果。</w:t>
            </w:r>
          </w:p>
        </w:tc>
        <w:tc>
          <w:tcPr>
            <w:tcW w:w="1158" w:type="dxa"/>
            <w:vAlign w:val="center"/>
          </w:tcPr>
          <w:p w14:paraId="0ED719CD">
            <w:pPr>
              <w:rPr>
                <w:rFonts w:hint="eastAsia"/>
                <w:lang w:eastAsia="zh-CN"/>
              </w:rPr>
            </w:pPr>
            <w:r>
              <w:rPr>
                <w:rFonts w:hint="eastAsia"/>
                <w:lang w:eastAsia="zh-CN"/>
              </w:rPr>
              <w:t>州邮政管理局</w:t>
            </w:r>
          </w:p>
          <w:p w14:paraId="6ADD3B36">
            <w:pPr>
              <w:rPr>
                <w:rFonts w:hint="default"/>
              </w:rPr>
            </w:pPr>
          </w:p>
        </w:tc>
      </w:tr>
      <w:tr w14:paraId="3AFC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76001182">
            <w:pPr>
              <w:rPr>
                <w:rFonts w:hint="default"/>
              </w:rPr>
            </w:pPr>
            <w:r>
              <w:rPr>
                <w:rFonts w:hint="default"/>
              </w:rPr>
              <w:t>292</w:t>
            </w:r>
          </w:p>
        </w:tc>
        <w:tc>
          <w:tcPr>
            <w:tcW w:w="603" w:type="dxa"/>
            <w:vAlign w:val="center"/>
          </w:tcPr>
          <w:p w14:paraId="27F86077">
            <w:pPr>
              <w:rPr>
                <w:rFonts w:hint="default"/>
              </w:rPr>
            </w:pPr>
          </w:p>
          <w:p w14:paraId="540868E3">
            <w:pPr>
              <w:rPr>
                <w:rFonts w:hint="default"/>
              </w:rPr>
            </w:pPr>
          </w:p>
          <w:p w14:paraId="4D4BF815">
            <w:pPr>
              <w:rPr>
                <w:rFonts w:hint="default"/>
              </w:rPr>
            </w:pPr>
            <w:r>
              <w:rPr>
                <w:rFonts w:hint="default"/>
              </w:rPr>
              <w:t>国家文物局</w:t>
            </w:r>
          </w:p>
        </w:tc>
        <w:tc>
          <w:tcPr>
            <w:tcW w:w="829" w:type="dxa"/>
            <w:vAlign w:val="center"/>
          </w:tcPr>
          <w:p w14:paraId="430CBE37">
            <w:pPr>
              <w:rPr>
                <w:rFonts w:hint="default"/>
              </w:rPr>
            </w:pPr>
          </w:p>
          <w:p w14:paraId="2CE7163F">
            <w:pPr>
              <w:rPr>
                <w:rFonts w:hint="default"/>
              </w:rPr>
            </w:pPr>
          </w:p>
          <w:p w14:paraId="53E20C7B">
            <w:pPr>
              <w:rPr>
                <w:rFonts w:hint="default"/>
              </w:rPr>
            </w:pPr>
            <w:r>
              <w:rPr>
                <w:rFonts w:hint="default"/>
              </w:rPr>
              <w:t>设立文物商店审批</w:t>
            </w:r>
          </w:p>
        </w:tc>
        <w:tc>
          <w:tcPr>
            <w:tcW w:w="1005" w:type="dxa"/>
            <w:vAlign w:val="center"/>
          </w:tcPr>
          <w:p w14:paraId="226D5B59">
            <w:pPr>
              <w:rPr>
                <w:rFonts w:hint="default"/>
              </w:rPr>
            </w:pPr>
          </w:p>
          <w:p w14:paraId="22FE8894">
            <w:pPr>
              <w:rPr>
                <w:rFonts w:hint="default"/>
              </w:rPr>
            </w:pPr>
          </w:p>
          <w:p w14:paraId="2B3B67B5">
            <w:pPr>
              <w:rPr>
                <w:rFonts w:hint="default"/>
              </w:rPr>
            </w:pPr>
            <w:r>
              <w:rPr>
                <w:rFonts w:hint="default"/>
              </w:rPr>
              <w:t>文物商店许可证</w:t>
            </w:r>
          </w:p>
        </w:tc>
        <w:tc>
          <w:tcPr>
            <w:tcW w:w="1417" w:type="dxa"/>
            <w:vAlign w:val="center"/>
          </w:tcPr>
          <w:p w14:paraId="2DDAC476">
            <w:pPr>
              <w:rPr>
                <w:rFonts w:hint="default"/>
              </w:rPr>
            </w:pPr>
          </w:p>
          <w:p w14:paraId="767F8854">
            <w:pPr>
              <w:rPr>
                <w:rFonts w:hint="default"/>
              </w:rPr>
            </w:pPr>
          </w:p>
          <w:p w14:paraId="275F2B86">
            <w:pPr>
              <w:rPr>
                <w:rFonts w:hint="default"/>
              </w:rPr>
            </w:pPr>
            <w:r>
              <w:rPr>
                <w:rFonts w:hint="default"/>
              </w:rPr>
              <w:t>《中华人民共和国文物保护法》</w:t>
            </w:r>
          </w:p>
        </w:tc>
        <w:tc>
          <w:tcPr>
            <w:tcW w:w="542" w:type="dxa"/>
            <w:vAlign w:val="center"/>
          </w:tcPr>
          <w:p w14:paraId="3DD600DE">
            <w:pPr>
              <w:rPr>
                <w:rFonts w:hint="default"/>
              </w:rPr>
            </w:pPr>
          </w:p>
          <w:p w14:paraId="77D8A603">
            <w:pPr>
              <w:rPr>
                <w:rFonts w:hint="default"/>
              </w:rPr>
            </w:pPr>
          </w:p>
          <w:p w14:paraId="1F9EBD9F">
            <w:pPr>
              <w:rPr>
                <w:rFonts w:hint="default"/>
              </w:rPr>
            </w:pPr>
            <w:r>
              <w:rPr>
                <w:rFonts w:hint="default"/>
              </w:rPr>
              <w:t>省级文物部门</w:t>
            </w:r>
          </w:p>
        </w:tc>
        <w:tc>
          <w:tcPr>
            <w:tcW w:w="445" w:type="dxa"/>
            <w:vAlign w:val="center"/>
          </w:tcPr>
          <w:p w14:paraId="6A8E9791">
            <w:pPr>
              <w:rPr>
                <w:rFonts w:hint="default"/>
              </w:rPr>
            </w:pPr>
          </w:p>
        </w:tc>
        <w:tc>
          <w:tcPr>
            <w:tcW w:w="473" w:type="dxa"/>
            <w:vAlign w:val="center"/>
          </w:tcPr>
          <w:p w14:paraId="46883414">
            <w:pPr>
              <w:rPr>
                <w:rFonts w:hint="default"/>
              </w:rPr>
            </w:pPr>
          </w:p>
        </w:tc>
        <w:tc>
          <w:tcPr>
            <w:tcW w:w="458" w:type="dxa"/>
            <w:vAlign w:val="center"/>
          </w:tcPr>
          <w:p w14:paraId="61FA846B">
            <w:pPr>
              <w:rPr>
                <w:rFonts w:hint="default"/>
              </w:rPr>
            </w:pPr>
          </w:p>
        </w:tc>
        <w:tc>
          <w:tcPr>
            <w:tcW w:w="472" w:type="dxa"/>
            <w:vAlign w:val="center"/>
          </w:tcPr>
          <w:p w14:paraId="72EC098C">
            <w:pPr>
              <w:rPr>
                <w:rFonts w:hint="default"/>
              </w:rPr>
            </w:pPr>
          </w:p>
          <w:p w14:paraId="336D2933">
            <w:pPr>
              <w:rPr>
                <w:rFonts w:hint="default"/>
              </w:rPr>
            </w:pPr>
          </w:p>
          <w:p w14:paraId="52E260D8">
            <w:pPr>
              <w:rPr>
                <w:rFonts w:hint="default"/>
              </w:rPr>
            </w:pPr>
          </w:p>
          <w:p w14:paraId="2E5A4A9D">
            <w:pPr>
              <w:rPr>
                <w:rFonts w:hint="default"/>
              </w:rPr>
            </w:pPr>
            <w:r>
              <w:rPr>
                <w:rFonts w:hint="default"/>
              </w:rPr>
              <w:t>√</w:t>
            </w:r>
          </w:p>
        </w:tc>
        <w:tc>
          <w:tcPr>
            <w:tcW w:w="3000" w:type="dxa"/>
            <w:vAlign w:val="center"/>
          </w:tcPr>
          <w:p w14:paraId="2885E8B4">
            <w:pPr>
              <w:rPr>
                <w:rFonts w:hint="default"/>
              </w:rPr>
            </w:pPr>
          </w:p>
          <w:p w14:paraId="1AD7B8EA">
            <w:pPr>
              <w:rPr>
                <w:rFonts w:hint="default"/>
              </w:rPr>
            </w:pPr>
          </w:p>
          <w:p w14:paraId="3DAD6BA1">
            <w:pPr>
              <w:rPr>
                <w:rFonts w:hint="default"/>
              </w:rPr>
            </w:pPr>
            <w:r>
              <w:rPr>
                <w:rFonts w:hint="default"/>
              </w:rPr>
              <w:t>不再要求申请人提供文物保管技术条件证明等材料。</w:t>
            </w:r>
          </w:p>
        </w:tc>
        <w:tc>
          <w:tcPr>
            <w:tcW w:w="3106" w:type="dxa"/>
            <w:vAlign w:val="center"/>
          </w:tcPr>
          <w:p w14:paraId="15CEA13F">
            <w:pPr>
              <w:rPr>
                <w:rFonts w:hint="default"/>
              </w:rPr>
            </w:pPr>
          </w:p>
          <w:p w14:paraId="0B51948A">
            <w:pPr>
              <w:rPr>
                <w:rFonts w:hint="default"/>
              </w:rPr>
            </w:pPr>
          </w:p>
          <w:p w14:paraId="70B472B6">
            <w:pPr>
              <w:rPr>
                <w:rFonts w:hint="default"/>
              </w:rPr>
            </w:pPr>
            <w:r>
              <w:rPr>
                <w:rFonts w:hint="default"/>
              </w:rPr>
              <w:t>1.加强文物商店日常经营状况监测， 发现问题及时依法处理。2.依法及时处理投诉举报。</w:t>
            </w:r>
          </w:p>
        </w:tc>
        <w:tc>
          <w:tcPr>
            <w:tcW w:w="1158" w:type="dxa"/>
            <w:vAlign w:val="center"/>
          </w:tcPr>
          <w:p w14:paraId="049646D7">
            <w:pPr>
              <w:rPr>
                <w:rFonts w:hint="default"/>
              </w:rPr>
            </w:pPr>
            <w:r>
              <w:rPr>
                <w:rFonts w:hint="default"/>
              </w:rPr>
              <w:t>州工信科技局</w:t>
            </w:r>
          </w:p>
        </w:tc>
      </w:tr>
      <w:tr w14:paraId="423A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trPr>
        <w:tc>
          <w:tcPr>
            <w:tcW w:w="591" w:type="dxa"/>
            <w:vAlign w:val="center"/>
          </w:tcPr>
          <w:p w14:paraId="52160C1E">
            <w:pPr>
              <w:rPr>
                <w:rFonts w:hint="default"/>
              </w:rPr>
            </w:pPr>
            <w:r>
              <w:rPr>
                <w:rFonts w:hint="default"/>
              </w:rPr>
              <w:t>293</w:t>
            </w:r>
          </w:p>
        </w:tc>
        <w:tc>
          <w:tcPr>
            <w:tcW w:w="603" w:type="dxa"/>
            <w:vAlign w:val="center"/>
          </w:tcPr>
          <w:p w14:paraId="369943F5">
            <w:pPr>
              <w:rPr>
                <w:rFonts w:hint="default"/>
              </w:rPr>
            </w:pPr>
          </w:p>
          <w:p w14:paraId="145E61D0">
            <w:pPr>
              <w:rPr>
                <w:rFonts w:hint="default"/>
              </w:rPr>
            </w:pPr>
            <w:r>
              <w:rPr>
                <w:rFonts w:hint="default"/>
              </w:rPr>
              <w:t>国家文物局</w:t>
            </w:r>
          </w:p>
        </w:tc>
        <w:tc>
          <w:tcPr>
            <w:tcW w:w="829" w:type="dxa"/>
            <w:vAlign w:val="center"/>
          </w:tcPr>
          <w:p w14:paraId="1E62DF46">
            <w:pPr>
              <w:rPr>
                <w:rFonts w:hint="default"/>
              </w:rPr>
            </w:pPr>
          </w:p>
          <w:p w14:paraId="55089F5E">
            <w:pPr>
              <w:rPr>
                <w:rFonts w:hint="default"/>
              </w:rPr>
            </w:pPr>
            <w:r>
              <w:rPr>
                <w:rFonts w:hint="default"/>
              </w:rPr>
              <w:t>拍卖企业经营文物拍卖许可</w:t>
            </w:r>
          </w:p>
        </w:tc>
        <w:tc>
          <w:tcPr>
            <w:tcW w:w="1005" w:type="dxa"/>
            <w:vAlign w:val="center"/>
          </w:tcPr>
          <w:p w14:paraId="6ED3525C">
            <w:pPr>
              <w:rPr>
                <w:rFonts w:hint="default"/>
              </w:rPr>
            </w:pPr>
          </w:p>
          <w:p w14:paraId="3A5F4990">
            <w:pPr>
              <w:rPr>
                <w:rFonts w:hint="default"/>
              </w:rPr>
            </w:pPr>
            <w:r>
              <w:rPr>
                <w:rFonts w:hint="default"/>
              </w:rPr>
              <w:t>文物拍卖许可证</w:t>
            </w:r>
          </w:p>
        </w:tc>
        <w:tc>
          <w:tcPr>
            <w:tcW w:w="1417" w:type="dxa"/>
            <w:vAlign w:val="center"/>
          </w:tcPr>
          <w:p w14:paraId="5F485516">
            <w:pPr>
              <w:rPr>
                <w:rFonts w:hint="default"/>
              </w:rPr>
            </w:pPr>
          </w:p>
          <w:p w14:paraId="64E632E4">
            <w:pPr>
              <w:rPr>
                <w:rFonts w:hint="default"/>
              </w:rPr>
            </w:pPr>
            <w:r>
              <w:rPr>
                <w:rFonts w:hint="default"/>
              </w:rPr>
              <w:t>《中华人民共和国文物保护法》</w:t>
            </w:r>
          </w:p>
        </w:tc>
        <w:tc>
          <w:tcPr>
            <w:tcW w:w="542" w:type="dxa"/>
            <w:vAlign w:val="center"/>
          </w:tcPr>
          <w:p w14:paraId="5C12B214">
            <w:pPr>
              <w:rPr>
                <w:rFonts w:hint="default"/>
              </w:rPr>
            </w:pPr>
          </w:p>
          <w:p w14:paraId="37AEAADB">
            <w:pPr>
              <w:rPr>
                <w:rFonts w:hint="default"/>
              </w:rPr>
            </w:pPr>
            <w:r>
              <w:rPr>
                <w:rFonts w:hint="default"/>
              </w:rPr>
              <w:t>省级文物部门</w:t>
            </w:r>
          </w:p>
        </w:tc>
        <w:tc>
          <w:tcPr>
            <w:tcW w:w="445" w:type="dxa"/>
            <w:vAlign w:val="center"/>
          </w:tcPr>
          <w:p w14:paraId="5D493FF3">
            <w:pPr>
              <w:rPr>
                <w:rFonts w:hint="default"/>
              </w:rPr>
            </w:pPr>
          </w:p>
        </w:tc>
        <w:tc>
          <w:tcPr>
            <w:tcW w:w="473" w:type="dxa"/>
            <w:vAlign w:val="center"/>
          </w:tcPr>
          <w:p w14:paraId="72D6B0E7">
            <w:pPr>
              <w:rPr>
                <w:rFonts w:hint="default"/>
              </w:rPr>
            </w:pPr>
          </w:p>
        </w:tc>
        <w:tc>
          <w:tcPr>
            <w:tcW w:w="458" w:type="dxa"/>
            <w:vAlign w:val="center"/>
          </w:tcPr>
          <w:p w14:paraId="2204C2FA">
            <w:pPr>
              <w:rPr>
                <w:rFonts w:hint="default"/>
              </w:rPr>
            </w:pPr>
          </w:p>
        </w:tc>
        <w:tc>
          <w:tcPr>
            <w:tcW w:w="472" w:type="dxa"/>
            <w:vAlign w:val="center"/>
          </w:tcPr>
          <w:p w14:paraId="0155BCE6">
            <w:pPr>
              <w:rPr>
                <w:rFonts w:hint="default"/>
              </w:rPr>
            </w:pPr>
          </w:p>
          <w:p w14:paraId="46612311">
            <w:pPr>
              <w:rPr>
                <w:rFonts w:hint="default"/>
              </w:rPr>
            </w:pPr>
          </w:p>
          <w:p w14:paraId="31D191CE">
            <w:pPr>
              <w:rPr>
                <w:rFonts w:hint="default"/>
              </w:rPr>
            </w:pPr>
            <w:r>
              <w:rPr>
                <w:rFonts w:hint="default"/>
              </w:rPr>
              <w:t>√</w:t>
            </w:r>
          </w:p>
        </w:tc>
        <w:tc>
          <w:tcPr>
            <w:tcW w:w="3000" w:type="dxa"/>
            <w:vAlign w:val="center"/>
          </w:tcPr>
          <w:p w14:paraId="32CFA6C3">
            <w:pPr>
              <w:rPr>
                <w:rFonts w:hint="default"/>
              </w:rPr>
            </w:pPr>
            <w:r>
              <w:rPr>
                <w:rFonts w:hint="default"/>
              </w:rPr>
              <w:t>不再要求申请人提供历次股权结构变动情况记录、营业执照、拍卖经营批准证书原件等材料。</w:t>
            </w:r>
          </w:p>
        </w:tc>
        <w:tc>
          <w:tcPr>
            <w:tcW w:w="3106" w:type="dxa"/>
            <w:vAlign w:val="center"/>
          </w:tcPr>
          <w:p w14:paraId="3598D28A">
            <w:pPr>
              <w:rPr>
                <w:rFonts w:hint="default"/>
              </w:rPr>
            </w:pPr>
          </w:p>
          <w:p w14:paraId="5610C5FA">
            <w:pPr>
              <w:rPr>
                <w:rFonts w:hint="default"/>
              </w:rPr>
            </w:pPr>
            <w:r>
              <w:rPr>
                <w:rFonts w:hint="default"/>
              </w:rPr>
              <w:t>1.对经营文物拍卖的拍卖企业，加强日常经营状况监测，发现问题及时依法处理。2.依法及时处理投诉举报。</w:t>
            </w:r>
          </w:p>
        </w:tc>
        <w:tc>
          <w:tcPr>
            <w:tcW w:w="1158" w:type="dxa"/>
            <w:vAlign w:val="center"/>
          </w:tcPr>
          <w:p w14:paraId="00738D97">
            <w:pPr>
              <w:rPr>
                <w:rFonts w:hint="default"/>
              </w:rPr>
            </w:pPr>
            <w:r>
              <w:rPr>
                <w:rFonts w:hint="default"/>
              </w:rPr>
              <w:t>州工信科技局</w:t>
            </w:r>
          </w:p>
        </w:tc>
      </w:tr>
      <w:tr w14:paraId="09B9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trPr>
        <w:tc>
          <w:tcPr>
            <w:tcW w:w="591" w:type="dxa"/>
            <w:vAlign w:val="center"/>
          </w:tcPr>
          <w:p w14:paraId="447B43B2">
            <w:pPr>
              <w:rPr>
                <w:rFonts w:hint="default"/>
              </w:rPr>
            </w:pPr>
            <w:r>
              <w:rPr>
                <w:rFonts w:hint="default"/>
              </w:rPr>
              <w:t>294</w:t>
            </w:r>
          </w:p>
        </w:tc>
        <w:tc>
          <w:tcPr>
            <w:tcW w:w="603" w:type="dxa"/>
            <w:vAlign w:val="center"/>
          </w:tcPr>
          <w:p w14:paraId="3E49B1EB">
            <w:pPr>
              <w:rPr>
                <w:rFonts w:hint="default"/>
              </w:rPr>
            </w:pPr>
          </w:p>
          <w:p w14:paraId="61CDFC74">
            <w:pPr>
              <w:rPr>
                <w:rFonts w:hint="default"/>
              </w:rPr>
            </w:pPr>
            <w:r>
              <w:rPr>
                <w:rFonts w:hint="default"/>
              </w:rPr>
              <w:t>国家文物局</w:t>
            </w:r>
          </w:p>
        </w:tc>
        <w:tc>
          <w:tcPr>
            <w:tcW w:w="829" w:type="dxa"/>
            <w:vAlign w:val="center"/>
          </w:tcPr>
          <w:p w14:paraId="6309C0AE">
            <w:pPr>
              <w:rPr>
                <w:rFonts w:hint="default"/>
              </w:rPr>
            </w:pPr>
            <w:r>
              <w:rPr>
                <w:rFonts w:hint="default"/>
              </w:rPr>
              <w:t>馆藏文物修复、复制、拓印单位资质认定</w:t>
            </w:r>
          </w:p>
        </w:tc>
        <w:tc>
          <w:tcPr>
            <w:tcW w:w="1005" w:type="dxa"/>
            <w:vAlign w:val="center"/>
          </w:tcPr>
          <w:p w14:paraId="0A814D9B">
            <w:pPr>
              <w:rPr>
                <w:rFonts w:hint="default"/>
              </w:rPr>
            </w:pPr>
          </w:p>
          <w:p w14:paraId="78CEA862">
            <w:pPr>
              <w:rPr>
                <w:rFonts w:hint="default"/>
              </w:rPr>
            </w:pPr>
            <w:r>
              <w:rPr>
                <w:rFonts w:hint="default"/>
              </w:rPr>
              <w:t>可移动文物修复资质证书</w:t>
            </w:r>
          </w:p>
        </w:tc>
        <w:tc>
          <w:tcPr>
            <w:tcW w:w="1417" w:type="dxa"/>
            <w:vAlign w:val="center"/>
          </w:tcPr>
          <w:p w14:paraId="31C557C8">
            <w:pPr>
              <w:rPr>
                <w:rFonts w:hint="default"/>
              </w:rPr>
            </w:pPr>
          </w:p>
          <w:p w14:paraId="5EC9EE3A">
            <w:pPr>
              <w:rPr>
                <w:rFonts w:hint="default"/>
              </w:rPr>
            </w:pPr>
            <w:r>
              <w:rPr>
                <w:rFonts w:hint="default"/>
              </w:rPr>
              <w:t>《中华人民共和国文物保护法》</w:t>
            </w:r>
          </w:p>
        </w:tc>
        <w:tc>
          <w:tcPr>
            <w:tcW w:w="542" w:type="dxa"/>
            <w:vAlign w:val="center"/>
          </w:tcPr>
          <w:p w14:paraId="0373830A">
            <w:pPr>
              <w:rPr>
                <w:rFonts w:hint="default"/>
              </w:rPr>
            </w:pPr>
          </w:p>
          <w:p w14:paraId="7EBB4B14">
            <w:pPr>
              <w:rPr>
                <w:rFonts w:hint="default"/>
              </w:rPr>
            </w:pPr>
          </w:p>
          <w:p w14:paraId="05A7A05C">
            <w:pPr>
              <w:rPr>
                <w:rFonts w:hint="default"/>
              </w:rPr>
            </w:pPr>
            <w:r>
              <w:rPr>
                <w:rFonts w:hint="default"/>
              </w:rPr>
              <w:t>省级文物部门</w:t>
            </w:r>
          </w:p>
        </w:tc>
        <w:tc>
          <w:tcPr>
            <w:tcW w:w="445" w:type="dxa"/>
            <w:vAlign w:val="center"/>
          </w:tcPr>
          <w:p w14:paraId="1C259CAE">
            <w:pPr>
              <w:rPr>
                <w:rFonts w:hint="default"/>
              </w:rPr>
            </w:pPr>
          </w:p>
        </w:tc>
        <w:tc>
          <w:tcPr>
            <w:tcW w:w="473" w:type="dxa"/>
            <w:vAlign w:val="center"/>
          </w:tcPr>
          <w:p w14:paraId="01B03CA9">
            <w:pPr>
              <w:rPr>
                <w:rFonts w:hint="default"/>
              </w:rPr>
            </w:pPr>
          </w:p>
        </w:tc>
        <w:tc>
          <w:tcPr>
            <w:tcW w:w="458" w:type="dxa"/>
            <w:vAlign w:val="center"/>
          </w:tcPr>
          <w:p w14:paraId="54A7B48A">
            <w:pPr>
              <w:rPr>
                <w:rFonts w:hint="default"/>
              </w:rPr>
            </w:pPr>
          </w:p>
        </w:tc>
        <w:tc>
          <w:tcPr>
            <w:tcW w:w="472" w:type="dxa"/>
            <w:vAlign w:val="center"/>
          </w:tcPr>
          <w:p w14:paraId="26BFC0B1">
            <w:pPr>
              <w:rPr>
                <w:rFonts w:hint="default"/>
              </w:rPr>
            </w:pPr>
          </w:p>
          <w:p w14:paraId="044CE5B3">
            <w:pPr>
              <w:rPr>
                <w:rFonts w:hint="default"/>
              </w:rPr>
            </w:pPr>
          </w:p>
          <w:p w14:paraId="0D252EAF">
            <w:pPr>
              <w:rPr>
                <w:rFonts w:hint="default"/>
              </w:rPr>
            </w:pPr>
          </w:p>
          <w:p w14:paraId="4D8FE177">
            <w:pPr>
              <w:rPr>
                <w:rFonts w:hint="default"/>
              </w:rPr>
            </w:pPr>
            <w:r>
              <w:rPr>
                <w:rFonts w:hint="default"/>
              </w:rPr>
              <w:t>√</w:t>
            </w:r>
          </w:p>
        </w:tc>
        <w:tc>
          <w:tcPr>
            <w:tcW w:w="3000" w:type="dxa"/>
            <w:vAlign w:val="center"/>
          </w:tcPr>
          <w:p w14:paraId="25007445">
            <w:pPr>
              <w:rPr>
                <w:rFonts w:hint="default"/>
              </w:rPr>
            </w:pPr>
          </w:p>
          <w:p w14:paraId="2780086C">
            <w:pPr>
              <w:rPr>
                <w:rFonts w:hint="default"/>
              </w:rPr>
            </w:pPr>
          </w:p>
          <w:p w14:paraId="14E64965">
            <w:pPr>
              <w:rPr>
                <w:rFonts w:hint="default"/>
              </w:rPr>
            </w:pPr>
            <w:r>
              <w:rPr>
                <w:rFonts w:hint="default"/>
              </w:rPr>
              <w:t>不再要求申请人提供有关人员身份证复印件等材料。</w:t>
            </w:r>
          </w:p>
        </w:tc>
        <w:tc>
          <w:tcPr>
            <w:tcW w:w="3106" w:type="dxa"/>
            <w:vAlign w:val="center"/>
          </w:tcPr>
          <w:p w14:paraId="5E4326C1">
            <w:pPr>
              <w:rPr>
                <w:rFonts w:hint="default"/>
              </w:rPr>
            </w:pPr>
            <w:r>
              <w:rPr>
                <w:rFonts w:hint="default"/>
              </w:rPr>
              <w:t>1.开展“双随机、一公开”监管，发现违法违规行为的要依法查处并公开结果。2.健全年度报告和公示制度，加强社会监督。3.对馆藏文物修复、复制、拓印单位经营情况开展第三方评估并将评估结果向社会公布。</w:t>
            </w:r>
          </w:p>
        </w:tc>
        <w:tc>
          <w:tcPr>
            <w:tcW w:w="1158" w:type="dxa"/>
            <w:vAlign w:val="center"/>
          </w:tcPr>
          <w:p w14:paraId="08629A6E">
            <w:pPr>
              <w:rPr>
                <w:rFonts w:hint="default"/>
              </w:rPr>
            </w:pPr>
            <w:r>
              <w:rPr>
                <w:rFonts w:hint="default"/>
              </w:rPr>
              <w:t>州工信科技局</w:t>
            </w:r>
          </w:p>
        </w:tc>
      </w:tr>
      <w:tr w14:paraId="57DC3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6EF44676">
            <w:pPr>
              <w:rPr>
                <w:rFonts w:hint="default"/>
              </w:rPr>
            </w:pPr>
            <w:r>
              <w:rPr>
                <w:rFonts w:hint="default"/>
              </w:rPr>
              <w:t>295</w:t>
            </w:r>
          </w:p>
        </w:tc>
        <w:tc>
          <w:tcPr>
            <w:tcW w:w="603" w:type="dxa"/>
            <w:vAlign w:val="center"/>
          </w:tcPr>
          <w:p w14:paraId="55CF5A4A">
            <w:pPr>
              <w:rPr>
                <w:rFonts w:hint="default"/>
              </w:rPr>
            </w:pPr>
          </w:p>
          <w:p w14:paraId="43224EDF">
            <w:pPr>
              <w:rPr>
                <w:rFonts w:hint="default"/>
              </w:rPr>
            </w:pPr>
          </w:p>
          <w:p w14:paraId="7D6231A0">
            <w:pPr>
              <w:rPr>
                <w:rFonts w:hint="default"/>
              </w:rPr>
            </w:pPr>
            <w:r>
              <w:rPr>
                <w:rFonts w:hint="default"/>
              </w:rPr>
              <w:t>国家文物局</w:t>
            </w:r>
          </w:p>
        </w:tc>
        <w:tc>
          <w:tcPr>
            <w:tcW w:w="829" w:type="dxa"/>
            <w:vAlign w:val="center"/>
          </w:tcPr>
          <w:p w14:paraId="3ADB3B45">
            <w:pPr>
              <w:rPr>
                <w:rFonts w:hint="default"/>
              </w:rPr>
            </w:pPr>
          </w:p>
          <w:p w14:paraId="68383D14">
            <w:pPr>
              <w:rPr>
                <w:rFonts w:hint="default"/>
              </w:rPr>
            </w:pPr>
            <w:r>
              <w:rPr>
                <w:rFonts w:hint="default"/>
              </w:rPr>
              <w:t>文物保护工程勘察设计乙级及以下资质审批</w:t>
            </w:r>
          </w:p>
        </w:tc>
        <w:tc>
          <w:tcPr>
            <w:tcW w:w="1005" w:type="dxa"/>
            <w:vAlign w:val="center"/>
          </w:tcPr>
          <w:p w14:paraId="3DE98512">
            <w:pPr>
              <w:rPr>
                <w:rFonts w:hint="default"/>
              </w:rPr>
            </w:pPr>
          </w:p>
          <w:p w14:paraId="4FB4803A">
            <w:pPr>
              <w:rPr>
                <w:rFonts w:hint="default"/>
              </w:rPr>
            </w:pPr>
            <w:r>
              <w:rPr>
                <w:rFonts w:hint="default"/>
              </w:rPr>
              <w:t>文物保护工程勘察设计资质证书</w:t>
            </w:r>
          </w:p>
        </w:tc>
        <w:tc>
          <w:tcPr>
            <w:tcW w:w="1417" w:type="dxa"/>
            <w:vAlign w:val="center"/>
          </w:tcPr>
          <w:p w14:paraId="0BDF353F">
            <w:pPr>
              <w:rPr>
                <w:rFonts w:hint="default"/>
              </w:rPr>
            </w:pPr>
            <w:r>
              <w:rPr>
                <w:rFonts w:hint="default"/>
              </w:rPr>
              <w:t>《中华人民共和国文物保护法》</w:t>
            </w:r>
          </w:p>
          <w:p w14:paraId="0007441F">
            <w:pPr>
              <w:rPr>
                <w:rFonts w:hint="default"/>
              </w:rPr>
            </w:pPr>
            <w:r>
              <w:rPr>
                <w:rFonts w:hint="default"/>
              </w:rPr>
              <w:t>《中华人民共和国文物保护法实施</w:t>
            </w:r>
          </w:p>
          <w:p w14:paraId="6B3A1768">
            <w:pPr>
              <w:rPr>
                <w:rFonts w:hint="default"/>
              </w:rPr>
            </w:pPr>
            <w:r>
              <w:rPr>
                <w:rFonts w:hint="default"/>
              </w:rPr>
              <w:t>条例》</w:t>
            </w:r>
          </w:p>
        </w:tc>
        <w:tc>
          <w:tcPr>
            <w:tcW w:w="542" w:type="dxa"/>
            <w:vAlign w:val="center"/>
          </w:tcPr>
          <w:p w14:paraId="73436C32">
            <w:pPr>
              <w:rPr>
                <w:rFonts w:hint="default"/>
              </w:rPr>
            </w:pPr>
          </w:p>
          <w:p w14:paraId="1260DDDF">
            <w:pPr>
              <w:rPr>
                <w:rFonts w:hint="default"/>
              </w:rPr>
            </w:pPr>
          </w:p>
          <w:p w14:paraId="67EDC617">
            <w:pPr>
              <w:rPr>
                <w:rFonts w:hint="default"/>
              </w:rPr>
            </w:pPr>
            <w:r>
              <w:rPr>
                <w:rFonts w:hint="default"/>
              </w:rPr>
              <w:t>省级文物部门</w:t>
            </w:r>
          </w:p>
        </w:tc>
        <w:tc>
          <w:tcPr>
            <w:tcW w:w="445" w:type="dxa"/>
            <w:vAlign w:val="center"/>
          </w:tcPr>
          <w:p w14:paraId="61F8D7AF">
            <w:pPr>
              <w:rPr>
                <w:rFonts w:hint="default"/>
              </w:rPr>
            </w:pPr>
          </w:p>
        </w:tc>
        <w:tc>
          <w:tcPr>
            <w:tcW w:w="473" w:type="dxa"/>
            <w:vAlign w:val="center"/>
          </w:tcPr>
          <w:p w14:paraId="32E60E43">
            <w:pPr>
              <w:rPr>
                <w:rFonts w:hint="default"/>
              </w:rPr>
            </w:pPr>
          </w:p>
        </w:tc>
        <w:tc>
          <w:tcPr>
            <w:tcW w:w="458" w:type="dxa"/>
            <w:vAlign w:val="center"/>
          </w:tcPr>
          <w:p w14:paraId="202EEA25">
            <w:pPr>
              <w:rPr>
                <w:rFonts w:hint="default"/>
              </w:rPr>
            </w:pPr>
          </w:p>
        </w:tc>
        <w:tc>
          <w:tcPr>
            <w:tcW w:w="472" w:type="dxa"/>
            <w:vAlign w:val="center"/>
          </w:tcPr>
          <w:p w14:paraId="07BB0927">
            <w:pPr>
              <w:rPr>
                <w:rFonts w:hint="default"/>
              </w:rPr>
            </w:pPr>
          </w:p>
          <w:p w14:paraId="1CC8310A">
            <w:pPr>
              <w:rPr>
                <w:rFonts w:hint="default"/>
              </w:rPr>
            </w:pPr>
          </w:p>
          <w:p w14:paraId="220D5A71">
            <w:pPr>
              <w:rPr>
                <w:rFonts w:hint="default"/>
              </w:rPr>
            </w:pPr>
          </w:p>
          <w:p w14:paraId="27B53BDF">
            <w:pPr>
              <w:rPr>
                <w:rFonts w:hint="default"/>
              </w:rPr>
            </w:pPr>
            <w:r>
              <w:rPr>
                <w:rFonts w:hint="default"/>
              </w:rPr>
              <w:t>√</w:t>
            </w:r>
          </w:p>
        </w:tc>
        <w:tc>
          <w:tcPr>
            <w:tcW w:w="3000" w:type="dxa"/>
            <w:vAlign w:val="center"/>
          </w:tcPr>
          <w:p w14:paraId="4203CB05">
            <w:pPr>
              <w:rPr>
                <w:rFonts w:hint="default"/>
              </w:rPr>
            </w:pPr>
          </w:p>
          <w:p w14:paraId="761172D8">
            <w:pPr>
              <w:rPr>
                <w:rFonts w:hint="default"/>
              </w:rPr>
            </w:pPr>
          </w:p>
          <w:p w14:paraId="09564D22">
            <w:pPr>
              <w:rPr>
                <w:rFonts w:hint="default"/>
              </w:rPr>
            </w:pPr>
            <w:r>
              <w:rPr>
                <w:rFonts w:hint="default"/>
              </w:rPr>
              <w:t>不再要求申请人提供企业章程、主要设备发票等材料。</w:t>
            </w:r>
          </w:p>
        </w:tc>
        <w:tc>
          <w:tcPr>
            <w:tcW w:w="3106" w:type="dxa"/>
            <w:vAlign w:val="center"/>
          </w:tcPr>
          <w:p w14:paraId="79181CA0">
            <w:pPr>
              <w:rPr>
                <w:rFonts w:hint="default"/>
              </w:rPr>
            </w:pPr>
          </w:p>
          <w:p w14:paraId="169C2C82">
            <w:pPr>
              <w:rPr>
                <w:rFonts w:hint="default"/>
              </w:rPr>
            </w:pPr>
            <w:r>
              <w:rPr>
                <w:rFonts w:hint="default"/>
              </w:rPr>
              <w:t>1.依法及时处理投诉举报。2.加强对文物保护工程实施单位的日常监督管理，针对发现的普遍性和突出问题开展专项检查。</w:t>
            </w:r>
          </w:p>
        </w:tc>
        <w:tc>
          <w:tcPr>
            <w:tcW w:w="1158" w:type="dxa"/>
            <w:vAlign w:val="center"/>
          </w:tcPr>
          <w:p w14:paraId="2139340F">
            <w:pPr>
              <w:rPr>
                <w:rFonts w:hint="default"/>
              </w:rPr>
            </w:pPr>
            <w:r>
              <w:rPr>
                <w:rFonts w:hint="default"/>
              </w:rPr>
              <w:t>州工信科技局</w:t>
            </w:r>
          </w:p>
        </w:tc>
      </w:tr>
      <w:tr w14:paraId="0856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591" w:type="dxa"/>
            <w:vAlign w:val="center"/>
          </w:tcPr>
          <w:p w14:paraId="1327C2F1">
            <w:pPr>
              <w:rPr>
                <w:rFonts w:hint="default"/>
              </w:rPr>
            </w:pPr>
            <w:r>
              <w:rPr>
                <w:rFonts w:hint="default"/>
              </w:rPr>
              <w:t>296</w:t>
            </w:r>
          </w:p>
        </w:tc>
        <w:tc>
          <w:tcPr>
            <w:tcW w:w="603" w:type="dxa"/>
            <w:vAlign w:val="center"/>
          </w:tcPr>
          <w:p w14:paraId="4F1CDAD0">
            <w:pPr>
              <w:rPr>
                <w:rFonts w:hint="default"/>
              </w:rPr>
            </w:pPr>
          </w:p>
          <w:p w14:paraId="7E7968FE">
            <w:pPr>
              <w:rPr>
                <w:rFonts w:hint="default"/>
              </w:rPr>
            </w:pPr>
          </w:p>
          <w:p w14:paraId="63CAD7C7">
            <w:pPr>
              <w:rPr>
                <w:rFonts w:hint="default"/>
              </w:rPr>
            </w:pPr>
            <w:r>
              <w:rPr>
                <w:rFonts w:hint="default"/>
              </w:rPr>
              <w:t>国家文物局</w:t>
            </w:r>
          </w:p>
        </w:tc>
        <w:tc>
          <w:tcPr>
            <w:tcW w:w="829" w:type="dxa"/>
            <w:vAlign w:val="center"/>
          </w:tcPr>
          <w:p w14:paraId="572F9018">
            <w:pPr>
              <w:rPr>
                <w:rFonts w:hint="default"/>
              </w:rPr>
            </w:pPr>
          </w:p>
          <w:p w14:paraId="69E8F487">
            <w:pPr>
              <w:rPr>
                <w:rFonts w:hint="default"/>
              </w:rPr>
            </w:pPr>
            <w:r>
              <w:rPr>
                <w:rFonts w:hint="default"/>
              </w:rPr>
              <w:t>文物保护工程施工二级及以下资质审批</w:t>
            </w:r>
          </w:p>
        </w:tc>
        <w:tc>
          <w:tcPr>
            <w:tcW w:w="1005" w:type="dxa"/>
            <w:vAlign w:val="center"/>
          </w:tcPr>
          <w:p w14:paraId="4B9B5033">
            <w:pPr>
              <w:rPr>
                <w:rFonts w:hint="default"/>
              </w:rPr>
            </w:pPr>
          </w:p>
          <w:p w14:paraId="6CC30185">
            <w:pPr>
              <w:rPr>
                <w:rFonts w:hint="default"/>
              </w:rPr>
            </w:pPr>
          </w:p>
          <w:p w14:paraId="284C0EB1">
            <w:pPr>
              <w:rPr>
                <w:rFonts w:hint="default"/>
              </w:rPr>
            </w:pPr>
            <w:r>
              <w:rPr>
                <w:rFonts w:hint="default"/>
              </w:rPr>
              <w:t>文物保护工程施工资质证书</w:t>
            </w:r>
          </w:p>
        </w:tc>
        <w:tc>
          <w:tcPr>
            <w:tcW w:w="1417" w:type="dxa"/>
            <w:vAlign w:val="center"/>
          </w:tcPr>
          <w:p w14:paraId="419DC087">
            <w:pPr>
              <w:rPr>
                <w:rFonts w:hint="default"/>
              </w:rPr>
            </w:pPr>
            <w:r>
              <w:rPr>
                <w:rFonts w:hint="default"/>
              </w:rPr>
              <w:t>《中华人民共和国文物保护法》</w:t>
            </w:r>
          </w:p>
          <w:p w14:paraId="76D8FA68">
            <w:pPr>
              <w:rPr>
                <w:rFonts w:hint="default"/>
              </w:rPr>
            </w:pPr>
            <w:r>
              <w:rPr>
                <w:rFonts w:hint="default"/>
              </w:rPr>
              <w:t>《中华人民共和国文物保护法实施</w:t>
            </w:r>
          </w:p>
          <w:p w14:paraId="25FAD43F">
            <w:pPr>
              <w:rPr>
                <w:rFonts w:hint="default"/>
              </w:rPr>
            </w:pPr>
            <w:r>
              <w:rPr>
                <w:rFonts w:hint="default"/>
              </w:rPr>
              <w:t>条例》</w:t>
            </w:r>
          </w:p>
        </w:tc>
        <w:tc>
          <w:tcPr>
            <w:tcW w:w="542" w:type="dxa"/>
            <w:vAlign w:val="center"/>
          </w:tcPr>
          <w:p w14:paraId="17FBD5D9">
            <w:pPr>
              <w:rPr>
                <w:rFonts w:hint="default"/>
              </w:rPr>
            </w:pPr>
          </w:p>
          <w:p w14:paraId="2DC2318D">
            <w:pPr>
              <w:rPr>
                <w:rFonts w:hint="default"/>
              </w:rPr>
            </w:pPr>
          </w:p>
          <w:p w14:paraId="67B12355">
            <w:pPr>
              <w:rPr>
                <w:rFonts w:hint="default"/>
              </w:rPr>
            </w:pPr>
            <w:r>
              <w:rPr>
                <w:rFonts w:hint="default"/>
              </w:rPr>
              <w:t>省级文物部门</w:t>
            </w:r>
          </w:p>
        </w:tc>
        <w:tc>
          <w:tcPr>
            <w:tcW w:w="445" w:type="dxa"/>
            <w:vAlign w:val="center"/>
          </w:tcPr>
          <w:p w14:paraId="6CAD9F41">
            <w:pPr>
              <w:rPr>
                <w:rFonts w:hint="default"/>
              </w:rPr>
            </w:pPr>
          </w:p>
        </w:tc>
        <w:tc>
          <w:tcPr>
            <w:tcW w:w="473" w:type="dxa"/>
            <w:vAlign w:val="center"/>
          </w:tcPr>
          <w:p w14:paraId="11783BFB">
            <w:pPr>
              <w:rPr>
                <w:rFonts w:hint="default"/>
              </w:rPr>
            </w:pPr>
          </w:p>
        </w:tc>
        <w:tc>
          <w:tcPr>
            <w:tcW w:w="458" w:type="dxa"/>
            <w:vAlign w:val="center"/>
          </w:tcPr>
          <w:p w14:paraId="7DBB8C04">
            <w:pPr>
              <w:rPr>
                <w:rFonts w:hint="default"/>
              </w:rPr>
            </w:pPr>
          </w:p>
        </w:tc>
        <w:tc>
          <w:tcPr>
            <w:tcW w:w="472" w:type="dxa"/>
            <w:vAlign w:val="center"/>
          </w:tcPr>
          <w:p w14:paraId="6999ECC4">
            <w:pPr>
              <w:rPr>
                <w:rFonts w:hint="default"/>
              </w:rPr>
            </w:pPr>
          </w:p>
          <w:p w14:paraId="418DD28E">
            <w:pPr>
              <w:rPr>
                <w:rFonts w:hint="default"/>
              </w:rPr>
            </w:pPr>
          </w:p>
          <w:p w14:paraId="4D73A962">
            <w:pPr>
              <w:rPr>
                <w:rFonts w:hint="default"/>
              </w:rPr>
            </w:pPr>
          </w:p>
          <w:p w14:paraId="763E449D">
            <w:pPr>
              <w:rPr>
                <w:rFonts w:hint="default"/>
              </w:rPr>
            </w:pPr>
            <w:r>
              <w:rPr>
                <w:rFonts w:hint="default"/>
              </w:rPr>
              <w:t>√</w:t>
            </w:r>
          </w:p>
        </w:tc>
        <w:tc>
          <w:tcPr>
            <w:tcW w:w="3000" w:type="dxa"/>
            <w:vAlign w:val="center"/>
          </w:tcPr>
          <w:p w14:paraId="0DCB1295">
            <w:pPr>
              <w:rPr>
                <w:rFonts w:hint="default"/>
              </w:rPr>
            </w:pPr>
          </w:p>
          <w:p w14:paraId="028CE4E9">
            <w:pPr>
              <w:rPr>
                <w:rFonts w:hint="default"/>
              </w:rPr>
            </w:pPr>
          </w:p>
          <w:p w14:paraId="497D095F">
            <w:pPr>
              <w:rPr>
                <w:rFonts w:hint="default"/>
              </w:rPr>
            </w:pPr>
            <w:r>
              <w:rPr>
                <w:rFonts w:hint="default"/>
              </w:rPr>
              <w:t>不再要求申请人提供企业章程、主要设备发票等材料。</w:t>
            </w:r>
          </w:p>
        </w:tc>
        <w:tc>
          <w:tcPr>
            <w:tcW w:w="3106" w:type="dxa"/>
            <w:vAlign w:val="center"/>
          </w:tcPr>
          <w:p w14:paraId="3E2DEE6E">
            <w:pPr>
              <w:rPr>
                <w:rFonts w:hint="default"/>
              </w:rPr>
            </w:pPr>
          </w:p>
          <w:p w14:paraId="4B0C9832">
            <w:pPr>
              <w:rPr>
                <w:rFonts w:hint="default"/>
              </w:rPr>
            </w:pPr>
            <w:r>
              <w:rPr>
                <w:rFonts w:hint="default"/>
              </w:rPr>
              <w:t>1.依法及时处理投诉举报。2.加强对文物保护工程实施单位的日常监督管理，针对发现的普遍性和突出问题开展专项检查。</w:t>
            </w:r>
          </w:p>
        </w:tc>
        <w:tc>
          <w:tcPr>
            <w:tcW w:w="1158" w:type="dxa"/>
            <w:vAlign w:val="center"/>
          </w:tcPr>
          <w:p w14:paraId="092DE159">
            <w:pPr>
              <w:rPr>
                <w:rFonts w:hint="default"/>
              </w:rPr>
            </w:pPr>
            <w:r>
              <w:rPr>
                <w:rFonts w:hint="default"/>
              </w:rPr>
              <w:t>州工信科技局</w:t>
            </w:r>
          </w:p>
          <w:p w14:paraId="0BB51D3E">
            <w:pPr>
              <w:rPr>
                <w:rFonts w:hint="default"/>
              </w:rPr>
            </w:pPr>
          </w:p>
        </w:tc>
      </w:tr>
      <w:tr w14:paraId="67752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591" w:type="dxa"/>
            <w:vAlign w:val="center"/>
          </w:tcPr>
          <w:p w14:paraId="759ACDB8">
            <w:pPr>
              <w:rPr>
                <w:rFonts w:hint="default"/>
              </w:rPr>
            </w:pPr>
            <w:r>
              <w:rPr>
                <w:rFonts w:hint="default"/>
              </w:rPr>
              <w:t>297</w:t>
            </w:r>
          </w:p>
        </w:tc>
        <w:tc>
          <w:tcPr>
            <w:tcW w:w="603" w:type="dxa"/>
            <w:vAlign w:val="center"/>
          </w:tcPr>
          <w:p w14:paraId="539B022A">
            <w:pPr>
              <w:rPr>
                <w:rFonts w:hint="default"/>
              </w:rPr>
            </w:pPr>
          </w:p>
          <w:p w14:paraId="421ADE4D">
            <w:pPr>
              <w:rPr>
                <w:rFonts w:hint="default"/>
              </w:rPr>
            </w:pPr>
          </w:p>
          <w:p w14:paraId="0768C8A3">
            <w:pPr>
              <w:rPr>
                <w:rFonts w:hint="default"/>
              </w:rPr>
            </w:pPr>
            <w:r>
              <w:rPr>
                <w:rFonts w:hint="default"/>
              </w:rPr>
              <w:t>国家文物局</w:t>
            </w:r>
          </w:p>
        </w:tc>
        <w:tc>
          <w:tcPr>
            <w:tcW w:w="829" w:type="dxa"/>
            <w:vAlign w:val="center"/>
          </w:tcPr>
          <w:p w14:paraId="79493940">
            <w:pPr>
              <w:rPr>
                <w:rFonts w:hint="default"/>
              </w:rPr>
            </w:pPr>
          </w:p>
          <w:p w14:paraId="4C2DC90C">
            <w:pPr>
              <w:rPr>
                <w:rFonts w:hint="default"/>
              </w:rPr>
            </w:pPr>
            <w:r>
              <w:rPr>
                <w:rFonts w:hint="default"/>
              </w:rPr>
              <w:t>文物保护工程监理乙级及以下资质审批</w:t>
            </w:r>
          </w:p>
        </w:tc>
        <w:tc>
          <w:tcPr>
            <w:tcW w:w="1005" w:type="dxa"/>
            <w:vAlign w:val="center"/>
          </w:tcPr>
          <w:p w14:paraId="205A4978">
            <w:pPr>
              <w:rPr>
                <w:rFonts w:hint="default"/>
              </w:rPr>
            </w:pPr>
          </w:p>
          <w:p w14:paraId="0740B3CF">
            <w:pPr>
              <w:rPr>
                <w:rFonts w:hint="default"/>
              </w:rPr>
            </w:pPr>
          </w:p>
          <w:p w14:paraId="71D3C003">
            <w:pPr>
              <w:rPr>
                <w:rFonts w:hint="default"/>
              </w:rPr>
            </w:pPr>
            <w:r>
              <w:rPr>
                <w:rFonts w:hint="default"/>
              </w:rPr>
              <w:t>文物保护工程监理资质证书</w:t>
            </w:r>
          </w:p>
        </w:tc>
        <w:tc>
          <w:tcPr>
            <w:tcW w:w="1417" w:type="dxa"/>
            <w:vAlign w:val="center"/>
          </w:tcPr>
          <w:p w14:paraId="105685F2">
            <w:pPr>
              <w:rPr>
                <w:rFonts w:hint="default"/>
              </w:rPr>
            </w:pPr>
            <w:r>
              <w:rPr>
                <w:rFonts w:hint="default"/>
              </w:rPr>
              <w:t>《中华人民共和国文物保护法》</w:t>
            </w:r>
          </w:p>
          <w:p w14:paraId="6EFA1F0A">
            <w:pPr>
              <w:rPr>
                <w:rFonts w:hint="default"/>
              </w:rPr>
            </w:pPr>
            <w:r>
              <w:rPr>
                <w:rFonts w:hint="default"/>
              </w:rPr>
              <w:t>《中华人民共和国文物保护法实施</w:t>
            </w:r>
          </w:p>
          <w:p w14:paraId="112AA9BF">
            <w:pPr>
              <w:rPr>
                <w:rFonts w:hint="default"/>
              </w:rPr>
            </w:pPr>
            <w:r>
              <w:rPr>
                <w:rFonts w:hint="default"/>
              </w:rPr>
              <w:t>条例》</w:t>
            </w:r>
          </w:p>
        </w:tc>
        <w:tc>
          <w:tcPr>
            <w:tcW w:w="542" w:type="dxa"/>
            <w:vAlign w:val="center"/>
          </w:tcPr>
          <w:p w14:paraId="5BD115F7">
            <w:pPr>
              <w:rPr>
                <w:rFonts w:hint="default"/>
              </w:rPr>
            </w:pPr>
          </w:p>
          <w:p w14:paraId="12B81E26">
            <w:pPr>
              <w:rPr>
                <w:rFonts w:hint="default"/>
              </w:rPr>
            </w:pPr>
          </w:p>
          <w:p w14:paraId="66E1735B">
            <w:pPr>
              <w:rPr>
                <w:rFonts w:hint="default"/>
              </w:rPr>
            </w:pPr>
            <w:r>
              <w:rPr>
                <w:rFonts w:hint="default"/>
              </w:rPr>
              <w:t>省级文物部门</w:t>
            </w:r>
          </w:p>
        </w:tc>
        <w:tc>
          <w:tcPr>
            <w:tcW w:w="445" w:type="dxa"/>
            <w:vAlign w:val="center"/>
          </w:tcPr>
          <w:p w14:paraId="46A20159">
            <w:pPr>
              <w:rPr>
                <w:rFonts w:hint="default"/>
              </w:rPr>
            </w:pPr>
          </w:p>
        </w:tc>
        <w:tc>
          <w:tcPr>
            <w:tcW w:w="473" w:type="dxa"/>
            <w:vAlign w:val="center"/>
          </w:tcPr>
          <w:p w14:paraId="6DDA14D2">
            <w:pPr>
              <w:rPr>
                <w:rFonts w:hint="default"/>
              </w:rPr>
            </w:pPr>
          </w:p>
        </w:tc>
        <w:tc>
          <w:tcPr>
            <w:tcW w:w="458" w:type="dxa"/>
            <w:vAlign w:val="center"/>
          </w:tcPr>
          <w:p w14:paraId="552C01A2">
            <w:pPr>
              <w:rPr>
                <w:rFonts w:hint="default"/>
              </w:rPr>
            </w:pPr>
          </w:p>
        </w:tc>
        <w:tc>
          <w:tcPr>
            <w:tcW w:w="472" w:type="dxa"/>
            <w:vAlign w:val="center"/>
          </w:tcPr>
          <w:p w14:paraId="21E9B8AD">
            <w:pPr>
              <w:rPr>
                <w:rFonts w:hint="default"/>
              </w:rPr>
            </w:pPr>
          </w:p>
          <w:p w14:paraId="55CF46D7">
            <w:pPr>
              <w:rPr>
                <w:rFonts w:hint="default"/>
              </w:rPr>
            </w:pPr>
          </w:p>
          <w:p w14:paraId="20E4265C">
            <w:pPr>
              <w:rPr>
                <w:rFonts w:hint="default"/>
              </w:rPr>
            </w:pPr>
          </w:p>
          <w:p w14:paraId="319610D1">
            <w:pPr>
              <w:rPr>
                <w:rFonts w:hint="default"/>
              </w:rPr>
            </w:pPr>
            <w:r>
              <w:rPr>
                <w:rFonts w:hint="default"/>
              </w:rPr>
              <w:t>√</w:t>
            </w:r>
          </w:p>
        </w:tc>
        <w:tc>
          <w:tcPr>
            <w:tcW w:w="3000" w:type="dxa"/>
            <w:vAlign w:val="center"/>
          </w:tcPr>
          <w:p w14:paraId="405B94DE">
            <w:pPr>
              <w:rPr>
                <w:rFonts w:hint="default"/>
              </w:rPr>
            </w:pPr>
          </w:p>
          <w:p w14:paraId="583E8FC8">
            <w:pPr>
              <w:rPr>
                <w:rFonts w:hint="default"/>
              </w:rPr>
            </w:pPr>
          </w:p>
          <w:p w14:paraId="340483A3">
            <w:pPr>
              <w:rPr>
                <w:rFonts w:hint="default"/>
              </w:rPr>
            </w:pPr>
            <w:r>
              <w:rPr>
                <w:rFonts w:hint="default"/>
              </w:rPr>
              <w:t>不再要求申请人提供企业章程、主要设备发票等材料。</w:t>
            </w:r>
          </w:p>
        </w:tc>
        <w:tc>
          <w:tcPr>
            <w:tcW w:w="3106" w:type="dxa"/>
            <w:vAlign w:val="center"/>
          </w:tcPr>
          <w:p w14:paraId="2008A73E">
            <w:pPr>
              <w:rPr>
                <w:rFonts w:hint="default"/>
              </w:rPr>
            </w:pPr>
          </w:p>
          <w:p w14:paraId="5F8A2FF9">
            <w:pPr>
              <w:rPr>
                <w:rFonts w:hint="default"/>
              </w:rPr>
            </w:pPr>
            <w:r>
              <w:rPr>
                <w:rFonts w:hint="default"/>
              </w:rPr>
              <w:t>1.依法及时处理投诉举报。2.加强对文物保护工程实施单位的日常监督管理，针对发现的普遍性和突出问题开展专项检查。</w:t>
            </w:r>
          </w:p>
        </w:tc>
        <w:tc>
          <w:tcPr>
            <w:tcW w:w="1158" w:type="dxa"/>
            <w:vAlign w:val="center"/>
          </w:tcPr>
          <w:p w14:paraId="3EEEDD21">
            <w:pPr>
              <w:rPr>
                <w:rFonts w:hint="default"/>
              </w:rPr>
            </w:pPr>
            <w:r>
              <w:rPr>
                <w:rFonts w:hint="default"/>
              </w:rPr>
              <w:t>州工信科技局</w:t>
            </w:r>
          </w:p>
        </w:tc>
      </w:tr>
      <w:tr w14:paraId="66EEE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3264FE18">
            <w:pPr>
              <w:rPr>
                <w:rFonts w:hint="default"/>
              </w:rPr>
            </w:pPr>
            <w:r>
              <w:rPr>
                <w:rFonts w:hint="default"/>
              </w:rPr>
              <w:t>298</w:t>
            </w:r>
          </w:p>
        </w:tc>
        <w:tc>
          <w:tcPr>
            <w:tcW w:w="603" w:type="dxa"/>
            <w:vAlign w:val="center"/>
          </w:tcPr>
          <w:p w14:paraId="4CD00A5A">
            <w:pPr>
              <w:rPr>
                <w:rFonts w:hint="default"/>
              </w:rPr>
            </w:pPr>
          </w:p>
          <w:p w14:paraId="2AE3E4D9">
            <w:pPr>
              <w:rPr>
                <w:rFonts w:hint="default"/>
              </w:rPr>
            </w:pPr>
          </w:p>
          <w:p w14:paraId="50225B37">
            <w:pPr>
              <w:rPr>
                <w:rFonts w:hint="default"/>
              </w:rPr>
            </w:pPr>
            <w:r>
              <w:rPr>
                <w:rFonts w:hint="default"/>
              </w:rPr>
              <w:t>国家煤矿安监局</w:t>
            </w:r>
          </w:p>
        </w:tc>
        <w:tc>
          <w:tcPr>
            <w:tcW w:w="829" w:type="dxa"/>
            <w:vAlign w:val="center"/>
          </w:tcPr>
          <w:p w14:paraId="32E59CF4">
            <w:pPr>
              <w:rPr>
                <w:rFonts w:hint="default"/>
              </w:rPr>
            </w:pPr>
            <w:r>
              <w:rPr>
                <w:rFonts w:hint="default"/>
              </w:rPr>
              <w:t>除涉煤中央企业总部（总公司、集团公司）外的煤矿企业及煤矿安全生产许可</w:t>
            </w:r>
          </w:p>
        </w:tc>
        <w:tc>
          <w:tcPr>
            <w:tcW w:w="1005" w:type="dxa"/>
            <w:vAlign w:val="center"/>
          </w:tcPr>
          <w:p w14:paraId="420BFEF3">
            <w:pPr>
              <w:rPr>
                <w:rFonts w:hint="default"/>
              </w:rPr>
            </w:pPr>
          </w:p>
          <w:p w14:paraId="0FDFE254">
            <w:pPr>
              <w:rPr>
                <w:rFonts w:hint="default"/>
              </w:rPr>
            </w:pPr>
          </w:p>
          <w:p w14:paraId="6B51B797">
            <w:pPr>
              <w:rPr>
                <w:rFonts w:hint="default"/>
              </w:rPr>
            </w:pPr>
          </w:p>
          <w:p w14:paraId="556946B9">
            <w:pPr>
              <w:rPr>
                <w:rFonts w:hint="default"/>
              </w:rPr>
            </w:pPr>
            <w:r>
              <w:rPr>
                <w:rFonts w:hint="default"/>
              </w:rPr>
              <w:t>安全生产许可证</w:t>
            </w:r>
          </w:p>
          <w:p w14:paraId="3542B68C">
            <w:pPr>
              <w:rPr>
                <w:rFonts w:hint="default"/>
              </w:rPr>
            </w:pPr>
            <w:r>
              <w:rPr>
                <w:rFonts w:hint="default"/>
              </w:rPr>
              <w:t>（煤矿）</w:t>
            </w:r>
          </w:p>
        </w:tc>
        <w:tc>
          <w:tcPr>
            <w:tcW w:w="1417" w:type="dxa"/>
            <w:vAlign w:val="center"/>
          </w:tcPr>
          <w:p w14:paraId="0654066E">
            <w:pPr>
              <w:rPr>
                <w:rFonts w:hint="default"/>
              </w:rPr>
            </w:pPr>
          </w:p>
          <w:p w14:paraId="0A540EFC">
            <w:pPr>
              <w:rPr>
                <w:rFonts w:hint="default"/>
              </w:rPr>
            </w:pPr>
          </w:p>
          <w:p w14:paraId="09ABE0C6">
            <w:pPr>
              <w:rPr>
                <w:rFonts w:hint="default"/>
              </w:rPr>
            </w:pPr>
          </w:p>
          <w:p w14:paraId="39C956D6">
            <w:pPr>
              <w:rPr>
                <w:rFonts w:hint="default"/>
              </w:rPr>
            </w:pPr>
            <w:r>
              <w:rPr>
                <w:rFonts w:hint="default"/>
              </w:rPr>
              <w:t>《安全生产许 可 证 条例》</w:t>
            </w:r>
          </w:p>
        </w:tc>
        <w:tc>
          <w:tcPr>
            <w:tcW w:w="542" w:type="dxa"/>
            <w:vAlign w:val="center"/>
          </w:tcPr>
          <w:p w14:paraId="7375F328">
            <w:pPr>
              <w:rPr>
                <w:rFonts w:hint="default"/>
              </w:rPr>
            </w:pPr>
          </w:p>
          <w:p w14:paraId="17049BFF">
            <w:pPr>
              <w:rPr>
                <w:rFonts w:hint="default"/>
              </w:rPr>
            </w:pPr>
          </w:p>
          <w:p w14:paraId="05119A7D">
            <w:pPr>
              <w:rPr>
                <w:rFonts w:hint="default"/>
              </w:rPr>
            </w:pPr>
          </w:p>
          <w:p w14:paraId="08818079">
            <w:pPr>
              <w:rPr>
                <w:rFonts w:hint="default"/>
              </w:rPr>
            </w:pPr>
            <w:r>
              <w:rPr>
                <w:rFonts w:hint="default"/>
              </w:rPr>
              <w:t>省级煤矿安全监察局</w:t>
            </w:r>
          </w:p>
        </w:tc>
        <w:tc>
          <w:tcPr>
            <w:tcW w:w="445" w:type="dxa"/>
            <w:vAlign w:val="center"/>
          </w:tcPr>
          <w:p w14:paraId="11F1EAA6">
            <w:pPr>
              <w:rPr>
                <w:rFonts w:hint="default"/>
              </w:rPr>
            </w:pPr>
          </w:p>
        </w:tc>
        <w:tc>
          <w:tcPr>
            <w:tcW w:w="473" w:type="dxa"/>
            <w:vAlign w:val="center"/>
          </w:tcPr>
          <w:p w14:paraId="1D019C0E">
            <w:pPr>
              <w:rPr>
                <w:rFonts w:hint="default"/>
              </w:rPr>
            </w:pPr>
          </w:p>
        </w:tc>
        <w:tc>
          <w:tcPr>
            <w:tcW w:w="458" w:type="dxa"/>
            <w:vAlign w:val="center"/>
          </w:tcPr>
          <w:p w14:paraId="145ACBBC">
            <w:pPr>
              <w:rPr>
                <w:rFonts w:hint="default"/>
              </w:rPr>
            </w:pPr>
          </w:p>
        </w:tc>
        <w:tc>
          <w:tcPr>
            <w:tcW w:w="472" w:type="dxa"/>
            <w:vAlign w:val="center"/>
          </w:tcPr>
          <w:p w14:paraId="45669ABC">
            <w:pPr>
              <w:rPr>
                <w:rFonts w:hint="default"/>
              </w:rPr>
            </w:pPr>
          </w:p>
          <w:p w14:paraId="6E98D52E">
            <w:pPr>
              <w:rPr>
                <w:rFonts w:hint="default"/>
              </w:rPr>
            </w:pPr>
          </w:p>
          <w:p w14:paraId="06E5132C">
            <w:pPr>
              <w:rPr>
                <w:rFonts w:hint="default"/>
              </w:rPr>
            </w:pPr>
          </w:p>
          <w:p w14:paraId="7D5C3723">
            <w:pPr>
              <w:rPr>
                <w:rFonts w:hint="default"/>
              </w:rPr>
            </w:pPr>
          </w:p>
          <w:p w14:paraId="5F1EFB8D">
            <w:pPr>
              <w:rPr>
                <w:rFonts w:hint="default"/>
              </w:rPr>
            </w:pPr>
          </w:p>
          <w:p w14:paraId="36361E7A">
            <w:pPr>
              <w:rPr>
                <w:rFonts w:hint="default"/>
              </w:rPr>
            </w:pPr>
            <w:r>
              <w:rPr>
                <w:rFonts w:hint="default"/>
              </w:rPr>
              <w:t>√</w:t>
            </w:r>
          </w:p>
        </w:tc>
        <w:tc>
          <w:tcPr>
            <w:tcW w:w="3000" w:type="dxa"/>
            <w:vAlign w:val="center"/>
          </w:tcPr>
          <w:p w14:paraId="0C36ED14">
            <w:pPr>
              <w:rPr>
                <w:rFonts w:hint="default"/>
              </w:rPr>
            </w:pPr>
            <w:r>
              <w:rPr>
                <w:rFonts w:hint="default"/>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106" w:type="dxa"/>
            <w:vAlign w:val="center"/>
          </w:tcPr>
          <w:p w14:paraId="75AF62FF">
            <w:pPr>
              <w:rPr>
                <w:rFonts w:hint="default"/>
              </w:rPr>
            </w:pPr>
            <w:r>
              <w:rPr>
                <w:rFonts w:hint="default"/>
              </w:rPr>
              <w:t>1.开展“双随机、一公开”监管执法，发现煤矿不具备安全生产条件的要依法查处。2.严格按照安全生产条件对企业申报材料和现场进行审查， 对不具备安全生产条件的，不予颁发安全生产许可证。3.加强信用监管， 将存在违法违规失信行为的煤矿企业纳入黑名单，开展联合惩戒。</w:t>
            </w:r>
          </w:p>
        </w:tc>
        <w:tc>
          <w:tcPr>
            <w:tcW w:w="1158" w:type="dxa"/>
            <w:vAlign w:val="center"/>
          </w:tcPr>
          <w:p w14:paraId="27A39F45">
            <w:pPr>
              <w:rPr>
                <w:rFonts w:hint="default"/>
              </w:rPr>
            </w:pPr>
            <w:r>
              <w:rPr>
                <w:rFonts w:hint="default"/>
              </w:rPr>
              <w:t>州应急管理局</w:t>
            </w:r>
          </w:p>
        </w:tc>
      </w:tr>
      <w:tr w14:paraId="5C5A0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591" w:type="dxa"/>
            <w:vAlign w:val="center"/>
          </w:tcPr>
          <w:p w14:paraId="3120224F">
            <w:pPr>
              <w:rPr>
                <w:rFonts w:hint="default"/>
              </w:rPr>
            </w:pPr>
            <w:r>
              <w:rPr>
                <w:rFonts w:hint="default"/>
              </w:rPr>
              <w:t>299</w:t>
            </w:r>
          </w:p>
        </w:tc>
        <w:tc>
          <w:tcPr>
            <w:tcW w:w="603" w:type="dxa"/>
            <w:vAlign w:val="center"/>
          </w:tcPr>
          <w:p w14:paraId="26AFEE5A">
            <w:pPr>
              <w:rPr>
                <w:rFonts w:hint="default"/>
              </w:rPr>
            </w:pPr>
          </w:p>
          <w:p w14:paraId="55DA34D8">
            <w:pPr>
              <w:rPr>
                <w:rFonts w:hint="default"/>
              </w:rPr>
            </w:pPr>
          </w:p>
          <w:p w14:paraId="1C15F810">
            <w:pPr>
              <w:rPr>
                <w:rFonts w:hint="default"/>
              </w:rPr>
            </w:pPr>
          </w:p>
          <w:p w14:paraId="7F4CBDB5">
            <w:pPr>
              <w:rPr>
                <w:rFonts w:hint="default"/>
              </w:rPr>
            </w:pPr>
            <w:r>
              <w:rPr>
                <w:rFonts w:hint="default"/>
              </w:rPr>
              <w:t>国家外汇局</w:t>
            </w:r>
          </w:p>
        </w:tc>
        <w:tc>
          <w:tcPr>
            <w:tcW w:w="829" w:type="dxa"/>
            <w:vAlign w:val="center"/>
          </w:tcPr>
          <w:p w14:paraId="443DDAB8">
            <w:pPr>
              <w:rPr>
                <w:rFonts w:hint="default"/>
              </w:rPr>
            </w:pPr>
            <w:r>
              <w:rPr>
                <w:rFonts w:hint="default"/>
              </w:rPr>
              <w:t>银行、农村 信 用社、兑换机构及非金融机构等结汇、售汇业务市 场 准入、退出</w:t>
            </w:r>
          </w:p>
          <w:p w14:paraId="7F4F09EC">
            <w:pPr>
              <w:rPr>
                <w:rFonts w:hint="default"/>
              </w:rPr>
            </w:pPr>
            <w:r>
              <w:rPr>
                <w:rFonts w:hint="default"/>
              </w:rPr>
              <w:t>审批</w:t>
            </w:r>
          </w:p>
        </w:tc>
        <w:tc>
          <w:tcPr>
            <w:tcW w:w="1005" w:type="dxa"/>
            <w:vAlign w:val="center"/>
          </w:tcPr>
          <w:p w14:paraId="1277D55C">
            <w:pPr>
              <w:rPr>
                <w:rFonts w:hint="default"/>
              </w:rPr>
            </w:pPr>
          </w:p>
          <w:p w14:paraId="15F998C9">
            <w:pPr>
              <w:rPr>
                <w:rFonts w:hint="default"/>
              </w:rPr>
            </w:pPr>
            <w:r>
              <w:rPr>
                <w:rFonts w:hint="default"/>
              </w:rPr>
              <w:t>批准文 件、个人本外币兑换特许业务经营许可证或备案通知书</w:t>
            </w:r>
          </w:p>
        </w:tc>
        <w:tc>
          <w:tcPr>
            <w:tcW w:w="1417" w:type="dxa"/>
            <w:vAlign w:val="center"/>
          </w:tcPr>
          <w:p w14:paraId="5A3BCDD0">
            <w:pPr>
              <w:rPr>
                <w:rFonts w:hint="default"/>
              </w:rPr>
            </w:pPr>
          </w:p>
          <w:p w14:paraId="1AFE7F92">
            <w:pPr>
              <w:rPr>
                <w:rFonts w:hint="default"/>
              </w:rPr>
            </w:pPr>
          </w:p>
          <w:p w14:paraId="55805D91">
            <w:pPr>
              <w:rPr>
                <w:rFonts w:hint="default"/>
              </w:rPr>
            </w:pPr>
          </w:p>
          <w:p w14:paraId="05DD7674">
            <w:pPr>
              <w:rPr>
                <w:rFonts w:hint="default"/>
              </w:rPr>
            </w:pPr>
            <w:r>
              <w:rPr>
                <w:rFonts w:hint="default"/>
              </w:rPr>
              <w:t>《中华人民共和国外汇管理条例》</w:t>
            </w:r>
          </w:p>
        </w:tc>
        <w:tc>
          <w:tcPr>
            <w:tcW w:w="542" w:type="dxa"/>
            <w:vAlign w:val="center"/>
          </w:tcPr>
          <w:p w14:paraId="11C226BD">
            <w:pPr>
              <w:rPr>
                <w:rFonts w:hint="default"/>
              </w:rPr>
            </w:pPr>
          </w:p>
          <w:p w14:paraId="1D7ABC41">
            <w:pPr>
              <w:rPr>
                <w:rFonts w:hint="default"/>
              </w:rPr>
            </w:pPr>
          </w:p>
          <w:p w14:paraId="060114FB">
            <w:pPr>
              <w:rPr>
                <w:rFonts w:hint="default"/>
              </w:rPr>
            </w:pPr>
            <w:r>
              <w:rPr>
                <w:rFonts w:hint="default"/>
              </w:rPr>
              <w:t>国家外汇局、外汇分局及外汇管理部</w:t>
            </w:r>
          </w:p>
        </w:tc>
        <w:tc>
          <w:tcPr>
            <w:tcW w:w="445" w:type="dxa"/>
            <w:vAlign w:val="center"/>
          </w:tcPr>
          <w:p w14:paraId="2FC8706C">
            <w:pPr>
              <w:rPr>
                <w:rFonts w:hint="default"/>
              </w:rPr>
            </w:pPr>
          </w:p>
        </w:tc>
        <w:tc>
          <w:tcPr>
            <w:tcW w:w="473" w:type="dxa"/>
            <w:vAlign w:val="center"/>
          </w:tcPr>
          <w:p w14:paraId="659936EE">
            <w:pPr>
              <w:rPr>
                <w:rFonts w:hint="default"/>
              </w:rPr>
            </w:pPr>
          </w:p>
        </w:tc>
        <w:tc>
          <w:tcPr>
            <w:tcW w:w="458" w:type="dxa"/>
            <w:vAlign w:val="center"/>
          </w:tcPr>
          <w:p w14:paraId="797FBE8E">
            <w:pPr>
              <w:rPr>
                <w:rFonts w:hint="default"/>
              </w:rPr>
            </w:pPr>
          </w:p>
        </w:tc>
        <w:tc>
          <w:tcPr>
            <w:tcW w:w="472" w:type="dxa"/>
            <w:vAlign w:val="center"/>
          </w:tcPr>
          <w:p w14:paraId="73698E8D">
            <w:pPr>
              <w:rPr>
                <w:rFonts w:hint="default"/>
              </w:rPr>
            </w:pPr>
          </w:p>
          <w:p w14:paraId="61769F9D">
            <w:pPr>
              <w:rPr>
                <w:rFonts w:hint="default"/>
              </w:rPr>
            </w:pPr>
          </w:p>
          <w:p w14:paraId="52CD2A5B">
            <w:pPr>
              <w:rPr>
                <w:rFonts w:hint="default"/>
              </w:rPr>
            </w:pPr>
          </w:p>
          <w:p w14:paraId="26E0FD0B">
            <w:pPr>
              <w:rPr>
                <w:rFonts w:hint="default"/>
              </w:rPr>
            </w:pPr>
          </w:p>
          <w:p w14:paraId="25254231">
            <w:pPr>
              <w:rPr>
                <w:rFonts w:hint="default"/>
              </w:rPr>
            </w:pPr>
          </w:p>
          <w:p w14:paraId="25A1CCD4">
            <w:pPr>
              <w:rPr>
                <w:rFonts w:hint="default"/>
              </w:rPr>
            </w:pPr>
            <w:r>
              <w:rPr>
                <w:rFonts w:hint="default"/>
              </w:rPr>
              <w:t>√</w:t>
            </w:r>
          </w:p>
        </w:tc>
        <w:tc>
          <w:tcPr>
            <w:tcW w:w="3000" w:type="dxa"/>
            <w:vAlign w:val="center"/>
          </w:tcPr>
          <w:p w14:paraId="57FFDCA2">
            <w:pPr>
              <w:rPr>
                <w:rFonts w:hint="default"/>
              </w:rPr>
            </w:pPr>
          </w:p>
          <w:p w14:paraId="392C278A">
            <w:pPr>
              <w:rPr>
                <w:rFonts w:hint="default"/>
              </w:rPr>
            </w:pPr>
          </w:p>
          <w:p w14:paraId="0CFB1D8A">
            <w:pPr>
              <w:rPr>
                <w:rFonts w:hint="default"/>
              </w:rPr>
            </w:pPr>
            <w:r>
              <w:rPr>
                <w:rFonts w:hint="default"/>
              </w:rPr>
              <w:t>1.实现预审、审批进度和结果网上查询，推动实现全程网上办理。2.不再要求申请人提供上级金融机构外汇业务合规与审慎经营评估等级证明等材料。</w:t>
            </w:r>
          </w:p>
        </w:tc>
        <w:tc>
          <w:tcPr>
            <w:tcW w:w="3106" w:type="dxa"/>
            <w:vAlign w:val="center"/>
          </w:tcPr>
          <w:p w14:paraId="5FBDEFA2">
            <w:pPr>
              <w:rPr>
                <w:rFonts w:hint="default"/>
              </w:rPr>
            </w:pPr>
          </w:p>
          <w:p w14:paraId="5C4C8C32">
            <w:pPr>
              <w:rPr>
                <w:rFonts w:hint="default"/>
              </w:rPr>
            </w:pPr>
          </w:p>
          <w:p w14:paraId="3670B9D3">
            <w:pPr>
              <w:rPr>
                <w:rFonts w:hint="default"/>
              </w:rPr>
            </w:pPr>
            <w:r>
              <w:rPr>
                <w:rFonts w:hint="default"/>
              </w:rPr>
              <w:t>1.开展“双随机、一公开”监管，依法查处违规行为，适时公开相关案例。2.依法及时处理投诉举报。3.开展数据统计与监测，掌握外汇业务情况。</w:t>
            </w:r>
          </w:p>
        </w:tc>
        <w:tc>
          <w:tcPr>
            <w:tcW w:w="1158" w:type="dxa"/>
            <w:vAlign w:val="center"/>
          </w:tcPr>
          <w:p w14:paraId="60C0A35E">
            <w:pPr>
              <w:rPr>
                <w:rFonts w:hint="eastAsia"/>
                <w:lang w:eastAsia="zh-CN"/>
              </w:rPr>
            </w:pPr>
            <w:r>
              <w:rPr>
                <w:rFonts w:hint="eastAsia"/>
                <w:lang w:eastAsia="zh-CN"/>
              </w:rPr>
              <w:t>人行德宏中心支行</w:t>
            </w:r>
          </w:p>
        </w:tc>
      </w:tr>
      <w:tr w14:paraId="53AEA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trPr>
        <w:tc>
          <w:tcPr>
            <w:tcW w:w="591" w:type="dxa"/>
            <w:vAlign w:val="center"/>
          </w:tcPr>
          <w:p w14:paraId="6A5212C1">
            <w:pPr>
              <w:rPr>
                <w:rFonts w:hint="default"/>
              </w:rPr>
            </w:pPr>
            <w:r>
              <w:rPr>
                <w:rFonts w:hint="default"/>
              </w:rPr>
              <w:t>300</w:t>
            </w:r>
          </w:p>
        </w:tc>
        <w:tc>
          <w:tcPr>
            <w:tcW w:w="603" w:type="dxa"/>
            <w:vAlign w:val="center"/>
          </w:tcPr>
          <w:p w14:paraId="12A6826C">
            <w:pPr>
              <w:rPr>
                <w:rFonts w:hint="default"/>
              </w:rPr>
            </w:pPr>
          </w:p>
          <w:p w14:paraId="11438DCC">
            <w:pPr>
              <w:rPr>
                <w:rFonts w:hint="default"/>
              </w:rPr>
            </w:pPr>
          </w:p>
          <w:p w14:paraId="7AD751DD">
            <w:pPr>
              <w:rPr>
                <w:rFonts w:hint="default"/>
              </w:rPr>
            </w:pPr>
            <w:r>
              <w:rPr>
                <w:rFonts w:hint="default"/>
              </w:rPr>
              <w:t>国家外汇局</w:t>
            </w:r>
          </w:p>
        </w:tc>
        <w:tc>
          <w:tcPr>
            <w:tcW w:w="829" w:type="dxa"/>
            <w:vAlign w:val="center"/>
          </w:tcPr>
          <w:p w14:paraId="7F5468A5">
            <w:pPr>
              <w:rPr>
                <w:rFonts w:hint="default"/>
              </w:rPr>
            </w:pPr>
            <w:r>
              <w:rPr>
                <w:rFonts w:hint="default"/>
              </w:rPr>
              <w:t>保险、证券公司等非银行金融机构外汇业务市场准入、退出审批</w:t>
            </w:r>
          </w:p>
        </w:tc>
        <w:tc>
          <w:tcPr>
            <w:tcW w:w="1005" w:type="dxa"/>
            <w:vAlign w:val="center"/>
          </w:tcPr>
          <w:p w14:paraId="5EF1BEBE">
            <w:pPr>
              <w:rPr>
                <w:rFonts w:hint="default"/>
              </w:rPr>
            </w:pPr>
          </w:p>
          <w:p w14:paraId="76A8CC49">
            <w:pPr>
              <w:rPr>
                <w:rFonts w:hint="default"/>
              </w:rPr>
            </w:pPr>
          </w:p>
          <w:p w14:paraId="4DCAE6AB">
            <w:pPr>
              <w:rPr>
                <w:rFonts w:hint="default"/>
              </w:rPr>
            </w:pPr>
          </w:p>
          <w:p w14:paraId="1CE39786">
            <w:pPr>
              <w:rPr>
                <w:rFonts w:hint="default"/>
              </w:rPr>
            </w:pPr>
            <w:r>
              <w:rPr>
                <w:rFonts w:hint="default"/>
              </w:rPr>
              <w:t>批准文件</w:t>
            </w:r>
          </w:p>
        </w:tc>
        <w:tc>
          <w:tcPr>
            <w:tcW w:w="1417" w:type="dxa"/>
            <w:vAlign w:val="center"/>
          </w:tcPr>
          <w:p w14:paraId="2F834B11">
            <w:pPr>
              <w:rPr>
                <w:rFonts w:hint="default"/>
              </w:rPr>
            </w:pPr>
          </w:p>
          <w:p w14:paraId="139ABD4E">
            <w:pPr>
              <w:rPr>
                <w:rFonts w:hint="default"/>
              </w:rPr>
            </w:pPr>
          </w:p>
          <w:p w14:paraId="4D8E8F5C">
            <w:pPr>
              <w:rPr>
                <w:rFonts w:hint="default"/>
              </w:rPr>
            </w:pPr>
            <w:r>
              <w:rPr>
                <w:rFonts w:hint="default"/>
              </w:rPr>
              <w:t>《中华人民共和国外汇管理条例》</w:t>
            </w:r>
          </w:p>
        </w:tc>
        <w:tc>
          <w:tcPr>
            <w:tcW w:w="542" w:type="dxa"/>
            <w:vAlign w:val="center"/>
          </w:tcPr>
          <w:p w14:paraId="039D9E36">
            <w:pPr>
              <w:rPr>
                <w:rFonts w:hint="default"/>
              </w:rPr>
            </w:pPr>
          </w:p>
          <w:p w14:paraId="2667CCE8">
            <w:pPr>
              <w:rPr>
                <w:rFonts w:hint="default"/>
              </w:rPr>
            </w:pPr>
          </w:p>
          <w:p w14:paraId="1EED65B5">
            <w:pPr>
              <w:rPr>
                <w:rFonts w:hint="default"/>
              </w:rPr>
            </w:pPr>
            <w:r>
              <w:rPr>
                <w:rFonts w:hint="default"/>
              </w:rPr>
              <w:t>国家外汇局及外汇分支局</w:t>
            </w:r>
          </w:p>
        </w:tc>
        <w:tc>
          <w:tcPr>
            <w:tcW w:w="445" w:type="dxa"/>
            <w:vAlign w:val="center"/>
          </w:tcPr>
          <w:p w14:paraId="03800936">
            <w:pPr>
              <w:rPr>
                <w:rFonts w:hint="default"/>
              </w:rPr>
            </w:pPr>
          </w:p>
        </w:tc>
        <w:tc>
          <w:tcPr>
            <w:tcW w:w="473" w:type="dxa"/>
            <w:vAlign w:val="center"/>
          </w:tcPr>
          <w:p w14:paraId="4372DB9B">
            <w:pPr>
              <w:rPr>
                <w:rFonts w:hint="default"/>
              </w:rPr>
            </w:pPr>
          </w:p>
        </w:tc>
        <w:tc>
          <w:tcPr>
            <w:tcW w:w="458" w:type="dxa"/>
            <w:vAlign w:val="center"/>
          </w:tcPr>
          <w:p w14:paraId="635AC08F">
            <w:pPr>
              <w:rPr>
                <w:rFonts w:hint="default"/>
              </w:rPr>
            </w:pPr>
          </w:p>
        </w:tc>
        <w:tc>
          <w:tcPr>
            <w:tcW w:w="472" w:type="dxa"/>
            <w:vAlign w:val="center"/>
          </w:tcPr>
          <w:p w14:paraId="7D0D5129">
            <w:pPr>
              <w:rPr>
                <w:rFonts w:hint="default"/>
              </w:rPr>
            </w:pPr>
          </w:p>
          <w:p w14:paraId="76193067">
            <w:pPr>
              <w:rPr>
                <w:rFonts w:hint="default"/>
              </w:rPr>
            </w:pPr>
          </w:p>
          <w:p w14:paraId="6A3A6BA5">
            <w:pPr>
              <w:rPr>
                <w:rFonts w:hint="default"/>
              </w:rPr>
            </w:pPr>
          </w:p>
          <w:p w14:paraId="2BE9BCDE">
            <w:pPr>
              <w:rPr>
                <w:rFonts w:hint="default"/>
              </w:rPr>
            </w:pPr>
          </w:p>
          <w:p w14:paraId="12AA6782">
            <w:pPr>
              <w:rPr>
                <w:rFonts w:hint="default"/>
              </w:rPr>
            </w:pPr>
            <w:r>
              <w:rPr>
                <w:rFonts w:hint="default"/>
              </w:rPr>
              <w:t>√</w:t>
            </w:r>
          </w:p>
        </w:tc>
        <w:tc>
          <w:tcPr>
            <w:tcW w:w="3000" w:type="dxa"/>
            <w:vAlign w:val="center"/>
          </w:tcPr>
          <w:p w14:paraId="4ACEEDA6">
            <w:pPr>
              <w:rPr>
                <w:rFonts w:hint="default"/>
              </w:rPr>
            </w:pPr>
          </w:p>
          <w:p w14:paraId="4914D3EC">
            <w:pPr>
              <w:rPr>
                <w:rFonts w:hint="default"/>
              </w:rPr>
            </w:pPr>
          </w:p>
          <w:p w14:paraId="27F5C095">
            <w:pPr>
              <w:rPr>
                <w:rFonts w:hint="default"/>
              </w:rPr>
            </w:pPr>
            <w:r>
              <w:rPr>
                <w:rFonts w:hint="default"/>
              </w:rPr>
              <w:t>实现预审、审批进度和结果网上查询，推动实现全程网上办理。</w:t>
            </w:r>
          </w:p>
        </w:tc>
        <w:tc>
          <w:tcPr>
            <w:tcW w:w="3106" w:type="dxa"/>
            <w:vAlign w:val="center"/>
          </w:tcPr>
          <w:p w14:paraId="24744460">
            <w:pPr>
              <w:rPr>
                <w:rFonts w:hint="default"/>
              </w:rPr>
            </w:pPr>
          </w:p>
          <w:p w14:paraId="73128C64">
            <w:pPr>
              <w:rPr>
                <w:rFonts w:hint="default"/>
              </w:rPr>
            </w:pPr>
            <w:r>
              <w:rPr>
                <w:rFonts w:hint="default"/>
              </w:rPr>
              <w:t>1.开展“双随机、一公开”监管，依法查处违规行为，适时公开相关案例。2.依法及时处理投诉举报。3.开展数据统计与监测，掌握外汇业务情况。</w:t>
            </w:r>
          </w:p>
        </w:tc>
        <w:tc>
          <w:tcPr>
            <w:tcW w:w="1158" w:type="dxa"/>
            <w:vAlign w:val="center"/>
          </w:tcPr>
          <w:p w14:paraId="70A0F14C">
            <w:pPr>
              <w:rPr>
                <w:rFonts w:hint="eastAsia"/>
                <w:lang w:eastAsia="zh-CN"/>
              </w:rPr>
            </w:pPr>
            <w:r>
              <w:rPr>
                <w:rFonts w:hint="eastAsia"/>
                <w:lang w:eastAsia="zh-CN"/>
              </w:rPr>
              <w:t>人行德宏中心支行</w:t>
            </w:r>
          </w:p>
        </w:tc>
      </w:tr>
      <w:tr w14:paraId="6980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6A41DF9B">
            <w:pPr>
              <w:rPr>
                <w:rFonts w:hint="default"/>
              </w:rPr>
            </w:pPr>
            <w:r>
              <w:rPr>
                <w:rFonts w:hint="default"/>
              </w:rPr>
              <w:t>301</w:t>
            </w:r>
          </w:p>
        </w:tc>
        <w:tc>
          <w:tcPr>
            <w:tcW w:w="603" w:type="dxa"/>
            <w:vAlign w:val="center"/>
          </w:tcPr>
          <w:p w14:paraId="518CEAA4">
            <w:pPr>
              <w:rPr>
                <w:rFonts w:hint="default"/>
              </w:rPr>
            </w:pPr>
          </w:p>
          <w:p w14:paraId="69578AF3">
            <w:pPr>
              <w:rPr>
                <w:rFonts w:hint="default"/>
              </w:rPr>
            </w:pPr>
          </w:p>
          <w:p w14:paraId="2964A0DE">
            <w:pPr>
              <w:rPr>
                <w:rFonts w:hint="default"/>
              </w:rPr>
            </w:pPr>
          </w:p>
          <w:p w14:paraId="73F53426">
            <w:pPr>
              <w:rPr>
                <w:rFonts w:hint="default"/>
              </w:rPr>
            </w:pPr>
            <w:r>
              <w:rPr>
                <w:rFonts w:hint="default"/>
              </w:rPr>
              <w:t>国家药监局</w:t>
            </w:r>
          </w:p>
        </w:tc>
        <w:tc>
          <w:tcPr>
            <w:tcW w:w="829" w:type="dxa"/>
            <w:vAlign w:val="center"/>
          </w:tcPr>
          <w:p w14:paraId="212DABE3">
            <w:pPr>
              <w:rPr>
                <w:rFonts w:hint="default"/>
              </w:rPr>
            </w:pPr>
          </w:p>
          <w:p w14:paraId="6996952A">
            <w:pPr>
              <w:rPr>
                <w:rFonts w:hint="default"/>
              </w:rPr>
            </w:pPr>
          </w:p>
          <w:p w14:paraId="3E7141BC">
            <w:pPr>
              <w:rPr>
                <w:rFonts w:hint="default"/>
              </w:rPr>
            </w:pPr>
          </w:p>
          <w:p w14:paraId="7BADAF7C">
            <w:pPr>
              <w:rPr>
                <w:rFonts w:hint="default"/>
              </w:rPr>
            </w:pPr>
            <w:r>
              <w:rPr>
                <w:rFonts w:hint="default"/>
              </w:rPr>
              <w:t>药品生产企业许可</w:t>
            </w:r>
          </w:p>
        </w:tc>
        <w:tc>
          <w:tcPr>
            <w:tcW w:w="1005" w:type="dxa"/>
            <w:vAlign w:val="center"/>
          </w:tcPr>
          <w:p w14:paraId="726DA478">
            <w:pPr>
              <w:rPr>
                <w:rFonts w:hint="default"/>
              </w:rPr>
            </w:pPr>
          </w:p>
          <w:p w14:paraId="2CCE124D">
            <w:pPr>
              <w:rPr>
                <w:rFonts w:hint="default"/>
              </w:rPr>
            </w:pPr>
          </w:p>
          <w:p w14:paraId="245ED4A3">
            <w:pPr>
              <w:rPr>
                <w:rFonts w:hint="default"/>
              </w:rPr>
            </w:pPr>
          </w:p>
          <w:p w14:paraId="657813A6">
            <w:pPr>
              <w:rPr>
                <w:rFonts w:hint="default"/>
              </w:rPr>
            </w:pPr>
            <w:r>
              <w:rPr>
                <w:rFonts w:hint="default"/>
              </w:rPr>
              <w:t>药品生产许可证</w:t>
            </w:r>
          </w:p>
        </w:tc>
        <w:tc>
          <w:tcPr>
            <w:tcW w:w="1417" w:type="dxa"/>
            <w:vAlign w:val="center"/>
          </w:tcPr>
          <w:p w14:paraId="58189963">
            <w:pPr>
              <w:rPr>
                <w:rFonts w:hint="default"/>
              </w:rPr>
            </w:pPr>
          </w:p>
          <w:p w14:paraId="03325A8C">
            <w:pPr>
              <w:rPr>
                <w:rFonts w:hint="default"/>
              </w:rPr>
            </w:pPr>
          </w:p>
          <w:p w14:paraId="639528E0">
            <w:pPr>
              <w:rPr>
                <w:rFonts w:hint="default"/>
              </w:rPr>
            </w:pPr>
          </w:p>
          <w:p w14:paraId="509D148C">
            <w:pPr>
              <w:rPr>
                <w:rFonts w:hint="default"/>
              </w:rPr>
            </w:pPr>
            <w:r>
              <w:rPr>
                <w:rFonts w:hint="default"/>
              </w:rPr>
              <w:t>《中华人民共和国药品管理法》</w:t>
            </w:r>
          </w:p>
        </w:tc>
        <w:tc>
          <w:tcPr>
            <w:tcW w:w="542" w:type="dxa"/>
            <w:vAlign w:val="center"/>
          </w:tcPr>
          <w:p w14:paraId="4518C2E2">
            <w:pPr>
              <w:rPr>
                <w:rFonts w:hint="default"/>
              </w:rPr>
            </w:pPr>
          </w:p>
          <w:p w14:paraId="02ACC5BB">
            <w:pPr>
              <w:rPr>
                <w:rFonts w:hint="default"/>
              </w:rPr>
            </w:pPr>
          </w:p>
          <w:p w14:paraId="5BD03E4B">
            <w:pPr>
              <w:rPr>
                <w:rFonts w:hint="default"/>
              </w:rPr>
            </w:pPr>
          </w:p>
          <w:p w14:paraId="4735880A">
            <w:pPr>
              <w:rPr>
                <w:rFonts w:hint="default"/>
              </w:rPr>
            </w:pPr>
            <w:r>
              <w:rPr>
                <w:rFonts w:hint="default"/>
              </w:rPr>
              <w:t>省级药监部门</w:t>
            </w:r>
          </w:p>
        </w:tc>
        <w:tc>
          <w:tcPr>
            <w:tcW w:w="445" w:type="dxa"/>
            <w:vAlign w:val="center"/>
          </w:tcPr>
          <w:p w14:paraId="53A1B69A">
            <w:pPr>
              <w:rPr>
                <w:rFonts w:hint="default"/>
              </w:rPr>
            </w:pPr>
          </w:p>
        </w:tc>
        <w:tc>
          <w:tcPr>
            <w:tcW w:w="473" w:type="dxa"/>
            <w:vAlign w:val="center"/>
          </w:tcPr>
          <w:p w14:paraId="4CE4C1F2">
            <w:pPr>
              <w:rPr>
                <w:rFonts w:hint="default"/>
              </w:rPr>
            </w:pPr>
          </w:p>
        </w:tc>
        <w:tc>
          <w:tcPr>
            <w:tcW w:w="458" w:type="dxa"/>
            <w:vAlign w:val="center"/>
          </w:tcPr>
          <w:p w14:paraId="5C5C1777">
            <w:pPr>
              <w:rPr>
                <w:rFonts w:hint="default"/>
              </w:rPr>
            </w:pPr>
          </w:p>
        </w:tc>
        <w:tc>
          <w:tcPr>
            <w:tcW w:w="472" w:type="dxa"/>
            <w:vAlign w:val="center"/>
          </w:tcPr>
          <w:p w14:paraId="036187F0">
            <w:pPr>
              <w:rPr>
                <w:rFonts w:hint="default"/>
              </w:rPr>
            </w:pPr>
          </w:p>
          <w:p w14:paraId="1853EE08">
            <w:pPr>
              <w:rPr>
                <w:rFonts w:hint="default"/>
              </w:rPr>
            </w:pPr>
          </w:p>
          <w:p w14:paraId="10771F2B">
            <w:pPr>
              <w:rPr>
                <w:rFonts w:hint="default"/>
              </w:rPr>
            </w:pPr>
          </w:p>
          <w:p w14:paraId="40BD0C93">
            <w:pPr>
              <w:rPr>
                <w:rFonts w:hint="default"/>
              </w:rPr>
            </w:pPr>
          </w:p>
          <w:p w14:paraId="3B77432F">
            <w:pPr>
              <w:rPr>
                <w:rFonts w:hint="default"/>
              </w:rPr>
            </w:pPr>
          </w:p>
          <w:p w14:paraId="01ED7175">
            <w:pPr>
              <w:rPr>
                <w:rFonts w:hint="default"/>
              </w:rPr>
            </w:pPr>
            <w:r>
              <w:rPr>
                <w:rFonts w:hint="default"/>
              </w:rPr>
              <w:t>√</w:t>
            </w:r>
          </w:p>
        </w:tc>
        <w:tc>
          <w:tcPr>
            <w:tcW w:w="3000" w:type="dxa"/>
            <w:vAlign w:val="center"/>
          </w:tcPr>
          <w:p w14:paraId="4B800484">
            <w:pPr>
              <w:rPr>
                <w:rFonts w:hint="default"/>
              </w:rPr>
            </w:pPr>
          </w:p>
          <w:p w14:paraId="7B3910A6">
            <w:pPr>
              <w:rPr>
                <w:rFonts w:hint="default"/>
              </w:rPr>
            </w:pPr>
          </w:p>
          <w:p w14:paraId="34F304A8">
            <w:pPr>
              <w:rPr>
                <w:rFonts w:hint="default"/>
              </w:rPr>
            </w:pPr>
          </w:p>
          <w:p w14:paraId="2A8995DC">
            <w:pPr>
              <w:rPr>
                <w:rFonts w:hint="default"/>
              </w:rPr>
            </w:pPr>
            <w:r>
              <w:rPr>
                <w:rFonts w:hint="default"/>
              </w:rPr>
              <w:t>不再要求申请人提供营业执照等材料。</w:t>
            </w:r>
          </w:p>
        </w:tc>
        <w:tc>
          <w:tcPr>
            <w:tcW w:w="3106" w:type="dxa"/>
            <w:vAlign w:val="center"/>
          </w:tcPr>
          <w:p w14:paraId="6A983C8B">
            <w:pPr>
              <w:rPr>
                <w:rFonts w:hint="default"/>
              </w:rPr>
            </w:pPr>
          </w:p>
          <w:p w14:paraId="62B7907B">
            <w:pPr>
              <w:rPr>
                <w:rFonts w:hint="default"/>
              </w:rPr>
            </w:pPr>
            <w:r>
              <w:rPr>
                <w:rFonts w:hint="default"/>
              </w:rPr>
              <w:t>1.落实“四个最严”要求，严格执行药品法律法规规章和标准。2.加强日常监管，通过检查、检验、监测等手段督促企业持续合规经营，依法查处违法违规行为。3.及时向社会公开许可信息，加强社会监督。</w:t>
            </w:r>
          </w:p>
        </w:tc>
        <w:tc>
          <w:tcPr>
            <w:tcW w:w="1158" w:type="dxa"/>
            <w:vAlign w:val="center"/>
          </w:tcPr>
          <w:p w14:paraId="2B709BF9">
            <w:pPr>
              <w:rPr>
                <w:rFonts w:hint="default"/>
              </w:rPr>
            </w:pPr>
          </w:p>
          <w:p w14:paraId="25838496">
            <w:pPr>
              <w:rPr>
                <w:rFonts w:hint="default"/>
              </w:rPr>
            </w:pPr>
          </w:p>
          <w:p w14:paraId="24A7E6ED">
            <w:pPr>
              <w:rPr>
                <w:rFonts w:hint="default"/>
              </w:rPr>
            </w:pPr>
            <w:r>
              <w:rPr>
                <w:rFonts w:hint="default"/>
              </w:rPr>
              <w:t>州市场监管局</w:t>
            </w:r>
          </w:p>
        </w:tc>
      </w:tr>
      <w:tr w14:paraId="520E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0" w:hRule="atLeast"/>
        </w:trPr>
        <w:tc>
          <w:tcPr>
            <w:tcW w:w="591" w:type="dxa"/>
            <w:vAlign w:val="center"/>
          </w:tcPr>
          <w:p w14:paraId="5C7CD5C4">
            <w:pPr>
              <w:rPr>
                <w:rFonts w:hint="default"/>
              </w:rPr>
            </w:pPr>
            <w:r>
              <w:rPr>
                <w:rFonts w:hint="default"/>
              </w:rPr>
              <w:t>302</w:t>
            </w:r>
          </w:p>
        </w:tc>
        <w:tc>
          <w:tcPr>
            <w:tcW w:w="603" w:type="dxa"/>
            <w:vAlign w:val="center"/>
          </w:tcPr>
          <w:p w14:paraId="6CB8F2EF">
            <w:pPr>
              <w:rPr>
                <w:rFonts w:hint="default"/>
              </w:rPr>
            </w:pPr>
          </w:p>
          <w:p w14:paraId="5999B7E1">
            <w:pPr>
              <w:rPr>
                <w:rFonts w:hint="default"/>
              </w:rPr>
            </w:pPr>
          </w:p>
          <w:p w14:paraId="5FDD6290">
            <w:pPr>
              <w:rPr>
                <w:rFonts w:hint="default"/>
              </w:rPr>
            </w:pPr>
            <w:r>
              <w:rPr>
                <w:rFonts w:hint="default"/>
              </w:rPr>
              <w:t>国家药监局</w:t>
            </w:r>
          </w:p>
        </w:tc>
        <w:tc>
          <w:tcPr>
            <w:tcW w:w="829" w:type="dxa"/>
            <w:vAlign w:val="center"/>
          </w:tcPr>
          <w:p w14:paraId="5E8E690C">
            <w:pPr>
              <w:rPr>
                <w:rFonts w:hint="default"/>
              </w:rPr>
            </w:pPr>
          </w:p>
          <w:p w14:paraId="13244373">
            <w:pPr>
              <w:rPr>
                <w:rFonts w:hint="default"/>
              </w:rPr>
            </w:pPr>
          </w:p>
          <w:p w14:paraId="12777C39">
            <w:pPr>
              <w:rPr>
                <w:rFonts w:hint="default"/>
              </w:rPr>
            </w:pPr>
          </w:p>
          <w:p w14:paraId="62C14139">
            <w:pPr>
              <w:rPr>
                <w:rFonts w:hint="default"/>
              </w:rPr>
            </w:pPr>
            <w:r>
              <w:rPr>
                <w:rFonts w:hint="default"/>
              </w:rPr>
              <w:t>药品委托生产审批</w:t>
            </w:r>
          </w:p>
        </w:tc>
        <w:tc>
          <w:tcPr>
            <w:tcW w:w="1005" w:type="dxa"/>
            <w:vAlign w:val="center"/>
          </w:tcPr>
          <w:p w14:paraId="27C2924C">
            <w:pPr>
              <w:rPr>
                <w:rFonts w:hint="default"/>
              </w:rPr>
            </w:pPr>
          </w:p>
          <w:p w14:paraId="6E6DF0BA">
            <w:pPr>
              <w:rPr>
                <w:rFonts w:hint="default"/>
              </w:rPr>
            </w:pPr>
          </w:p>
          <w:p w14:paraId="1806DF6B">
            <w:pPr>
              <w:rPr>
                <w:rFonts w:hint="default"/>
              </w:rPr>
            </w:pPr>
          </w:p>
          <w:p w14:paraId="56C157F3">
            <w:pPr>
              <w:rPr>
                <w:rFonts w:hint="default"/>
              </w:rPr>
            </w:pPr>
            <w:r>
              <w:rPr>
                <w:rFonts w:hint="default"/>
              </w:rPr>
              <w:t>药品委托生产批件</w:t>
            </w:r>
          </w:p>
        </w:tc>
        <w:tc>
          <w:tcPr>
            <w:tcW w:w="1417" w:type="dxa"/>
            <w:vAlign w:val="center"/>
          </w:tcPr>
          <w:p w14:paraId="4DFE90D0">
            <w:pPr>
              <w:rPr>
                <w:rFonts w:hint="default"/>
              </w:rPr>
            </w:pPr>
          </w:p>
          <w:p w14:paraId="37BCD0A4">
            <w:pPr>
              <w:rPr>
                <w:rFonts w:hint="default"/>
              </w:rPr>
            </w:pPr>
          </w:p>
          <w:p w14:paraId="070689D5">
            <w:pPr>
              <w:rPr>
                <w:rFonts w:hint="default"/>
              </w:rPr>
            </w:pPr>
            <w:r>
              <w:rPr>
                <w:rFonts w:hint="default"/>
              </w:rPr>
              <w:t>《中华人民共和国药品管理法》</w:t>
            </w:r>
          </w:p>
        </w:tc>
        <w:tc>
          <w:tcPr>
            <w:tcW w:w="542" w:type="dxa"/>
            <w:vAlign w:val="center"/>
          </w:tcPr>
          <w:p w14:paraId="5C040154">
            <w:pPr>
              <w:rPr>
                <w:rFonts w:hint="default"/>
              </w:rPr>
            </w:pPr>
          </w:p>
          <w:p w14:paraId="1D28F73A">
            <w:pPr>
              <w:rPr>
                <w:rFonts w:hint="default"/>
              </w:rPr>
            </w:pPr>
          </w:p>
          <w:p w14:paraId="683971A0">
            <w:pPr>
              <w:rPr>
                <w:rFonts w:hint="default"/>
              </w:rPr>
            </w:pPr>
          </w:p>
          <w:p w14:paraId="5DD3DF77">
            <w:pPr>
              <w:rPr>
                <w:rFonts w:hint="default"/>
              </w:rPr>
            </w:pPr>
            <w:r>
              <w:rPr>
                <w:rFonts w:hint="default"/>
              </w:rPr>
              <w:t>省级药监部门</w:t>
            </w:r>
          </w:p>
        </w:tc>
        <w:tc>
          <w:tcPr>
            <w:tcW w:w="445" w:type="dxa"/>
            <w:vAlign w:val="center"/>
          </w:tcPr>
          <w:p w14:paraId="690E6497">
            <w:pPr>
              <w:rPr>
                <w:rFonts w:hint="default"/>
              </w:rPr>
            </w:pPr>
          </w:p>
        </w:tc>
        <w:tc>
          <w:tcPr>
            <w:tcW w:w="473" w:type="dxa"/>
            <w:vAlign w:val="center"/>
          </w:tcPr>
          <w:p w14:paraId="01829E10">
            <w:pPr>
              <w:rPr>
                <w:rFonts w:hint="default"/>
              </w:rPr>
            </w:pPr>
          </w:p>
        </w:tc>
        <w:tc>
          <w:tcPr>
            <w:tcW w:w="458" w:type="dxa"/>
            <w:vAlign w:val="center"/>
          </w:tcPr>
          <w:p w14:paraId="54828B14">
            <w:pPr>
              <w:rPr>
                <w:rFonts w:hint="default"/>
              </w:rPr>
            </w:pPr>
          </w:p>
        </w:tc>
        <w:tc>
          <w:tcPr>
            <w:tcW w:w="472" w:type="dxa"/>
            <w:vAlign w:val="center"/>
          </w:tcPr>
          <w:p w14:paraId="2F23112C">
            <w:pPr>
              <w:rPr>
                <w:rFonts w:hint="default"/>
              </w:rPr>
            </w:pPr>
          </w:p>
          <w:p w14:paraId="4ABC3465">
            <w:pPr>
              <w:rPr>
                <w:rFonts w:hint="default"/>
              </w:rPr>
            </w:pPr>
          </w:p>
          <w:p w14:paraId="5C810D47">
            <w:pPr>
              <w:rPr>
                <w:rFonts w:hint="default"/>
              </w:rPr>
            </w:pPr>
          </w:p>
          <w:p w14:paraId="0CC084CB">
            <w:pPr>
              <w:rPr>
                <w:rFonts w:hint="default"/>
              </w:rPr>
            </w:pPr>
          </w:p>
          <w:p w14:paraId="1A99EDDC">
            <w:pPr>
              <w:rPr>
                <w:rFonts w:hint="default"/>
              </w:rPr>
            </w:pPr>
            <w:r>
              <w:rPr>
                <w:rFonts w:hint="default"/>
              </w:rPr>
              <w:t>√</w:t>
            </w:r>
          </w:p>
        </w:tc>
        <w:tc>
          <w:tcPr>
            <w:tcW w:w="3000" w:type="dxa"/>
            <w:vAlign w:val="center"/>
          </w:tcPr>
          <w:p w14:paraId="19DE52AE">
            <w:pPr>
              <w:rPr>
                <w:rFonts w:hint="default"/>
              </w:rPr>
            </w:pPr>
          </w:p>
          <w:p w14:paraId="45C8EB21">
            <w:pPr>
              <w:rPr>
                <w:rFonts w:hint="default"/>
              </w:rPr>
            </w:pPr>
          </w:p>
          <w:p w14:paraId="2DA71979">
            <w:pPr>
              <w:rPr>
                <w:rFonts w:hint="default"/>
              </w:rPr>
            </w:pPr>
            <w:r>
              <w:rPr>
                <w:rFonts w:hint="default"/>
              </w:rPr>
              <w:t>不再要求申请人提供营业执照、药品生产质量管理规范（GMP）证书、药品生产许可证等材料。</w:t>
            </w:r>
          </w:p>
        </w:tc>
        <w:tc>
          <w:tcPr>
            <w:tcW w:w="3106" w:type="dxa"/>
            <w:vAlign w:val="center"/>
          </w:tcPr>
          <w:p w14:paraId="760DDB5C">
            <w:pPr>
              <w:rPr>
                <w:rFonts w:hint="default"/>
              </w:rPr>
            </w:pPr>
          </w:p>
          <w:p w14:paraId="18A882A4">
            <w:pPr>
              <w:rPr>
                <w:rFonts w:hint="default"/>
              </w:rPr>
            </w:pPr>
            <w:r>
              <w:rPr>
                <w:rFonts w:hint="default"/>
              </w:rPr>
              <w:t>1.落实“四个最严”要求，严格执行药品法律法规规章和标准。2.加强日常监管，通过检查、检验、监测等手段督促企业持续合规经营，依法查处违法违规行为。3.及时向社会公开许可信息，加强社会监督。</w:t>
            </w:r>
          </w:p>
        </w:tc>
        <w:tc>
          <w:tcPr>
            <w:tcW w:w="1158" w:type="dxa"/>
            <w:vAlign w:val="center"/>
          </w:tcPr>
          <w:p w14:paraId="5B4399A0">
            <w:pPr>
              <w:rPr>
                <w:rFonts w:hint="default"/>
              </w:rPr>
            </w:pPr>
            <w:r>
              <w:rPr>
                <w:rFonts w:hint="default"/>
              </w:rPr>
              <w:t>州市场监管局</w:t>
            </w:r>
          </w:p>
        </w:tc>
      </w:tr>
      <w:tr w14:paraId="2F21D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591" w:type="dxa"/>
            <w:vAlign w:val="center"/>
          </w:tcPr>
          <w:p w14:paraId="3B4C8735">
            <w:pPr>
              <w:rPr>
                <w:rFonts w:hint="default"/>
              </w:rPr>
            </w:pPr>
            <w:r>
              <w:rPr>
                <w:rFonts w:hint="default"/>
              </w:rPr>
              <w:t>303</w:t>
            </w:r>
          </w:p>
        </w:tc>
        <w:tc>
          <w:tcPr>
            <w:tcW w:w="603" w:type="dxa"/>
            <w:vAlign w:val="center"/>
          </w:tcPr>
          <w:p w14:paraId="73688203">
            <w:pPr>
              <w:rPr>
                <w:rFonts w:hint="default"/>
              </w:rPr>
            </w:pPr>
          </w:p>
          <w:p w14:paraId="1CE3BAD3">
            <w:pPr>
              <w:rPr>
                <w:rFonts w:hint="default"/>
              </w:rPr>
            </w:pPr>
          </w:p>
          <w:p w14:paraId="68B3C1A7">
            <w:pPr>
              <w:rPr>
                <w:rFonts w:hint="default"/>
              </w:rPr>
            </w:pPr>
            <w:r>
              <w:rPr>
                <w:rFonts w:hint="default"/>
              </w:rPr>
              <w:t>国家药监局</w:t>
            </w:r>
          </w:p>
        </w:tc>
        <w:tc>
          <w:tcPr>
            <w:tcW w:w="829" w:type="dxa"/>
            <w:vAlign w:val="center"/>
          </w:tcPr>
          <w:p w14:paraId="57B5FA1E">
            <w:pPr>
              <w:rPr>
                <w:rFonts w:hint="default"/>
              </w:rPr>
            </w:pPr>
          </w:p>
          <w:p w14:paraId="04997883">
            <w:pPr>
              <w:rPr>
                <w:rFonts w:hint="default"/>
              </w:rPr>
            </w:pPr>
          </w:p>
          <w:p w14:paraId="72A08162">
            <w:pPr>
              <w:rPr>
                <w:rFonts w:hint="default"/>
              </w:rPr>
            </w:pPr>
            <w:r>
              <w:rPr>
                <w:rFonts w:hint="default"/>
              </w:rPr>
              <w:t>医疗机构配制制剂许可</w:t>
            </w:r>
          </w:p>
        </w:tc>
        <w:tc>
          <w:tcPr>
            <w:tcW w:w="1005" w:type="dxa"/>
            <w:vAlign w:val="center"/>
          </w:tcPr>
          <w:p w14:paraId="58813EE1">
            <w:pPr>
              <w:rPr>
                <w:rFonts w:hint="default"/>
              </w:rPr>
            </w:pPr>
          </w:p>
          <w:p w14:paraId="3CAD6A2E">
            <w:pPr>
              <w:rPr>
                <w:rFonts w:hint="default"/>
              </w:rPr>
            </w:pPr>
          </w:p>
          <w:p w14:paraId="0D4F59D3">
            <w:pPr>
              <w:rPr>
                <w:rFonts w:hint="default"/>
              </w:rPr>
            </w:pPr>
            <w:r>
              <w:rPr>
                <w:rFonts w:hint="default"/>
              </w:rPr>
              <w:t>医疗机构配制制剂许可证</w:t>
            </w:r>
          </w:p>
        </w:tc>
        <w:tc>
          <w:tcPr>
            <w:tcW w:w="1417" w:type="dxa"/>
            <w:vAlign w:val="center"/>
          </w:tcPr>
          <w:p w14:paraId="1CC9417E">
            <w:pPr>
              <w:rPr>
                <w:rFonts w:hint="default"/>
              </w:rPr>
            </w:pPr>
          </w:p>
          <w:p w14:paraId="51041071">
            <w:pPr>
              <w:rPr>
                <w:rFonts w:hint="default"/>
              </w:rPr>
            </w:pPr>
          </w:p>
          <w:p w14:paraId="4401E7EA">
            <w:pPr>
              <w:rPr>
                <w:rFonts w:hint="default"/>
              </w:rPr>
            </w:pPr>
            <w:r>
              <w:rPr>
                <w:rFonts w:hint="default"/>
              </w:rPr>
              <w:t>《中华人民共和国药品管理法》</w:t>
            </w:r>
          </w:p>
        </w:tc>
        <w:tc>
          <w:tcPr>
            <w:tcW w:w="542" w:type="dxa"/>
            <w:vAlign w:val="center"/>
          </w:tcPr>
          <w:p w14:paraId="3EC2B994">
            <w:pPr>
              <w:rPr>
                <w:rFonts w:hint="default"/>
              </w:rPr>
            </w:pPr>
          </w:p>
          <w:p w14:paraId="133BF519">
            <w:pPr>
              <w:rPr>
                <w:rFonts w:hint="default"/>
              </w:rPr>
            </w:pPr>
          </w:p>
          <w:p w14:paraId="5247A084">
            <w:pPr>
              <w:rPr>
                <w:rFonts w:hint="default"/>
              </w:rPr>
            </w:pPr>
            <w:r>
              <w:rPr>
                <w:rFonts w:hint="default"/>
              </w:rPr>
              <w:t>省级药监部门</w:t>
            </w:r>
          </w:p>
        </w:tc>
        <w:tc>
          <w:tcPr>
            <w:tcW w:w="445" w:type="dxa"/>
            <w:vAlign w:val="center"/>
          </w:tcPr>
          <w:p w14:paraId="79C2A5E4">
            <w:pPr>
              <w:rPr>
                <w:rFonts w:hint="default"/>
              </w:rPr>
            </w:pPr>
          </w:p>
        </w:tc>
        <w:tc>
          <w:tcPr>
            <w:tcW w:w="473" w:type="dxa"/>
            <w:vAlign w:val="center"/>
          </w:tcPr>
          <w:p w14:paraId="555A2EFB">
            <w:pPr>
              <w:rPr>
                <w:rFonts w:hint="default"/>
              </w:rPr>
            </w:pPr>
          </w:p>
        </w:tc>
        <w:tc>
          <w:tcPr>
            <w:tcW w:w="458" w:type="dxa"/>
            <w:vAlign w:val="center"/>
          </w:tcPr>
          <w:p w14:paraId="6B9B684F">
            <w:pPr>
              <w:rPr>
                <w:rFonts w:hint="default"/>
              </w:rPr>
            </w:pPr>
          </w:p>
        </w:tc>
        <w:tc>
          <w:tcPr>
            <w:tcW w:w="472" w:type="dxa"/>
            <w:vAlign w:val="center"/>
          </w:tcPr>
          <w:p w14:paraId="71F0AE4F">
            <w:pPr>
              <w:rPr>
                <w:rFonts w:hint="default"/>
              </w:rPr>
            </w:pPr>
          </w:p>
          <w:p w14:paraId="10B38358">
            <w:pPr>
              <w:rPr>
                <w:rFonts w:hint="default"/>
              </w:rPr>
            </w:pPr>
          </w:p>
          <w:p w14:paraId="36DB914C">
            <w:pPr>
              <w:rPr>
                <w:rFonts w:hint="default"/>
              </w:rPr>
            </w:pPr>
          </w:p>
          <w:p w14:paraId="4678B373">
            <w:pPr>
              <w:rPr>
                <w:rFonts w:hint="default"/>
              </w:rPr>
            </w:pPr>
            <w:r>
              <w:rPr>
                <w:rFonts w:hint="default"/>
              </w:rPr>
              <w:t>√</w:t>
            </w:r>
          </w:p>
        </w:tc>
        <w:tc>
          <w:tcPr>
            <w:tcW w:w="3000" w:type="dxa"/>
            <w:vAlign w:val="center"/>
          </w:tcPr>
          <w:p w14:paraId="1D16A423">
            <w:pPr>
              <w:rPr>
                <w:rFonts w:hint="default"/>
              </w:rPr>
            </w:pPr>
          </w:p>
          <w:p w14:paraId="21643428">
            <w:pPr>
              <w:rPr>
                <w:rFonts w:hint="default"/>
              </w:rPr>
            </w:pPr>
          </w:p>
          <w:p w14:paraId="03ADE3A5">
            <w:pPr>
              <w:rPr>
                <w:rFonts w:hint="default"/>
              </w:rPr>
            </w:pPr>
            <w:r>
              <w:rPr>
                <w:rFonts w:hint="default"/>
              </w:rPr>
              <w:t>将审批时限由 30 个工作日压</w:t>
            </w:r>
          </w:p>
          <w:p w14:paraId="7585838A">
            <w:pPr>
              <w:rPr>
                <w:rFonts w:hint="default"/>
              </w:rPr>
            </w:pPr>
            <w:r>
              <w:rPr>
                <w:rFonts w:hint="default"/>
              </w:rPr>
              <w:t>减至 25 个工作日。</w:t>
            </w:r>
          </w:p>
        </w:tc>
        <w:tc>
          <w:tcPr>
            <w:tcW w:w="3106" w:type="dxa"/>
            <w:vAlign w:val="center"/>
          </w:tcPr>
          <w:p w14:paraId="4D72F10F">
            <w:pPr>
              <w:rPr>
                <w:rFonts w:hint="default"/>
              </w:rPr>
            </w:pPr>
            <w:r>
              <w:rPr>
                <w:rFonts w:hint="default"/>
              </w:rPr>
              <w:t>1.落实“四个最严”要求，严格执行药品法律法规规章和标准。2.加强日常监管，通过检查、检验、监测等手段督促医疗机构配制制剂持续合规经营，依法查处违法违规行为。3.及时向社会公开许可信息，加强社会监督。</w:t>
            </w:r>
          </w:p>
        </w:tc>
        <w:tc>
          <w:tcPr>
            <w:tcW w:w="1158" w:type="dxa"/>
            <w:vAlign w:val="center"/>
          </w:tcPr>
          <w:p w14:paraId="2CC39311">
            <w:pPr>
              <w:rPr>
                <w:rFonts w:hint="default"/>
              </w:rPr>
            </w:pPr>
            <w:r>
              <w:rPr>
                <w:rFonts w:hint="default"/>
              </w:rPr>
              <w:t>州市场监管局</w:t>
            </w:r>
          </w:p>
        </w:tc>
      </w:tr>
      <w:tr w14:paraId="1105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591" w:type="dxa"/>
            <w:vAlign w:val="center"/>
          </w:tcPr>
          <w:p w14:paraId="625C91B4">
            <w:pPr>
              <w:rPr>
                <w:rFonts w:hint="default"/>
              </w:rPr>
            </w:pPr>
            <w:r>
              <w:rPr>
                <w:rFonts w:hint="default"/>
              </w:rPr>
              <w:t>304</w:t>
            </w:r>
          </w:p>
        </w:tc>
        <w:tc>
          <w:tcPr>
            <w:tcW w:w="603" w:type="dxa"/>
            <w:vAlign w:val="center"/>
          </w:tcPr>
          <w:p w14:paraId="5AE8834F">
            <w:pPr>
              <w:rPr>
                <w:rFonts w:hint="default"/>
              </w:rPr>
            </w:pPr>
          </w:p>
          <w:p w14:paraId="391275B7">
            <w:pPr>
              <w:rPr>
                <w:rFonts w:hint="default"/>
              </w:rPr>
            </w:pPr>
          </w:p>
          <w:p w14:paraId="18D2A22D">
            <w:pPr>
              <w:rPr>
                <w:rFonts w:hint="default"/>
              </w:rPr>
            </w:pPr>
            <w:r>
              <w:rPr>
                <w:rFonts w:hint="default"/>
              </w:rPr>
              <w:t>国家药监局</w:t>
            </w:r>
          </w:p>
        </w:tc>
        <w:tc>
          <w:tcPr>
            <w:tcW w:w="829" w:type="dxa"/>
            <w:vAlign w:val="center"/>
          </w:tcPr>
          <w:p w14:paraId="1B647DCA">
            <w:pPr>
              <w:rPr>
                <w:rFonts w:hint="default"/>
              </w:rPr>
            </w:pPr>
          </w:p>
          <w:p w14:paraId="65EE2302">
            <w:pPr>
              <w:rPr>
                <w:rFonts w:hint="default"/>
              </w:rPr>
            </w:pPr>
          </w:p>
          <w:p w14:paraId="65A4D29C">
            <w:pPr>
              <w:rPr>
                <w:rFonts w:hint="default"/>
              </w:rPr>
            </w:pPr>
            <w:r>
              <w:rPr>
                <w:rFonts w:hint="default"/>
              </w:rPr>
              <w:t>国产药品再注册审批</w:t>
            </w:r>
          </w:p>
        </w:tc>
        <w:tc>
          <w:tcPr>
            <w:tcW w:w="1005" w:type="dxa"/>
            <w:vAlign w:val="center"/>
          </w:tcPr>
          <w:p w14:paraId="0428AC0F">
            <w:pPr>
              <w:rPr>
                <w:rFonts w:hint="default"/>
              </w:rPr>
            </w:pPr>
          </w:p>
          <w:p w14:paraId="45785041">
            <w:pPr>
              <w:rPr>
                <w:rFonts w:hint="default"/>
              </w:rPr>
            </w:pPr>
          </w:p>
          <w:p w14:paraId="2D939DDB">
            <w:pPr>
              <w:rPr>
                <w:rFonts w:hint="default"/>
              </w:rPr>
            </w:pPr>
          </w:p>
          <w:p w14:paraId="617D32D6">
            <w:pPr>
              <w:rPr>
                <w:rFonts w:hint="default"/>
              </w:rPr>
            </w:pPr>
            <w:r>
              <w:rPr>
                <w:rFonts w:hint="default"/>
              </w:rPr>
              <w:t>药品再注册批件</w:t>
            </w:r>
          </w:p>
        </w:tc>
        <w:tc>
          <w:tcPr>
            <w:tcW w:w="1417" w:type="dxa"/>
            <w:vAlign w:val="center"/>
          </w:tcPr>
          <w:p w14:paraId="2C7CD4D5">
            <w:pPr>
              <w:rPr>
                <w:rFonts w:hint="default"/>
              </w:rPr>
            </w:pPr>
          </w:p>
          <w:p w14:paraId="79090666">
            <w:pPr>
              <w:rPr>
                <w:rFonts w:hint="default"/>
              </w:rPr>
            </w:pPr>
          </w:p>
          <w:p w14:paraId="753194BA">
            <w:pPr>
              <w:rPr>
                <w:rFonts w:hint="default"/>
              </w:rPr>
            </w:pPr>
            <w:r>
              <w:rPr>
                <w:rFonts w:hint="default"/>
              </w:rPr>
              <w:t>《中华人民共和国药品管理法实施条例》</w:t>
            </w:r>
          </w:p>
        </w:tc>
        <w:tc>
          <w:tcPr>
            <w:tcW w:w="542" w:type="dxa"/>
            <w:vAlign w:val="center"/>
          </w:tcPr>
          <w:p w14:paraId="34CD3912">
            <w:pPr>
              <w:rPr>
                <w:rFonts w:hint="default"/>
              </w:rPr>
            </w:pPr>
          </w:p>
          <w:p w14:paraId="13CFAF18">
            <w:pPr>
              <w:rPr>
                <w:rFonts w:hint="default"/>
              </w:rPr>
            </w:pPr>
          </w:p>
          <w:p w14:paraId="47790F33">
            <w:pPr>
              <w:rPr>
                <w:rFonts w:hint="default"/>
              </w:rPr>
            </w:pPr>
          </w:p>
          <w:p w14:paraId="724AA91D">
            <w:pPr>
              <w:rPr>
                <w:rFonts w:hint="default"/>
              </w:rPr>
            </w:pPr>
            <w:r>
              <w:rPr>
                <w:rFonts w:hint="default"/>
              </w:rPr>
              <w:t>省级药监部门</w:t>
            </w:r>
          </w:p>
        </w:tc>
        <w:tc>
          <w:tcPr>
            <w:tcW w:w="445" w:type="dxa"/>
            <w:vAlign w:val="center"/>
          </w:tcPr>
          <w:p w14:paraId="3A016BD6">
            <w:pPr>
              <w:rPr>
                <w:rFonts w:hint="default"/>
              </w:rPr>
            </w:pPr>
          </w:p>
        </w:tc>
        <w:tc>
          <w:tcPr>
            <w:tcW w:w="473" w:type="dxa"/>
            <w:vAlign w:val="center"/>
          </w:tcPr>
          <w:p w14:paraId="34315EC5">
            <w:pPr>
              <w:rPr>
                <w:rFonts w:hint="default"/>
              </w:rPr>
            </w:pPr>
          </w:p>
        </w:tc>
        <w:tc>
          <w:tcPr>
            <w:tcW w:w="458" w:type="dxa"/>
            <w:vAlign w:val="center"/>
          </w:tcPr>
          <w:p w14:paraId="4D743CB4">
            <w:pPr>
              <w:rPr>
                <w:rFonts w:hint="default"/>
              </w:rPr>
            </w:pPr>
          </w:p>
        </w:tc>
        <w:tc>
          <w:tcPr>
            <w:tcW w:w="472" w:type="dxa"/>
            <w:vAlign w:val="center"/>
          </w:tcPr>
          <w:p w14:paraId="712156C5">
            <w:pPr>
              <w:rPr>
                <w:rFonts w:hint="default"/>
              </w:rPr>
            </w:pPr>
          </w:p>
          <w:p w14:paraId="60EA9BB5">
            <w:pPr>
              <w:rPr>
                <w:rFonts w:hint="default"/>
              </w:rPr>
            </w:pPr>
          </w:p>
          <w:p w14:paraId="4CE82FBF">
            <w:pPr>
              <w:rPr>
                <w:rFonts w:hint="default"/>
              </w:rPr>
            </w:pPr>
          </w:p>
          <w:p w14:paraId="7078BA9D">
            <w:pPr>
              <w:rPr>
                <w:rFonts w:hint="default"/>
              </w:rPr>
            </w:pPr>
          </w:p>
          <w:p w14:paraId="62CBDF63">
            <w:pPr>
              <w:rPr>
                <w:rFonts w:hint="default"/>
              </w:rPr>
            </w:pPr>
            <w:r>
              <w:rPr>
                <w:rFonts w:hint="default"/>
              </w:rPr>
              <w:t>√</w:t>
            </w:r>
          </w:p>
        </w:tc>
        <w:tc>
          <w:tcPr>
            <w:tcW w:w="3000" w:type="dxa"/>
            <w:vAlign w:val="center"/>
          </w:tcPr>
          <w:p w14:paraId="7857E902">
            <w:pPr>
              <w:rPr>
                <w:rFonts w:hint="default"/>
              </w:rPr>
            </w:pPr>
          </w:p>
          <w:p w14:paraId="1B79C174">
            <w:pPr>
              <w:rPr>
                <w:rFonts w:hint="default"/>
              </w:rPr>
            </w:pPr>
            <w:r>
              <w:rPr>
                <w:rFonts w:hint="default"/>
              </w:rPr>
              <w:t>1.实现申请、审批全程网上办理。2.公布审批程序、受理条件和办理标准，公开办理进度。3.整合药品生产经营许可等审批事项中相关联的现场检查，提高审批效率。</w:t>
            </w:r>
          </w:p>
        </w:tc>
        <w:tc>
          <w:tcPr>
            <w:tcW w:w="3106" w:type="dxa"/>
            <w:vAlign w:val="center"/>
          </w:tcPr>
          <w:p w14:paraId="3C57FA33">
            <w:pPr>
              <w:rPr>
                <w:rFonts w:hint="default"/>
              </w:rPr>
            </w:pPr>
          </w:p>
          <w:p w14:paraId="11B12B2F">
            <w:pPr>
              <w:rPr>
                <w:rFonts w:hint="default"/>
              </w:rPr>
            </w:pPr>
          </w:p>
          <w:p w14:paraId="02A6F61C">
            <w:pPr>
              <w:rPr>
                <w:rFonts w:hint="default"/>
              </w:rPr>
            </w:pPr>
            <w:r>
              <w:rPr>
                <w:rFonts w:hint="default"/>
              </w:rPr>
              <w:t>1.按照程序及时公开许可信息。2.加强药品上市后监管，发现问题依法处理。3.推进部门间信息共享应用。</w:t>
            </w:r>
          </w:p>
        </w:tc>
        <w:tc>
          <w:tcPr>
            <w:tcW w:w="1158" w:type="dxa"/>
            <w:vAlign w:val="center"/>
          </w:tcPr>
          <w:p w14:paraId="07D2D52E">
            <w:pPr>
              <w:rPr>
                <w:rFonts w:hint="default"/>
              </w:rPr>
            </w:pPr>
            <w:r>
              <w:rPr>
                <w:rFonts w:hint="default"/>
              </w:rPr>
              <w:t>州市场监管局</w:t>
            </w:r>
          </w:p>
        </w:tc>
      </w:tr>
      <w:tr w14:paraId="2665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1" w:type="dxa"/>
            <w:vAlign w:val="center"/>
          </w:tcPr>
          <w:p w14:paraId="300F18BD">
            <w:pPr>
              <w:rPr>
                <w:rFonts w:hint="default"/>
              </w:rPr>
            </w:pPr>
            <w:r>
              <w:rPr>
                <w:rFonts w:hint="default"/>
              </w:rPr>
              <w:t>305</w:t>
            </w:r>
          </w:p>
        </w:tc>
        <w:tc>
          <w:tcPr>
            <w:tcW w:w="603" w:type="dxa"/>
            <w:vAlign w:val="center"/>
          </w:tcPr>
          <w:p w14:paraId="3E1BAF50">
            <w:pPr>
              <w:rPr>
                <w:rFonts w:hint="default"/>
              </w:rPr>
            </w:pPr>
          </w:p>
          <w:p w14:paraId="07EC49E2">
            <w:pPr>
              <w:rPr>
                <w:rFonts w:hint="default"/>
              </w:rPr>
            </w:pPr>
          </w:p>
          <w:p w14:paraId="327EDF6D">
            <w:pPr>
              <w:rPr>
                <w:rFonts w:hint="default"/>
              </w:rPr>
            </w:pPr>
          </w:p>
          <w:p w14:paraId="0055ED84">
            <w:pPr>
              <w:rPr>
                <w:rFonts w:hint="default"/>
              </w:rPr>
            </w:pPr>
            <w:r>
              <w:rPr>
                <w:rFonts w:hint="default"/>
              </w:rPr>
              <w:t>国家药监局</w:t>
            </w:r>
          </w:p>
        </w:tc>
        <w:tc>
          <w:tcPr>
            <w:tcW w:w="829" w:type="dxa"/>
            <w:vAlign w:val="center"/>
          </w:tcPr>
          <w:p w14:paraId="4DF18617">
            <w:pPr>
              <w:rPr>
                <w:rFonts w:hint="default"/>
              </w:rPr>
            </w:pPr>
          </w:p>
          <w:p w14:paraId="6B71AEC8">
            <w:pPr>
              <w:rPr>
                <w:rFonts w:hint="default"/>
              </w:rPr>
            </w:pPr>
          </w:p>
          <w:p w14:paraId="6701D914">
            <w:pPr>
              <w:rPr>
                <w:rFonts w:hint="default"/>
              </w:rPr>
            </w:pPr>
          </w:p>
          <w:p w14:paraId="22B4E8C5">
            <w:pPr>
              <w:rPr>
                <w:rFonts w:hint="default"/>
              </w:rPr>
            </w:pPr>
            <w:r>
              <w:rPr>
                <w:rFonts w:hint="default"/>
              </w:rPr>
              <w:t>药品批发企业许可</w:t>
            </w:r>
          </w:p>
        </w:tc>
        <w:tc>
          <w:tcPr>
            <w:tcW w:w="1005" w:type="dxa"/>
            <w:vAlign w:val="center"/>
          </w:tcPr>
          <w:p w14:paraId="1728F728">
            <w:pPr>
              <w:rPr>
                <w:rFonts w:hint="default"/>
              </w:rPr>
            </w:pPr>
          </w:p>
          <w:p w14:paraId="0EDAABA4">
            <w:pPr>
              <w:rPr>
                <w:rFonts w:hint="default"/>
              </w:rPr>
            </w:pPr>
          </w:p>
          <w:p w14:paraId="65246391">
            <w:pPr>
              <w:rPr>
                <w:rFonts w:hint="default"/>
              </w:rPr>
            </w:pPr>
          </w:p>
          <w:p w14:paraId="3F4C92B8">
            <w:pPr>
              <w:rPr>
                <w:rFonts w:hint="default"/>
              </w:rPr>
            </w:pPr>
            <w:r>
              <w:rPr>
                <w:rFonts w:hint="default"/>
              </w:rPr>
              <w:t>药品经营许可证</w:t>
            </w:r>
          </w:p>
        </w:tc>
        <w:tc>
          <w:tcPr>
            <w:tcW w:w="1417" w:type="dxa"/>
            <w:vAlign w:val="center"/>
          </w:tcPr>
          <w:p w14:paraId="624009F5">
            <w:pPr>
              <w:rPr>
                <w:rFonts w:hint="default"/>
              </w:rPr>
            </w:pPr>
          </w:p>
          <w:p w14:paraId="37B54690">
            <w:pPr>
              <w:rPr>
                <w:rFonts w:hint="default"/>
              </w:rPr>
            </w:pPr>
          </w:p>
          <w:p w14:paraId="328287F1">
            <w:pPr>
              <w:rPr>
                <w:rFonts w:hint="default"/>
              </w:rPr>
            </w:pPr>
          </w:p>
          <w:p w14:paraId="65C1110E">
            <w:pPr>
              <w:rPr>
                <w:rFonts w:hint="default"/>
              </w:rPr>
            </w:pPr>
            <w:r>
              <w:rPr>
                <w:rFonts w:hint="default"/>
              </w:rPr>
              <w:t>《中华人民共和国药品管理法》</w:t>
            </w:r>
          </w:p>
        </w:tc>
        <w:tc>
          <w:tcPr>
            <w:tcW w:w="542" w:type="dxa"/>
            <w:vAlign w:val="center"/>
          </w:tcPr>
          <w:p w14:paraId="7357F968">
            <w:pPr>
              <w:rPr>
                <w:rFonts w:hint="default"/>
              </w:rPr>
            </w:pPr>
          </w:p>
          <w:p w14:paraId="3845E7B2">
            <w:pPr>
              <w:rPr>
                <w:rFonts w:hint="default"/>
              </w:rPr>
            </w:pPr>
          </w:p>
          <w:p w14:paraId="302454AF">
            <w:pPr>
              <w:rPr>
                <w:rFonts w:hint="default"/>
              </w:rPr>
            </w:pPr>
          </w:p>
          <w:p w14:paraId="50C6ACDF">
            <w:pPr>
              <w:rPr>
                <w:rFonts w:hint="default"/>
              </w:rPr>
            </w:pPr>
            <w:r>
              <w:rPr>
                <w:rFonts w:hint="default"/>
              </w:rPr>
              <w:t>省级药监部门</w:t>
            </w:r>
          </w:p>
        </w:tc>
        <w:tc>
          <w:tcPr>
            <w:tcW w:w="445" w:type="dxa"/>
            <w:vAlign w:val="center"/>
          </w:tcPr>
          <w:p w14:paraId="1F52DB2D">
            <w:pPr>
              <w:rPr>
                <w:rFonts w:hint="default"/>
              </w:rPr>
            </w:pPr>
          </w:p>
        </w:tc>
        <w:tc>
          <w:tcPr>
            <w:tcW w:w="473" w:type="dxa"/>
            <w:vAlign w:val="center"/>
          </w:tcPr>
          <w:p w14:paraId="0DE6D322">
            <w:pPr>
              <w:rPr>
                <w:rFonts w:hint="default"/>
              </w:rPr>
            </w:pPr>
          </w:p>
        </w:tc>
        <w:tc>
          <w:tcPr>
            <w:tcW w:w="458" w:type="dxa"/>
            <w:vAlign w:val="center"/>
          </w:tcPr>
          <w:p w14:paraId="13DD45F7">
            <w:pPr>
              <w:rPr>
                <w:rFonts w:hint="default"/>
              </w:rPr>
            </w:pPr>
          </w:p>
        </w:tc>
        <w:tc>
          <w:tcPr>
            <w:tcW w:w="472" w:type="dxa"/>
            <w:vAlign w:val="center"/>
          </w:tcPr>
          <w:p w14:paraId="43FDA677">
            <w:pPr>
              <w:rPr>
                <w:rFonts w:hint="default"/>
              </w:rPr>
            </w:pPr>
          </w:p>
          <w:p w14:paraId="41A88410">
            <w:pPr>
              <w:rPr>
                <w:rFonts w:hint="default"/>
              </w:rPr>
            </w:pPr>
          </w:p>
          <w:p w14:paraId="3DC0069B">
            <w:pPr>
              <w:rPr>
                <w:rFonts w:hint="default"/>
              </w:rPr>
            </w:pPr>
          </w:p>
          <w:p w14:paraId="1EEF611E">
            <w:pPr>
              <w:rPr>
                <w:rFonts w:hint="default"/>
              </w:rPr>
            </w:pPr>
          </w:p>
          <w:p w14:paraId="41D2DE2A">
            <w:pPr>
              <w:rPr>
                <w:rFonts w:hint="default"/>
              </w:rPr>
            </w:pPr>
          </w:p>
          <w:p w14:paraId="69F0B01C">
            <w:pPr>
              <w:rPr>
                <w:rFonts w:hint="default"/>
              </w:rPr>
            </w:pPr>
            <w:r>
              <w:rPr>
                <w:rFonts w:hint="default"/>
              </w:rPr>
              <w:t>√</w:t>
            </w:r>
          </w:p>
        </w:tc>
        <w:tc>
          <w:tcPr>
            <w:tcW w:w="3000" w:type="dxa"/>
            <w:vAlign w:val="center"/>
          </w:tcPr>
          <w:p w14:paraId="0F35D25A">
            <w:pPr>
              <w:rPr>
                <w:rFonts w:hint="default"/>
              </w:rPr>
            </w:pPr>
          </w:p>
          <w:p w14:paraId="3F55977B">
            <w:pPr>
              <w:rPr>
                <w:rFonts w:hint="default"/>
              </w:rPr>
            </w:pPr>
          </w:p>
          <w:p w14:paraId="0C2FE781">
            <w:pPr>
              <w:rPr>
                <w:rFonts w:hint="default"/>
              </w:rPr>
            </w:pPr>
          </w:p>
          <w:p w14:paraId="0C8CA6B1">
            <w:pPr>
              <w:rPr>
                <w:rFonts w:hint="default"/>
              </w:rPr>
            </w:pPr>
            <w:r>
              <w:rPr>
                <w:rFonts w:hint="default"/>
              </w:rPr>
              <w:t>不再要求申请人提供营业执照等材料。</w:t>
            </w:r>
          </w:p>
        </w:tc>
        <w:tc>
          <w:tcPr>
            <w:tcW w:w="3106" w:type="dxa"/>
            <w:vAlign w:val="center"/>
          </w:tcPr>
          <w:p w14:paraId="6EDBA138">
            <w:pPr>
              <w:rPr>
                <w:rFonts w:hint="default"/>
              </w:rPr>
            </w:pPr>
          </w:p>
          <w:p w14:paraId="6810C415">
            <w:pPr>
              <w:rPr>
                <w:rFonts w:hint="default"/>
              </w:rPr>
            </w:pPr>
            <w:r>
              <w:rPr>
                <w:rFonts w:hint="default"/>
              </w:rPr>
              <w:t>1.落实“四个最严”要求，制定年度监管计划，突出监管重点，强化风险控制。2.通过日常监管督促企业不断完善、改进质量管理体系，持续合法合规经营。3.对违法违规行为，依法严厉查处并公开曝光。</w:t>
            </w:r>
          </w:p>
        </w:tc>
        <w:tc>
          <w:tcPr>
            <w:tcW w:w="1158" w:type="dxa"/>
            <w:vAlign w:val="center"/>
          </w:tcPr>
          <w:p w14:paraId="5A4E081C">
            <w:pPr>
              <w:rPr>
                <w:rFonts w:hint="default"/>
              </w:rPr>
            </w:pPr>
          </w:p>
          <w:p w14:paraId="57B8C5EB">
            <w:pPr>
              <w:rPr>
                <w:rFonts w:hint="default"/>
              </w:rPr>
            </w:pPr>
          </w:p>
          <w:p w14:paraId="7A752273">
            <w:pPr>
              <w:rPr>
                <w:rFonts w:hint="default"/>
              </w:rPr>
            </w:pPr>
            <w:r>
              <w:rPr>
                <w:rFonts w:hint="default"/>
              </w:rPr>
              <w:t>州市场监管局</w:t>
            </w:r>
          </w:p>
        </w:tc>
      </w:tr>
      <w:tr w14:paraId="350E1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591" w:type="dxa"/>
            <w:vAlign w:val="center"/>
          </w:tcPr>
          <w:p w14:paraId="2D4A1838">
            <w:pPr>
              <w:rPr>
                <w:rFonts w:hint="default"/>
              </w:rPr>
            </w:pPr>
            <w:r>
              <w:rPr>
                <w:rFonts w:hint="default"/>
              </w:rPr>
              <w:t>306</w:t>
            </w:r>
          </w:p>
        </w:tc>
        <w:tc>
          <w:tcPr>
            <w:tcW w:w="603" w:type="dxa"/>
            <w:vAlign w:val="center"/>
          </w:tcPr>
          <w:p w14:paraId="2E38F845">
            <w:pPr>
              <w:rPr>
                <w:rFonts w:hint="default"/>
              </w:rPr>
            </w:pPr>
          </w:p>
          <w:p w14:paraId="0435777A">
            <w:pPr>
              <w:rPr>
                <w:rFonts w:hint="default"/>
              </w:rPr>
            </w:pPr>
          </w:p>
          <w:p w14:paraId="7FE99F06">
            <w:pPr>
              <w:rPr>
                <w:rFonts w:hint="default"/>
              </w:rPr>
            </w:pPr>
          </w:p>
          <w:p w14:paraId="1642B15F">
            <w:pPr>
              <w:rPr>
                <w:rFonts w:hint="default"/>
              </w:rPr>
            </w:pPr>
            <w:r>
              <w:rPr>
                <w:rFonts w:hint="default"/>
              </w:rPr>
              <w:t>国家药监局</w:t>
            </w:r>
          </w:p>
        </w:tc>
        <w:tc>
          <w:tcPr>
            <w:tcW w:w="829" w:type="dxa"/>
            <w:vAlign w:val="center"/>
          </w:tcPr>
          <w:p w14:paraId="51EBED33">
            <w:pPr>
              <w:rPr>
                <w:rFonts w:hint="default"/>
              </w:rPr>
            </w:pPr>
          </w:p>
          <w:p w14:paraId="00985EE5">
            <w:pPr>
              <w:rPr>
                <w:rFonts w:hint="default"/>
              </w:rPr>
            </w:pPr>
          </w:p>
          <w:p w14:paraId="3DFF8585">
            <w:pPr>
              <w:rPr>
                <w:rFonts w:hint="default"/>
              </w:rPr>
            </w:pPr>
          </w:p>
          <w:p w14:paraId="2CF22A8F">
            <w:pPr>
              <w:rPr>
                <w:rFonts w:hint="default"/>
              </w:rPr>
            </w:pPr>
            <w:r>
              <w:rPr>
                <w:rFonts w:hint="default"/>
              </w:rPr>
              <w:t>药品零售企业许可</w:t>
            </w:r>
          </w:p>
        </w:tc>
        <w:tc>
          <w:tcPr>
            <w:tcW w:w="1005" w:type="dxa"/>
            <w:vAlign w:val="center"/>
          </w:tcPr>
          <w:p w14:paraId="789968B0">
            <w:pPr>
              <w:rPr>
                <w:rFonts w:hint="default"/>
              </w:rPr>
            </w:pPr>
          </w:p>
          <w:p w14:paraId="02B549D9">
            <w:pPr>
              <w:rPr>
                <w:rFonts w:hint="default"/>
              </w:rPr>
            </w:pPr>
          </w:p>
          <w:p w14:paraId="1C4C8B49">
            <w:pPr>
              <w:rPr>
                <w:rFonts w:hint="default"/>
              </w:rPr>
            </w:pPr>
          </w:p>
          <w:p w14:paraId="77CD25A2">
            <w:pPr>
              <w:rPr>
                <w:rFonts w:hint="default"/>
              </w:rPr>
            </w:pPr>
            <w:r>
              <w:rPr>
                <w:rFonts w:hint="default"/>
              </w:rPr>
              <w:t>药品经营许可证</w:t>
            </w:r>
          </w:p>
        </w:tc>
        <w:tc>
          <w:tcPr>
            <w:tcW w:w="1417" w:type="dxa"/>
            <w:vAlign w:val="center"/>
          </w:tcPr>
          <w:p w14:paraId="69091322">
            <w:pPr>
              <w:rPr>
                <w:rFonts w:hint="default"/>
              </w:rPr>
            </w:pPr>
          </w:p>
          <w:p w14:paraId="0B506C7F">
            <w:pPr>
              <w:rPr>
                <w:rFonts w:hint="default"/>
              </w:rPr>
            </w:pPr>
          </w:p>
          <w:p w14:paraId="56E13F40">
            <w:pPr>
              <w:rPr>
                <w:rFonts w:hint="default"/>
              </w:rPr>
            </w:pPr>
          </w:p>
          <w:p w14:paraId="69B81982">
            <w:pPr>
              <w:rPr>
                <w:rFonts w:hint="default"/>
              </w:rPr>
            </w:pPr>
            <w:r>
              <w:rPr>
                <w:rFonts w:hint="default"/>
              </w:rPr>
              <w:t>《中华人民共和国药品管理法》</w:t>
            </w:r>
          </w:p>
        </w:tc>
        <w:tc>
          <w:tcPr>
            <w:tcW w:w="542" w:type="dxa"/>
            <w:vAlign w:val="center"/>
          </w:tcPr>
          <w:p w14:paraId="4EB1D067">
            <w:pPr>
              <w:rPr>
                <w:rFonts w:hint="default"/>
              </w:rPr>
            </w:pPr>
          </w:p>
          <w:p w14:paraId="38B8B367">
            <w:pPr>
              <w:rPr>
                <w:rFonts w:hint="default"/>
              </w:rPr>
            </w:pPr>
            <w:r>
              <w:rPr>
                <w:rFonts w:hint="default"/>
              </w:rPr>
              <w:t>设区的市、县级药监部门</w:t>
            </w:r>
          </w:p>
        </w:tc>
        <w:tc>
          <w:tcPr>
            <w:tcW w:w="445" w:type="dxa"/>
            <w:vAlign w:val="center"/>
          </w:tcPr>
          <w:p w14:paraId="633AAE99">
            <w:pPr>
              <w:rPr>
                <w:rFonts w:hint="default"/>
              </w:rPr>
            </w:pPr>
          </w:p>
        </w:tc>
        <w:tc>
          <w:tcPr>
            <w:tcW w:w="473" w:type="dxa"/>
            <w:vAlign w:val="center"/>
          </w:tcPr>
          <w:p w14:paraId="0FFBB66C">
            <w:pPr>
              <w:rPr>
                <w:rFonts w:hint="default"/>
              </w:rPr>
            </w:pPr>
          </w:p>
        </w:tc>
        <w:tc>
          <w:tcPr>
            <w:tcW w:w="458" w:type="dxa"/>
            <w:vAlign w:val="center"/>
          </w:tcPr>
          <w:p w14:paraId="709E4465">
            <w:pPr>
              <w:rPr>
                <w:rFonts w:hint="default"/>
              </w:rPr>
            </w:pPr>
          </w:p>
        </w:tc>
        <w:tc>
          <w:tcPr>
            <w:tcW w:w="472" w:type="dxa"/>
            <w:vAlign w:val="center"/>
          </w:tcPr>
          <w:p w14:paraId="62208CCB">
            <w:pPr>
              <w:rPr>
                <w:rFonts w:hint="default"/>
              </w:rPr>
            </w:pPr>
          </w:p>
          <w:p w14:paraId="4AF6584B">
            <w:pPr>
              <w:rPr>
                <w:rFonts w:hint="default"/>
              </w:rPr>
            </w:pPr>
          </w:p>
          <w:p w14:paraId="0A3F388D">
            <w:pPr>
              <w:rPr>
                <w:rFonts w:hint="default"/>
              </w:rPr>
            </w:pPr>
          </w:p>
          <w:p w14:paraId="5D14D5AF">
            <w:pPr>
              <w:rPr>
                <w:rFonts w:hint="default"/>
              </w:rPr>
            </w:pPr>
          </w:p>
          <w:p w14:paraId="66C8AB4E">
            <w:pPr>
              <w:rPr>
                <w:rFonts w:hint="default"/>
              </w:rPr>
            </w:pPr>
          </w:p>
          <w:p w14:paraId="6B6BC02C">
            <w:pPr>
              <w:rPr>
                <w:rFonts w:hint="default"/>
              </w:rPr>
            </w:pPr>
            <w:r>
              <w:rPr>
                <w:rFonts w:hint="default"/>
              </w:rPr>
              <w:t>√</w:t>
            </w:r>
          </w:p>
        </w:tc>
        <w:tc>
          <w:tcPr>
            <w:tcW w:w="3000" w:type="dxa"/>
            <w:vAlign w:val="center"/>
          </w:tcPr>
          <w:p w14:paraId="2F5338C5">
            <w:pPr>
              <w:rPr>
                <w:rFonts w:hint="default"/>
              </w:rPr>
            </w:pPr>
          </w:p>
          <w:p w14:paraId="667EE80D">
            <w:pPr>
              <w:rPr>
                <w:rFonts w:hint="default"/>
              </w:rPr>
            </w:pPr>
          </w:p>
          <w:p w14:paraId="0B33E6C5">
            <w:pPr>
              <w:rPr>
                <w:rFonts w:hint="default"/>
              </w:rPr>
            </w:pPr>
          </w:p>
          <w:p w14:paraId="585C6D0A">
            <w:pPr>
              <w:rPr>
                <w:rFonts w:hint="default"/>
              </w:rPr>
            </w:pPr>
            <w:r>
              <w:rPr>
                <w:rFonts w:hint="default"/>
              </w:rPr>
              <w:t>不再要求申请人提供营业执照等材料。</w:t>
            </w:r>
          </w:p>
        </w:tc>
        <w:tc>
          <w:tcPr>
            <w:tcW w:w="3106" w:type="dxa"/>
            <w:vAlign w:val="center"/>
          </w:tcPr>
          <w:p w14:paraId="6E45A9E3">
            <w:pPr>
              <w:rPr>
                <w:rFonts w:hint="default"/>
              </w:rPr>
            </w:pPr>
          </w:p>
          <w:p w14:paraId="756FAB9B">
            <w:pPr>
              <w:rPr>
                <w:rFonts w:hint="default"/>
              </w:rPr>
            </w:pPr>
            <w:r>
              <w:rPr>
                <w:rFonts w:hint="default"/>
              </w:rPr>
              <w:t>1.落实“四个最严”要求，制定年度监管计划，突出监管重点，强化风险控制。2.通过日常监管督促企业不断完善、改进质量管理体系，持续合法合规经营。3.对违法违规行为，依法严厉查处并公开曝光。</w:t>
            </w:r>
          </w:p>
        </w:tc>
        <w:tc>
          <w:tcPr>
            <w:tcW w:w="1158" w:type="dxa"/>
            <w:vAlign w:val="center"/>
          </w:tcPr>
          <w:p w14:paraId="507C74CD">
            <w:pPr>
              <w:rPr>
                <w:rFonts w:hint="default"/>
              </w:rPr>
            </w:pPr>
            <w:r>
              <w:rPr>
                <w:rFonts w:hint="default"/>
              </w:rPr>
              <w:t>州市场监管局</w:t>
            </w:r>
          </w:p>
        </w:tc>
      </w:tr>
      <w:tr w14:paraId="3D41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591" w:type="dxa"/>
            <w:vAlign w:val="center"/>
          </w:tcPr>
          <w:p w14:paraId="53931C02">
            <w:pPr>
              <w:rPr>
                <w:rFonts w:hint="default"/>
              </w:rPr>
            </w:pPr>
            <w:r>
              <w:rPr>
                <w:rFonts w:hint="default"/>
              </w:rPr>
              <w:t>307</w:t>
            </w:r>
          </w:p>
        </w:tc>
        <w:tc>
          <w:tcPr>
            <w:tcW w:w="603" w:type="dxa"/>
            <w:vAlign w:val="center"/>
          </w:tcPr>
          <w:p w14:paraId="0B75DD1D">
            <w:pPr>
              <w:rPr>
                <w:rFonts w:hint="default"/>
              </w:rPr>
            </w:pPr>
          </w:p>
          <w:p w14:paraId="4A542107">
            <w:pPr>
              <w:rPr>
                <w:rFonts w:hint="default"/>
              </w:rPr>
            </w:pPr>
          </w:p>
          <w:p w14:paraId="6B7445EE">
            <w:pPr>
              <w:rPr>
                <w:rFonts w:hint="default"/>
              </w:rPr>
            </w:pPr>
          </w:p>
          <w:p w14:paraId="05C0DBB1">
            <w:pPr>
              <w:rPr>
                <w:rFonts w:hint="default"/>
              </w:rPr>
            </w:pPr>
            <w:r>
              <w:rPr>
                <w:rFonts w:hint="default"/>
              </w:rPr>
              <w:t>国家药监局</w:t>
            </w:r>
          </w:p>
        </w:tc>
        <w:tc>
          <w:tcPr>
            <w:tcW w:w="829" w:type="dxa"/>
            <w:vAlign w:val="center"/>
          </w:tcPr>
          <w:p w14:paraId="5F15DD34">
            <w:pPr>
              <w:rPr>
                <w:rFonts w:hint="default"/>
              </w:rPr>
            </w:pPr>
          </w:p>
          <w:p w14:paraId="4D5C02AC">
            <w:pPr>
              <w:rPr>
                <w:rFonts w:hint="default"/>
              </w:rPr>
            </w:pPr>
          </w:p>
          <w:p w14:paraId="11D4C737">
            <w:pPr>
              <w:rPr>
                <w:rFonts w:hint="default"/>
              </w:rPr>
            </w:pPr>
          </w:p>
          <w:p w14:paraId="60DC5A9E">
            <w:pPr>
              <w:rPr>
                <w:rFonts w:hint="default"/>
              </w:rPr>
            </w:pPr>
            <w:r>
              <w:rPr>
                <w:rFonts w:hint="default"/>
              </w:rPr>
              <w:t>放射性药品生产企业审批</w:t>
            </w:r>
          </w:p>
        </w:tc>
        <w:tc>
          <w:tcPr>
            <w:tcW w:w="1005" w:type="dxa"/>
            <w:vAlign w:val="center"/>
          </w:tcPr>
          <w:p w14:paraId="005F27F5">
            <w:pPr>
              <w:rPr>
                <w:rFonts w:hint="default"/>
              </w:rPr>
            </w:pPr>
          </w:p>
          <w:p w14:paraId="42A87C01">
            <w:pPr>
              <w:rPr>
                <w:rFonts w:hint="default"/>
              </w:rPr>
            </w:pPr>
          </w:p>
          <w:p w14:paraId="4FFF97BE">
            <w:pPr>
              <w:rPr>
                <w:rFonts w:hint="default"/>
              </w:rPr>
            </w:pPr>
          </w:p>
          <w:p w14:paraId="789D8769">
            <w:pPr>
              <w:rPr>
                <w:rFonts w:hint="default"/>
              </w:rPr>
            </w:pPr>
            <w:r>
              <w:rPr>
                <w:rFonts w:hint="default"/>
              </w:rPr>
              <w:t>放射性药品生产企业许可证</w:t>
            </w:r>
          </w:p>
        </w:tc>
        <w:tc>
          <w:tcPr>
            <w:tcW w:w="1417" w:type="dxa"/>
            <w:vAlign w:val="center"/>
          </w:tcPr>
          <w:p w14:paraId="6FF2C59E">
            <w:pPr>
              <w:rPr>
                <w:rFonts w:hint="default"/>
              </w:rPr>
            </w:pPr>
          </w:p>
          <w:p w14:paraId="64CFC788">
            <w:pPr>
              <w:rPr>
                <w:rFonts w:hint="default"/>
              </w:rPr>
            </w:pPr>
          </w:p>
          <w:p w14:paraId="694EE5AD">
            <w:pPr>
              <w:rPr>
                <w:rFonts w:hint="default"/>
              </w:rPr>
            </w:pPr>
          </w:p>
          <w:p w14:paraId="0C82D80F">
            <w:pPr>
              <w:rPr>
                <w:rFonts w:hint="default"/>
              </w:rPr>
            </w:pPr>
            <w:r>
              <w:rPr>
                <w:rFonts w:hint="default"/>
              </w:rPr>
              <w:t>《放射性药品 管 理 办法》</w:t>
            </w:r>
          </w:p>
        </w:tc>
        <w:tc>
          <w:tcPr>
            <w:tcW w:w="542" w:type="dxa"/>
            <w:vAlign w:val="center"/>
          </w:tcPr>
          <w:p w14:paraId="314F6504">
            <w:pPr>
              <w:rPr>
                <w:rFonts w:hint="default"/>
              </w:rPr>
            </w:pPr>
            <w:r>
              <w:rPr>
                <w:rFonts w:hint="default"/>
              </w:rPr>
              <w:t>省级药监部门会同省级国防科工部门</w:t>
            </w:r>
          </w:p>
        </w:tc>
        <w:tc>
          <w:tcPr>
            <w:tcW w:w="445" w:type="dxa"/>
            <w:vAlign w:val="center"/>
          </w:tcPr>
          <w:p w14:paraId="07B215EE">
            <w:pPr>
              <w:rPr>
                <w:rFonts w:hint="default"/>
              </w:rPr>
            </w:pPr>
          </w:p>
        </w:tc>
        <w:tc>
          <w:tcPr>
            <w:tcW w:w="473" w:type="dxa"/>
            <w:vAlign w:val="center"/>
          </w:tcPr>
          <w:p w14:paraId="12A4EBB7">
            <w:pPr>
              <w:rPr>
                <w:rFonts w:hint="default"/>
              </w:rPr>
            </w:pPr>
          </w:p>
        </w:tc>
        <w:tc>
          <w:tcPr>
            <w:tcW w:w="458" w:type="dxa"/>
            <w:vAlign w:val="center"/>
          </w:tcPr>
          <w:p w14:paraId="12123BE0">
            <w:pPr>
              <w:rPr>
                <w:rFonts w:hint="default"/>
              </w:rPr>
            </w:pPr>
          </w:p>
        </w:tc>
        <w:tc>
          <w:tcPr>
            <w:tcW w:w="472" w:type="dxa"/>
            <w:vAlign w:val="center"/>
          </w:tcPr>
          <w:p w14:paraId="63E88756">
            <w:pPr>
              <w:rPr>
                <w:rFonts w:hint="default"/>
              </w:rPr>
            </w:pPr>
          </w:p>
          <w:p w14:paraId="3E345028">
            <w:pPr>
              <w:rPr>
                <w:rFonts w:hint="default"/>
              </w:rPr>
            </w:pPr>
          </w:p>
          <w:p w14:paraId="49BF6084">
            <w:pPr>
              <w:rPr>
                <w:rFonts w:hint="default"/>
              </w:rPr>
            </w:pPr>
          </w:p>
          <w:p w14:paraId="72EA2794">
            <w:pPr>
              <w:rPr>
                <w:rFonts w:hint="default"/>
              </w:rPr>
            </w:pPr>
          </w:p>
          <w:p w14:paraId="65EE1F6E">
            <w:pPr>
              <w:rPr>
                <w:rFonts w:hint="default"/>
              </w:rPr>
            </w:pPr>
            <w:r>
              <w:rPr>
                <w:rFonts w:hint="default"/>
              </w:rPr>
              <w:t>√</w:t>
            </w:r>
          </w:p>
        </w:tc>
        <w:tc>
          <w:tcPr>
            <w:tcW w:w="3000" w:type="dxa"/>
            <w:vAlign w:val="center"/>
          </w:tcPr>
          <w:p w14:paraId="0EE6C316">
            <w:pPr>
              <w:rPr>
                <w:rFonts w:hint="default"/>
              </w:rPr>
            </w:pPr>
          </w:p>
          <w:p w14:paraId="3B6F840F">
            <w:pPr>
              <w:rPr>
                <w:rFonts w:hint="default"/>
              </w:rPr>
            </w:pPr>
            <w:r>
              <w:rPr>
                <w:rFonts w:hint="default"/>
              </w:rPr>
              <w:t>暂时调整适用《放射性药品管理办法》关于“放射性药品生产企业审批”的规定，承接国家药监局和国家国防科工局下放至省级药监部门和省级国防科工部门的放射性药品生产企业审批权限。</w:t>
            </w:r>
          </w:p>
        </w:tc>
        <w:tc>
          <w:tcPr>
            <w:tcW w:w="3106" w:type="dxa"/>
            <w:vAlign w:val="center"/>
          </w:tcPr>
          <w:p w14:paraId="4BDCCC21">
            <w:pPr>
              <w:rPr>
                <w:rFonts w:hint="default"/>
              </w:rPr>
            </w:pPr>
            <w:r>
              <w:rPr>
                <w:rFonts w:hint="default"/>
              </w:rPr>
              <w:t>1.严格执行有关法律法规和规章，对放射性药品生产企业加强监管。2.实施重点监管，发现违法违规行为的要依法严查重处。3.完善药监、国防科工、生态环境等部门间的协调配合机制，及时共享放射性药品生产企业信息。4.及时向社会公开许可证有关信息，加强社会监督。</w:t>
            </w:r>
          </w:p>
        </w:tc>
        <w:tc>
          <w:tcPr>
            <w:tcW w:w="1158" w:type="dxa"/>
            <w:vAlign w:val="center"/>
          </w:tcPr>
          <w:p w14:paraId="0DF9A2DB">
            <w:pPr>
              <w:rPr>
                <w:rFonts w:hint="default"/>
              </w:rPr>
            </w:pPr>
            <w:r>
              <w:rPr>
                <w:rFonts w:hint="default"/>
              </w:rPr>
              <w:t>州市场监管局</w:t>
            </w:r>
          </w:p>
        </w:tc>
      </w:tr>
      <w:tr w14:paraId="2F0C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591" w:type="dxa"/>
            <w:vAlign w:val="center"/>
          </w:tcPr>
          <w:p w14:paraId="7BF249D3">
            <w:pPr>
              <w:rPr>
                <w:rFonts w:hint="default"/>
              </w:rPr>
            </w:pPr>
            <w:r>
              <w:rPr>
                <w:rFonts w:hint="default"/>
              </w:rPr>
              <w:t>308</w:t>
            </w:r>
          </w:p>
        </w:tc>
        <w:tc>
          <w:tcPr>
            <w:tcW w:w="603" w:type="dxa"/>
            <w:vAlign w:val="center"/>
          </w:tcPr>
          <w:p w14:paraId="56FE7D97">
            <w:pPr>
              <w:rPr>
                <w:rFonts w:hint="default"/>
              </w:rPr>
            </w:pPr>
          </w:p>
          <w:p w14:paraId="6A935FDB">
            <w:pPr>
              <w:rPr>
                <w:rFonts w:hint="default"/>
              </w:rPr>
            </w:pPr>
          </w:p>
          <w:p w14:paraId="0B36AE02">
            <w:pPr>
              <w:rPr>
                <w:rFonts w:hint="default"/>
              </w:rPr>
            </w:pPr>
          </w:p>
          <w:p w14:paraId="5E101504">
            <w:pPr>
              <w:rPr>
                <w:rFonts w:hint="default"/>
              </w:rPr>
            </w:pPr>
            <w:r>
              <w:rPr>
                <w:rFonts w:hint="default"/>
              </w:rPr>
              <w:t>国家药监局</w:t>
            </w:r>
          </w:p>
        </w:tc>
        <w:tc>
          <w:tcPr>
            <w:tcW w:w="829" w:type="dxa"/>
            <w:vAlign w:val="center"/>
          </w:tcPr>
          <w:p w14:paraId="3B472741">
            <w:pPr>
              <w:rPr>
                <w:rFonts w:hint="default"/>
              </w:rPr>
            </w:pPr>
          </w:p>
          <w:p w14:paraId="078172B4">
            <w:pPr>
              <w:rPr>
                <w:rFonts w:hint="default"/>
              </w:rPr>
            </w:pPr>
          </w:p>
          <w:p w14:paraId="1DFA6134">
            <w:pPr>
              <w:rPr>
                <w:rFonts w:hint="default"/>
              </w:rPr>
            </w:pPr>
          </w:p>
          <w:p w14:paraId="03D0A82E">
            <w:pPr>
              <w:rPr>
                <w:rFonts w:hint="default"/>
              </w:rPr>
            </w:pPr>
            <w:r>
              <w:rPr>
                <w:rFonts w:hint="default"/>
              </w:rPr>
              <w:t>放射性药品经营企业审批</w:t>
            </w:r>
          </w:p>
        </w:tc>
        <w:tc>
          <w:tcPr>
            <w:tcW w:w="1005" w:type="dxa"/>
            <w:vAlign w:val="center"/>
          </w:tcPr>
          <w:p w14:paraId="3F8B3869">
            <w:pPr>
              <w:rPr>
                <w:rFonts w:hint="default"/>
              </w:rPr>
            </w:pPr>
          </w:p>
          <w:p w14:paraId="1BBC5CE0">
            <w:pPr>
              <w:rPr>
                <w:rFonts w:hint="default"/>
              </w:rPr>
            </w:pPr>
          </w:p>
          <w:p w14:paraId="0F26086A">
            <w:pPr>
              <w:rPr>
                <w:rFonts w:hint="default"/>
              </w:rPr>
            </w:pPr>
          </w:p>
          <w:p w14:paraId="2F4003B6">
            <w:pPr>
              <w:rPr>
                <w:rFonts w:hint="default"/>
              </w:rPr>
            </w:pPr>
            <w:r>
              <w:rPr>
                <w:rFonts w:hint="default"/>
              </w:rPr>
              <w:t>放射性药品经营企业许可证</w:t>
            </w:r>
          </w:p>
        </w:tc>
        <w:tc>
          <w:tcPr>
            <w:tcW w:w="1417" w:type="dxa"/>
            <w:vAlign w:val="center"/>
          </w:tcPr>
          <w:p w14:paraId="3EFEBCDC">
            <w:pPr>
              <w:rPr>
                <w:rFonts w:hint="default"/>
              </w:rPr>
            </w:pPr>
          </w:p>
          <w:p w14:paraId="762CC1D7">
            <w:pPr>
              <w:rPr>
                <w:rFonts w:hint="default"/>
              </w:rPr>
            </w:pPr>
          </w:p>
          <w:p w14:paraId="1B295A50">
            <w:pPr>
              <w:rPr>
                <w:rFonts w:hint="default"/>
              </w:rPr>
            </w:pPr>
          </w:p>
          <w:p w14:paraId="2EA9C40D">
            <w:pPr>
              <w:rPr>
                <w:rFonts w:hint="default"/>
              </w:rPr>
            </w:pPr>
            <w:r>
              <w:rPr>
                <w:rFonts w:hint="default"/>
              </w:rPr>
              <w:t>《放射性药品 管 理 办法》</w:t>
            </w:r>
          </w:p>
        </w:tc>
        <w:tc>
          <w:tcPr>
            <w:tcW w:w="542" w:type="dxa"/>
            <w:vAlign w:val="center"/>
          </w:tcPr>
          <w:p w14:paraId="4DA0DC5C">
            <w:pPr>
              <w:rPr>
                <w:rFonts w:hint="default"/>
              </w:rPr>
            </w:pPr>
            <w:r>
              <w:rPr>
                <w:rFonts w:hint="default"/>
              </w:rPr>
              <w:t>省级药监部门会同省级国防科工部门</w:t>
            </w:r>
          </w:p>
        </w:tc>
        <w:tc>
          <w:tcPr>
            <w:tcW w:w="445" w:type="dxa"/>
            <w:vAlign w:val="center"/>
          </w:tcPr>
          <w:p w14:paraId="4FA16C92">
            <w:pPr>
              <w:rPr>
                <w:rFonts w:hint="default"/>
              </w:rPr>
            </w:pPr>
          </w:p>
        </w:tc>
        <w:tc>
          <w:tcPr>
            <w:tcW w:w="473" w:type="dxa"/>
            <w:vAlign w:val="center"/>
          </w:tcPr>
          <w:p w14:paraId="6F0301BE">
            <w:pPr>
              <w:rPr>
                <w:rFonts w:hint="default"/>
              </w:rPr>
            </w:pPr>
          </w:p>
        </w:tc>
        <w:tc>
          <w:tcPr>
            <w:tcW w:w="458" w:type="dxa"/>
            <w:vAlign w:val="center"/>
          </w:tcPr>
          <w:p w14:paraId="4114B6AE">
            <w:pPr>
              <w:rPr>
                <w:rFonts w:hint="default"/>
              </w:rPr>
            </w:pPr>
          </w:p>
        </w:tc>
        <w:tc>
          <w:tcPr>
            <w:tcW w:w="472" w:type="dxa"/>
            <w:vAlign w:val="center"/>
          </w:tcPr>
          <w:p w14:paraId="4EC0D488">
            <w:pPr>
              <w:rPr>
                <w:rFonts w:hint="default"/>
              </w:rPr>
            </w:pPr>
          </w:p>
          <w:p w14:paraId="595708F3">
            <w:pPr>
              <w:rPr>
                <w:rFonts w:hint="default"/>
              </w:rPr>
            </w:pPr>
          </w:p>
          <w:p w14:paraId="37DE367F">
            <w:pPr>
              <w:rPr>
                <w:rFonts w:hint="default"/>
              </w:rPr>
            </w:pPr>
          </w:p>
          <w:p w14:paraId="33B0BE91">
            <w:pPr>
              <w:rPr>
                <w:rFonts w:hint="default"/>
              </w:rPr>
            </w:pPr>
          </w:p>
          <w:p w14:paraId="3492BB74">
            <w:pPr>
              <w:rPr>
                <w:rFonts w:hint="default"/>
              </w:rPr>
            </w:pPr>
            <w:r>
              <w:rPr>
                <w:rFonts w:hint="default"/>
              </w:rPr>
              <w:t>√</w:t>
            </w:r>
          </w:p>
        </w:tc>
        <w:tc>
          <w:tcPr>
            <w:tcW w:w="3000" w:type="dxa"/>
            <w:vAlign w:val="center"/>
          </w:tcPr>
          <w:p w14:paraId="66D05835">
            <w:pPr>
              <w:rPr>
                <w:rFonts w:hint="default"/>
              </w:rPr>
            </w:pPr>
          </w:p>
          <w:p w14:paraId="5EA4800C">
            <w:pPr>
              <w:rPr>
                <w:rFonts w:hint="default"/>
              </w:rPr>
            </w:pPr>
            <w:r>
              <w:rPr>
                <w:rFonts w:hint="default"/>
              </w:rPr>
              <w:t>暂时调整适用《放射性药品管理办法》关于“放射性药品经营企业审批”的规定，承接国家药监局和国家国防科工局下放至省级药监部门和省级国防科工部门的放射性药品经营企业审批权限。</w:t>
            </w:r>
          </w:p>
        </w:tc>
        <w:tc>
          <w:tcPr>
            <w:tcW w:w="3106" w:type="dxa"/>
            <w:vAlign w:val="center"/>
          </w:tcPr>
          <w:p w14:paraId="1BEA3BD6">
            <w:pPr>
              <w:rPr>
                <w:rFonts w:hint="default"/>
              </w:rPr>
            </w:pPr>
            <w:r>
              <w:rPr>
                <w:rFonts w:hint="default"/>
              </w:rPr>
              <w:t>1.严格执行有关法律法规和规章，对放射性药品经营企业加强监管。2.实施重点监管，发现违法违规行为的要依法严查重处。3.完善药监、国防科工、生态环境等部门间的协调配合机制，及时共享放射性药品经营企业信息。4.及时向社会公开许可证有关信息，加强社会监督。</w:t>
            </w:r>
          </w:p>
        </w:tc>
        <w:tc>
          <w:tcPr>
            <w:tcW w:w="1158" w:type="dxa"/>
            <w:vAlign w:val="center"/>
          </w:tcPr>
          <w:p w14:paraId="028230FD">
            <w:pPr>
              <w:rPr>
                <w:rFonts w:hint="default"/>
              </w:rPr>
            </w:pPr>
          </w:p>
          <w:p w14:paraId="76EE8E50">
            <w:pPr>
              <w:rPr>
                <w:rFonts w:hint="default"/>
              </w:rPr>
            </w:pPr>
          </w:p>
          <w:p w14:paraId="605F3841">
            <w:pPr>
              <w:rPr>
                <w:rFonts w:hint="default"/>
              </w:rPr>
            </w:pPr>
            <w:r>
              <w:rPr>
                <w:rFonts w:hint="default"/>
              </w:rPr>
              <w:t>州市场监管局</w:t>
            </w:r>
          </w:p>
          <w:p w14:paraId="5427B1C3">
            <w:pPr>
              <w:rPr>
                <w:rFonts w:hint="default"/>
              </w:rPr>
            </w:pPr>
          </w:p>
        </w:tc>
      </w:tr>
      <w:tr w14:paraId="14A2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0" w:hRule="atLeast"/>
        </w:trPr>
        <w:tc>
          <w:tcPr>
            <w:tcW w:w="591" w:type="dxa"/>
            <w:vAlign w:val="center"/>
          </w:tcPr>
          <w:p w14:paraId="60CF451E">
            <w:pPr>
              <w:rPr>
                <w:rFonts w:hint="default"/>
              </w:rPr>
            </w:pPr>
            <w:r>
              <w:rPr>
                <w:rFonts w:hint="default"/>
              </w:rPr>
              <w:t>309</w:t>
            </w:r>
          </w:p>
        </w:tc>
        <w:tc>
          <w:tcPr>
            <w:tcW w:w="603" w:type="dxa"/>
            <w:vAlign w:val="center"/>
          </w:tcPr>
          <w:p w14:paraId="68B59167">
            <w:pPr>
              <w:rPr>
                <w:rFonts w:hint="default"/>
              </w:rPr>
            </w:pPr>
          </w:p>
          <w:p w14:paraId="6F49F84C">
            <w:pPr>
              <w:rPr>
                <w:rFonts w:hint="default"/>
              </w:rPr>
            </w:pPr>
          </w:p>
          <w:p w14:paraId="2912DE32">
            <w:pPr>
              <w:rPr>
                <w:rFonts w:hint="default"/>
              </w:rPr>
            </w:pPr>
          </w:p>
          <w:p w14:paraId="5E1E2252">
            <w:pPr>
              <w:rPr>
                <w:rFonts w:hint="default"/>
              </w:rPr>
            </w:pPr>
            <w:r>
              <w:rPr>
                <w:rFonts w:hint="default"/>
              </w:rPr>
              <w:t>国家药监局</w:t>
            </w:r>
          </w:p>
        </w:tc>
        <w:tc>
          <w:tcPr>
            <w:tcW w:w="829" w:type="dxa"/>
            <w:vAlign w:val="center"/>
          </w:tcPr>
          <w:p w14:paraId="7877CB69">
            <w:pPr>
              <w:rPr>
                <w:rFonts w:hint="default"/>
              </w:rPr>
            </w:pPr>
          </w:p>
          <w:p w14:paraId="4A1B08C9">
            <w:pPr>
              <w:rPr>
                <w:rFonts w:hint="default"/>
              </w:rPr>
            </w:pPr>
          </w:p>
          <w:p w14:paraId="0CFB7860">
            <w:pPr>
              <w:rPr>
                <w:rFonts w:hint="default"/>
              </w:rPr>
            </w:pPr>
            <w:r>
              <w:rPr>
                <w:rFonts w:hint="default"/>
              </w:rPr>
              <w:t>医疗机构使用放射性 药 品</w:t>
            </w:r>
          </w:p>
          <w:p w14:paraId="18A68B21">
            <w:pPr>
              <w:rPr>
                <w:rFonts w:hint="default"/>
              </w:rPr>
            </w:pPr>
            <w:r>
              <w:rPr>
                <w:rFonts w:hint="default"/>
              </w:rPr>
              <w:t>（三、四类）许可</w:t>
            </w:r>
          </w:p>
        </w:tc>
        <w:tc>
          <w:tcPr>
            <w:tcW w:w="1005" w:type="dxa"/>
            <w:vAlign w:val="center"/>
          </w:tcPr>
          <w:p w14:paraId="6A35F4AE">
            <w:pPr>
              <w:rPr>
                <w:rFonts w:hint="default"/>
              </w:rPr>
            </w:pPr>
          </w:p>
          <w:p w14:paraId="0ED3A827">
            <w:pPr>
              <w:rPr>
                <w:rFonts w:hint="default"/>
              </w:rPr>
            </w:pPr>
          </w:p>
          <w:p w14:paraId="7A7E22DB">
            <w:pPr>
              <w:rPr>
                <w:rFonts w:hint="default"/>
              </w:rPr>
            </w:pPr>
          </w:p>
          <w:p w14:paraId="5C4AC588">
            <w:pPr>
              <w:rPr>
                <w:rFonts w:hint="default"/>
              </w:rPr>
            </w:pPr>
            <w:r>
              <w:rPr>
                <w:rFonts w:hint="default"/>
              </w:rPr>
              <w:t>放射性药品使用许可证</w:t>
            </w:r>
          </w:p>
        </w:tc>
        <w:tc>
          <w:tcPr>
            <w:tcW w:w="1417" w:type="dxa"/>
            <w:vAlign w:val="center"/>
          </w:tcPr>
          <w:p w14:paraId="79C365BC">
            <w:pPr>
              <w:rPr>
                <w:rFonts w:hint="default"/>
              </w:rPr>
            </w:pPr>
          </w:p>
          <w:p w14:paraId="3CB078B8">
            <w:pPr>
              <w:rPr>
                <w:rFonts w:hint="default"/>
              </w:rPr>
            </w:pPr>
          </w:p>
          <w:p w14:paraId="1DAE5540">
            <w:pPr>
              <w:rPr>
                <w:rFonts w:hint="default"/>
              </w:rPr>
            </w:pPr>
          </w:p>
          <w:p w14:paraId="677C3B39">
            <w:pPr>
              <w:rPr>
                <w:rFonts w:hint="default"/>
              </w:rPr>
            </w:pPr>
            <w:r>
              <w:rPr>
                <w:rFonts w:hint="default"/>
              </w:rPr>
              <w:t>《放射性药品 管 理 办法》</w:t>
            </w:r>
          </w:p>
        </w:tc>
        <w:tc>
          <w:tcPr>
            <w:tcW w:w="542" w:type="dxa"/>
            <w:vAlign w:val="center"/>
          </w:tcPr>
          <w:p w14:paraId="4CA251AE">
            <w:pPr>
              <w:rPr>
                <w:rFonts w:hint="default"/>
              </w:rPr>
            </w:pPr>
          </w:p>
          <w:p w14:paraId="22A1D3EC">
            <w:pPr>
              <w:rPr>
                <w:rFonts w:hint="default"/>
              </w:rPr>
            </w:pPr>
          </w:p>
          <w:p w14:paraId="7EBFDF88">
            <w:pPr>
              <w:rPr>
                <w:rFonts w:hint="default"/>
              </w:rPr>
            </w:pPr>
          </w:p>
          <w:p w14:paraId="7969CF2A">
            <w:pPr>
              <w:rPr>
                <w:rFonts w:hint="default"/>
              </w:rPr>
            </w:pPr>
            <w:r>
              <w:rPr>
                <w:rFonts w:hint="default"/>
              </w:rPr>
              <w:t>省级药监部门</w:t>
            </w:r>
          </w:p>
        </w:tc>
        <w:tc>
          <w:tcPr>
            <w:tcW w:w="445" w:type="dxa"/>
            <w:vAlign w:val="center"/>
          </w:tcPr>
          <w:p w14:paraId="6EF4147F">
            <w:pPr>
              <w:rPr>
                <w:rFonts w:hint="default"/>
              </w:rPr>
            </w:pPr>
          </w:p>
        </w:tc>
        <w:tc>
          <w:tcPr>
            <w:tcW w:w="473" w:type="dxa"/>
            <w:vAlign w:val="center"/>
          </w:tcPr>
          <w:p w14:paraId="4A89F330">
            <w:pPr>
              <w:rPr>
                <w:rFonts w:hint="default"/>
              </w:rPr>
            </w:pPr>
          </w:p>
        </w:tc>
        <w:tc>
          <w:tcPr>
            <w:tcW w:w="458" w:type="dxa"/>
            <w:vAlign w:val="center"/>
          </w:tcPr>
          <w:p w14:paraId="689322BC">
            <w:pPr>
              <w:rPr>
                <w:rFonts w:hint="default"/>
              </w:rPr>
            </w:pPr>
          </w:p>
        </w:tc>
        <w:tc>
          <w:tcPr>
            <w:tcW w:w="472" w:type="dxa"/>
            <w:vAlign w:val="center"/>
          </w:tcPr>
          <w:p w14:paraId="4C9CFAD9">
            <w:pPr>
              <w:rPr>
                <w:rFonts w:hint="default"/>
              </w:rPr>
            </w:pPr>
          </w:p>
          <w:p w14:paraId="7A63E3F8">
            <w:pPr>
              <w:rPr>
                <w:rFonts w:hint="default"/>
              </w:rPr>
            </w:pPr>
          </w:p>
          <w:p w14:paraId="7D4E02A3">
            <w:pPr>
              <w:rPr>
                <w:rFonts w:hint="default"/>
              </w:rPr>
            </w:pPr>
          </w:p>
          <w:p w14:paraId="28357C6A">
            <w:pPr>
              <w:rPr>
                <w:rFonts w:hint="default"/>
              </w:rPr>
            </w:pPr>
          </w:p>
          <w:p w14:paraId="4A9E733C">
            <w:pPr>
              <w:rPr>
                <w:rFonts w:hint="default"/>
              </w:rPr>
            </w:pPr>
          </w:p>
          <w:p w14:paraId="66D2D937">
            <w:pPr>
              <w:rPr>
                <w:rFonts w:hint="default"/>
              </w:rPr>
            </w:pPr>
            <w:r>
              <w:rPr>
                <w:rFonts w:hint="default"/>
              </w:rPr>
              <w:t>√</w:t>
            </w:r>
          </w:p>
        </w:tc>
        <w:tc>
          <w:tcPr>
            <w:tcW w:w="3000" w:type="dxa"/>
            <w:vAlign w:val="center"/>
          </w:tcPr>
          <w:p w14:paraId="73CD294B">
            <w:pPr>
              <w:rPr>
                <w:rFonts w:hint="default"/>
              </w:rPr>
            </w:pPr>
          </w:p>
          <w:p w14:paraId="6E86F0D2">
            <w:pPr>
              <w:rPr>
                <w:rFonts w:hint="default"/>
              </w:rPr>
            </w:pPr>
          </w:p>
          <w:p w14:paraId="5B12A0EC">
            <w:pPr>
              <w:rPr>
                <w:rFonts w:hint="default"/>
              </w:rPr>
            </w:pPr>
          </w:p>
          <w:p w14:paraId="5EAC34B8">
            <w:pPr>
              <w:rPr>
                <w:rFonts w:hint="default"/>
              </w:rPr>
            </w:pPr>
            <w:r>
              <w:rPr>
                <w:rFonts w:hint="default"/>
              </w:rPr>
              <w:t>不再要求申请人提供人员资历证明等材料。</w:t>
            </w:r>
          </w:p>
        </w:tc>
        <w:tc>
          <w:tcPr>
            <w:tcW w:w="3106" w:type="dxa"/>
            <w:vAlign w:val="center"/>
          </w:tcPr>
          <w:p w14:paraId="78B81264">
            <w:pPr>
              <w:rPr>
                <w:rFonts w:hint="default"/>
              </w:rPr>
            </w:pPr>
            <w:r>
              <w:rPr>
                <w:rFonts w:hint="default"/>
              </w:rPr>
              <w:t>1.严格执行有关法律法规和规章，对医疗机构使用放射性药品加强监管。2.完善药监、卫生健康、生态环境等部门间的协调配合机制，及时共享医疗机构使用放射性药品信息。3.实施重点监管，发现违法违规行为的要依法严查重处。4.及时向社会公开许可信息，加强社会监督。</w:t>
            </w:r>
          </w:p>
        </w:tc>
        <w:tc>
          <w:tcPr>
            <w:tcW w:w="1158" w:type="dxa"/>
            <w:vAlign w:val="center"/>
          </w:tcPr>
          <w:p w14:paraId="7E4D3BBB">
            <w:pPr>
              <w:rPr>
                <w:rFonts w:hint="default"/>
              </w:rPr>
            </w:pPr>
          </w:p>
          <w:p w14:paraId="37F23588">
            <w:pPr>
              <w:rPr>
                <w:rFonts w:hint="default"/>
              </w:rPr>
            </w:pPr>
          </w:p>
          <w:p w14:paraId="10B07848">
            <w:pPr>
              <w:rPr>
                <w:rFonts w:hint="default"/>
              </w:rPr>
            </w:pPr>
          </w:p>
          <w:p w14:paraId="50CBCD65">
            <w:pPr>
              <w:rPr>
                <w:rFonts w:hint="default"/>
              </w:rPr>
            </w:pPr>
            <w:r>
              <w:rPr>
                <w:rFonts w:hint="default"/>
              </w:rPr>
              <w:t>州市场监管局</w:t>
            </w:r>
          </w:p>
        </w:tc>
      </w:tr>
      <w:tr w14:paraId="1FB8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591" w:type="dxa"/>
            <w:vAlign w:val="center"/>
          </w:tcPr>
          <w:p w14:paraId="0786A515">
            <w:pPr>
              <w:rPr>
                <w:rFonts w:hint="default"/>
              </w:rPr>
            </w:pPr>
            <w:r>
              <w:rPr>
                <w:rFonts w:hint="default"/>
              </w:rPr>
              <w:t>310</w:t>
            </w:r>
          </w:p>
        </w:tc>
        <w:tc>
          <w:tcPr>
            <w:tcW w:w="603" w:type="dxa"/>
            <w:vAlign w:val="center"/>
          </w:tcPr>
          <w:p w14:paraId="6B64F614">
            <w:pPr>
              <w:rPr>
                <w:rFonts w:hint="default"/>
              </w:rPr>
            </w:pPr>
          </w:p>
          <w:p w14:paraId="6E5D3D06">
            <w:pPr>
              <w:rPr>
                <w:rFonts w:hint="default"/>
              </w:rPr>
            </w:pPr>
          </w:p>
          <w:p w14:paraId="1E232846">
            <w:pPr>
              <w:rPr>
                <w:rFonts w:hint="default"/>
              </w:rPr>
            </w:pPr>
            <w:r>
              <w:rPr>
                <w:rFonts w:hint="default"/>
              </w:rPr>
              <w:t>国家药监局</w:t>
            </w:r>
          </w:p>
        </w:tc>
        <w:tc>
          <w:tcPr>
            <w:tcW w:w="829" w:type="dxa"/>
            <w:vAlign w:val="center"/>
          </w:tcPr>
          <w:p w14:paraId="7800AF2B">
            <w:pPr>
              <w:rPr>
                <w:rFonts w:hint="default"/>
              </w:rPr>
            </w:pPr>
          </w:p>
          <w:p w14:paraId="74A13F55">
            <w:pPr>
              <w:rPr>
                <w:rFonts w:hint="default"/>
              </w:rPr>
            </w:pPr>
            <w:r>
              <w:rPr>
                <w:rFonts w:hint="default"/>
              </w:rPr>
              <w:t>生产第一类中的药品类易制毒化学品审批</w:t>
            </w:r>
          </w:p>
        </w:tc>
        <w:tc>
          <w:tcPr>
            <w:tcW w:w="1005" w:type="dxa"/>
            <w:vAlign w:val="center"/>
          </w:tcPr>
          <w:p w14:paraId="0EFCB96E">
            <w:pPr>
              <w:rPr>
                <w:rFonts w:hint="default"/>
              </w:rPr>
            </w:pPr>
          </w:p>
          <w:p w14:paraId="56C63090">
            <w:pPr>
              <w:rPr>
                <w:rFonts w:hint="default"/>
              </w:rPr>
            </w:pPr>
            <w:r>
              <w:rPr>
                <w:rFonts w:hint="default"/>
              </w:rPr>
              <w:t>药品类易制毒化学品生产许可批件</w:t>
            </w:r>
          </w:p>
        </w:tc>
        <w:tc>
          <w:tcPr>
            <w:tcW w:w="1417" w:type="dxa"/>
            <w:vAlign w:val="center"/>
          </w:tcPr>
          <w:p w14:paraId="335865B1">
            <w:pPr>
              <w:rPr>
                <w:rFonts w:hint="default"/>
              </w:rPr>
            </w:pPr>
          </w:p>
          <w:p w14:paraId="70DD6C69">
            <w:pPr>
              <w:rPr>
                <w:rFonts w:hint="default"/>
              </w:rPr>
            </w:pPr>
          </w:p>
          <w:p w14:paraId="70F7A432">
            <w:pPr>
              <w:rPr>
                <w:rFonts w:hint="default"/>
              </w:rPr>
            </w:pPr>
            <w:r>
              <w:rPr>
                <w:rFonts w:hint="default"/>
              </w:rPr>
              <w:t>《易制毒化学品管理条例》</w:t>
            </w:r>
          </w:p>
        </w:tc>
        <w:tc>
          <w:tcPr>
            <w:tcW w:w="542" w:type="dxa"/>
            <w:vAlign w:val="center"/>
          </w:tcPr>
          <w:p w14:paraId="4F8545BD">
            <w:pPr>
              <w:rPr>
                <w:rFonts w:hint="default"/>
              </w:rPr>
            </w:pPr>
          </w:p>
          <w:p w14:paraId="52E0F51F">
            <w:pPr>
              <w:rPr>
                <w:rFonts w:hint="default"/>
              </w:rPr>
            </w:pPr>
          </w:p>
          <w:p w14:paraId="54BBA577">
            <w:pPr>
              <w:rPr>
                <w:rFonts w:hint="default"/>
              </w:rPr>
            </w:pPr>
            <w:r>
              <w:rPr>
                <w:rFonts w:hint="default"/>
              </w:rPr>
              <w:t>省级药监部门</w:t>
            </w:r>
          </w:p>
        </w:tc>
        <w:tc>
          <w:tcPr>
            <w:tcW w:w="445" w:type="dxa"/>
            <w:vAlign w:val="center"/>
          </w:tcPr>
          <w:p w14:paraId="6BA3933E">
            <w:pPr>
              <w:rPr>
                <w:rFonts w:hint="default"/>
              </w:rPr>
            </w:pPr>
          </w:p>
        </w:tc>
        <w:tc>
          <w:tcPr>
            <w:tcW w:w="473" w:type="dxa"/>
            <w:vAlign w:val="center"/>
          </w:tcPr>
          <w:p w14:paraId="5DB2C1A5">
            <w:pPr>
              <w:rPr>
                <w:rFonts w:hint="default"/>
              </w:rPr>
            </w:pPr>
          </w:p>
        </w:tc>
        <w:tc>
          <w:tcPr>
            <w:tcW w:w="458" w:type="dxa"/>
            <w:vAlign w:val="center"/>
          </w:tcPr>
          <w:p w14:paraId="3B5E638F">
            <w:pPr>
              <w:rPr>
                <w:rFonts w:hint="default"/>
              </w:rPr>
            </w:pPr>
          </w:p>
        </w:tc>
        <w:tc>
          <w:tcPr>
            <w:tcW w:w="472" w:type="dxa"/>
            <w:vAlign w:val="center"/>
          </w:tcPr>
          <w:p w14:paraId="5D43862A">
            <w:pPr>
              <w:rPr>
                <w:rFonts w:hint="default"/>
              </w:rPr>
            </w:pPr>
            <w:r>
              <w:rPr>
                <w:rFonts w:hint="default"/>
              </w:rPr>
              <w:t>√</w:t>
            </w:r>
          </w:p>
        </w:tc>
        <w:tc>
          <w:tcPr>
            <w:tcW w:w="3000" w:type="dxa"/>
            <w:vAlign w:val="center"/>
          </w:tcPr>
          <w:p w14:paraId="6D4DEB75">
            <w:pPr>
              <w:rPr>
                <w:rFonts w:hint="default"/>
              </w:rPr>
            </w:pPr>
          </w:p>
          <w:p w14:paraId="3E3567BA">
            <w:pPr>
              <w:rPr>
                <w:rFonts w:hint="default"/>
              </w:rPr>
            </w:pPr>
          </w:p>
          <w:p w14:paraId="2A9706FB">
            <w:pPr>
              <w:rPr>
                <w:rFonts w:hint="default"/>
              </w:rPr>
            </w:pPr>
            <w:r>
              <w:rPr>
                <w:rFonts w:hint="default"/>
              </w:rPr>
              <w:t>不再要求申请人提供药品生产许可证、药品生产质量管理规范（GMP）证书等材料。</w:t>
            </w:r>
          </w:p>
        </w:tc>
        <w:tc>
          <w:tcPr>
            <w:tcW w:w="3106" w:type="dxa"/>
            <w:vAlign w:val="center"/>
          </w:tcPr>
          <w:p w14:paraId="3C52424D">
            <w:pPr>
              <w:rPr>
                <w:rFonts w:hint="default"/>
              </w:rPr>
            </w:pPr>
          </w:p>
          <w:p w14:paraId="234062D1">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5FBC5584">
            <w:pPr>
              <w:rPr>
                <w:rFonts w:hint="default"/>
              </w:rPr>
            </w:pPr>
            <w:r>
              <w:rPr>
                <w:rFonts w:hint="default"/>
              </w:rPr>
              <w:t>州市场监管局</w:t>
            </w:r>
          </w:p>
        </w:tc>
      </w:tr>
      <w:tr w14:paraId="2E025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7" w:hRule="atLeast"/>
        </w:trPr>
        <w:tc>
          <w:tcPr>
            <w:tcW w:w="591" w:type="dxa"/>
            <w:vAlign w:val="center"/>
          </w:tcPr>
          <w:p w14:paraId="32825E4E">
            <w:pPr>
              <w:rPr>
                <w:rFonts w:hint="default"/>
              </w:rPr>
            </w:pPr>
            <w:r>
              <w:rPr>
                <w:rFonts w:hint="default"/>
              </w:rPr>
              <w:t>311</w:t>
            </w:r>
          </w:p>
        </w:tc>
        <w:tc>
          <w:tcPr>
            <w:tcW w:w="603" w:type="dxa"/>
            <w:vAlign w:val="center"/>
          </w:tcPr>
          <w:p w14:paraId="4D289C1B">
            <w:pPr>
              <w:rPr>
                <w:rFonts w:hint="default"/>
              </w:rPr>
            </w:pPr>
          </w:p>
          <w:p w14:paraId="67F1EF34">
            <w:pPr>
              <w:rPr>
                <w:rFonts w:hint="default"/>
              </w:rPr>
            </w:pPr>
          </w:p>
          <w:p w14:paraId="5A69A96E">
            <w:pPr>
              <w:rPr>
                <w:rFonts w:hint="default"/>
              </w:rPr>
            </w:pPr>
          </w:p>
          <w:p w14:paraId="3C920DC6">
            <w:pPr>
              <w:rPr>
                <w:rFonts w:hint="default"/>
              </w:rPr>
            </w:pPr>
          </w:p>
          <w:p w14:paraId="427ABB80">
            <w:pPr>
              <w:rPr>
                <w:rFonts w:hint="default"/>
              </w:rPr>
            </w:pPr>
            <w:r>
              <w:rPr>
                <w:rFonts w:hint="default"/>
              </w:rPr>
              <w:t>国家药监局</w:t>
            </w:r>
          </w:p>
        </w:tc>
        <w:tc>
          <w:tcPr>
            <w:tcW w:w="829" w:type="dxa"/>
            <w:vAlign w:val="center"/>
          </w:tcPr>
          <w:p w14:paraId="176C7861">
            <w:pPr>
              <w:rPr>
                <w:rFonts w:hint="default"/>
              </w:rPr>
            </w:pPr>
          </w:p>
          <w:p w14:paraId="62EFAC1E">
            <w:pPr>
              <w:rPr>
                <w:rFonts w:hint="default"/>
              </w:rPr>
            </w:pPr>
          </w:p>
          <w:p w14:paraId="15E2AE2C">
            <w:pPr>
              <w:rPr>
                <w:rFonts w:hint="default"/>
              </w:rPr>
            </w:pPr>
          </w:p>
          <w:p w14:paraId="7739B73A">
            <w:pPr>
              <w:rPr>
                <w:rFonts w:hint="default"/>
              </w:rPr>
            </w:pPr>
            <w:r>
              <w:rPr>
                <w:rFonts w:hint="default"/>
              </w:rPr>
              <w:t>经营第一类中的药品类易制毒化学品审批</w:t>
            </w:r>
          </w:p>
        </w:tc>
        <w:tc>
          <w:tcPr>
            <w:tcW w:w="1005" w:type="dxa"/>
            <w:vAlign w:val="center"/>
          </w:tcPr>
          <w:p w14:paraId="157D1CEE">
            <w:pPr>
              <w:rPr>
                <w:rFonts w:hint="default"/>
              </w:rPr>
            </w:pPr>
            <w:r>
              <w:rPr>
                <w:rFonts w:hint="default"/>
              </w:rPr>
              <w:t>在药品经营许可证经营范围中标注 “药品类易制毒化学品”， 括号内标注药品类易制毒化</w:t>
            </w:r>
          </w:p>
          <w:p w14:paraId="0439ABF6">
            <w:pPr>
              <w:rPr>
                <w:rFonts w:hint="default"/>
              </w:rPr>
            </w:pPr>
            <w:r>
              <w:rPr>
                <w:rFonts w:hint="default"/>
              </w:rPr>
              <w:t>学品名称</w:t>
            </w:r>
          </w:p>
        </w:tc>
        <w:tc>
          <w:tcPr>
            <w:tcW w:w="1417" w:type="dxa"/>
            <w:vAlign w:val="center"/>
          </w:tcPr>
          <w:p w14:paraId="7846661B">
            <w:pPr>
              <w:rPr>
                <w:rFonts w:hint="default"/>
              </w:rPr>
            </w:pPr>
          </w:p>
          <w:p w14:paraId="507C4EAA">
            <w:pPr>
              <w:rPr>
                <w:rFonts w:hint="default"/>
              </w:rPr>
            </w:pPr>
          </w:p>
          <w:p w14:paraId="44E49E33">
            <w:pPr>
              <w:rPr>
                <w:rFonts w:hint="default"/>
              </w:rPr>
            </w:pPr>
          </w:p>
          <w:p w14:paraId="7A6C3B11">
            <w:pPr>
              <w:rPr>
                <w:rFonts w:hint="default"/>
              </w:rPr>
            </w:pPr>
          </w:p>
          <w:p w14:paraId="12DE0B05">
            <w:pPr>
              <w:rPr>
                <w:rFonts w:hint="default"/>
              </w:rPr>
            </w:pPr>
            <w:r>
              <w:rPr>
                <w:rFonts w:hint="default"/>
              </w:rPr>
              <w:t>《易制毒化学品管理条例》</w:t>
            </w:r>
          </w:p>
        </w:tc>
        <w:tc>
          <w:tcPr>
            <w:tcW w:w="542" w:type="dxa"/>
            <w:vAlign w:val="center"/>
          </w:tcPr>
          <w:p w14:paraId="32717C3E">
            <w:pPr>
              <w:rPr>
                <w:rFonts w:hint="default"/>
              </w:rPr>
            </w:pPr>
          </w:p>
          <w:p w14:paraId="0F95BBF3">
            <w:pPr>
              <w:rPr>
                <w:rFonts w:hint="default"/>
              </w:rPr>
            </w:pPr>
          </w:p>
          <w:p w14:paraId="6A7E3A90">
            <w:pPr>
              <w:rPr>
                <w:rFonts w:hint="default"/>
              </w:rPr>
            </w:pPr>
          </w:p>
          <w:p w14:paraId="3EA6C6A9">
            <w:pPr>
              <w:rPr>
                <w:rFonts w:hint="default"/>
              </w:rPr>
            </w:pPr>
          </w:p>
          <w:p w14:paraId="48212C2B">
            <w:pPr>
              <w:rPr>
                <w:rFonts w:hint="default"/>
              </w:rPr>
            </w:pPr>
            <w:r>
              <w:rPr>
                <w:rFonts w:hint="default"/>
              </w:rPr>
              <w:t>省级药监部门</w:t>
            </w:r>
          </w:p>
        </w:tc>
        <w:tc>
          <w:tcPr>
            <w:tcW w:w="445" w:type="dxa"/>
            <w:vAlign w:val="center"/>
          </w:tcPr>
          <w:p w14:paraId="0173BF24">
            <w:pPr>
              <w:rPr>
                <w:rFonts w:hint="default"/>
              </w:rPr>
            </w:pPr>
          </w:p>
        </w:tc>
        <w:tc>
          <w:tcPr>
            <w:tcW w:w="473" w:type="dxa"/>
            <w:vAlign w:val="center"/>
          </w:tcPr>
          <w:p w14:paraId="3E85B650">
            <w:pPr>
              <w:rPr>
                <w:rFonts w:hint="default"/>
              </w:rPr>
            </w:pPr>
          </w:p>
        </w:tc>
        <w:tc>
          <w:tcPr>
            <w:tcW w:w="458" w:type="dxa"/>
            <w:vAlign w:val="center"/>
          </w:tcPr>
          <w:p w14:paraId="2692F353">
            <w:pPr>
              <w:rPr>
                <w:rFonts w:hint="default"/>
              </w:rPr>
            </w:pPr>
          </w:p>
        </w:tc>
        <w:tc>
          <w:tcPr>
            <w:tcW w:w="472" w:type="dxa"/>
            <w:vAlign w:val="center"/>
          </w:tcPr>
          <w:p w14:paraId="78B92852">
            <w:pPr>
              <w:rPr>
                <w:rFonts w:hint="default"/>
              </w:rPr>
            </w:pPr>
            <w:r>
              <w:rPr>
                <w:rFonts w:hint="default"/>
              </w:rPr>
              <w:t>√</w:t>
            </w:r>
          </w:p>
        </w:tc>
        <w:tc>
          <w:tcPr>
            <w:tcW w:w="3000" w:type="dxa"/>
            <w:vAlign w:val="center"/>
          </w:tcPr>
          <w:p w14:paraId="0220A729">
            <w:pPr>
              <w:rPr>
                <w:rFonts w:hint="default"/>
              </w:rPr>
            </w:pPr>
          </w:p>
          <w:p w14:paraId="5D431445">
            <w:pPr>
              <w:rPr>
                <w:rFonts w:hint="default"/>
              </w:rPr>
            </w:pPr>
          </w:p>
          <w:p w14:paraId="5A17455A">
            <w:pPr>
              <w:rPr>
                <w:rFonts w:hint="default"/>
              </w:rPr>
            </w:pPr>
          </w:p>
          <w:p w14:paraId="738944E5">
            <w:pPr>
              <w:rPr>
                <w:rFonts w:hint="default"/>
              </w:rPr>
            </w:pPr>
          </w:p>
          <w:p w14:paraId="3CCAD28C">
            <w:pPr>
              <w:rPr>
                <w:rFonts w:hint="default"/>
              </w:rPr>
            </w:pPr>
            <w:r>
              <w:rPr>
                <w:rFonts w:hint="default"/>
              </w:rPr>
              <w:t>不再要求申请人提供药品经营许可证、药品经营质量管理规范（GSP）证书等材料。</w:t>
            </w:r>
          </w:p>
        </w:tc>
        <w:tc>
          <w:tcPr>
            <w:tcW w:w="3106" w:type="dxa"/>
            <w:vAlign w:val="center"/>
          </w:tcPr>
          <w:p w14:paraId="5E69E7BF">
            <w:pPr>
              <w:rPr>
                <w:rFonts w:hint="default"/>
              </w:rPr>
            </w:pPr>
          </w:p>
          <w:p w14:paraId="7337ECAE">
            <w:pPr>
              <w:rPr>
                <w:rFonts w:hint="default"/>
              </w:rPr>
            </w:pPr>
          </w:p>
          <w:p w14:paraId="3429E7B7">
            <w:pPr>
              <w:rPr>
                <w:rFonts w:hint="default"/>
              </w:rPr>
            </w:pPr>
          </w:p>
          <w:p w14:paraId="2F11BE6B">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5A025181">
            <w:pPr>
              <w:rPr>
                <w:rFonts w:hint="default"/>
              </w:rPr>
            </w:pPr>
          </w:p>
          <w:p w14:paraId="683C3EB8">
            <w:pPr>
              <w:rPr>
                <w:rFonts w:hint="default"/>
              </w:rPr>
            </w:pPr>
            <w:r>
              <w:rPr>
                <w:rFonts w:hint="default"/>
              </w:rPr>
              <w:t>州市场监管局</w:t>
            </w:r>
          </w:p>
        </w:tc>
      </w:tr>
      <w:tr w14:paraId="09ABA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591" w:type="dxa"/>
            <w:vAlign w:val="center"/>
          </w:tcPr>
          <w:p w14:paraId="3C6C0870">
            <w:pPr>
              <w:rPr>
                <w:rFonts w:hint="default"/>
              </w:rPr>
            </w:pPr>
            <w:r>
              <w:rPr>
                <w:rFonts w:hint="default"/>
              </w:rPr>
              <w:t>312</w:t>
            </w:r>
          </w:p>
        </w:tc>
        <w:tc>
          <w:tcPr>
            <w:tcW w:w="603" w:type="dxa"/>
            <w:vAlign w:val="center"/>
          </w:tcPr>
          <w:p w14:paraId="400266BF">
            <w:pPr>
              <w:rPr>
                <w:rFonts w:hint="default"/>
              </w:rPr>
            </w:pPr>
          </w:p>
          <w:p w14:paraId="29008503">
            <w:pPr>
              <w:rPr>
                <w:rFonts w:hint="default"/>
              </w:rPr>
            </w:pPr>
          </w:p>
          <w:p w14:paraId="1C05C1F8">
            <w:pPr>
              <w:rPr>
                <w:rFonts w:hint="default"/>
              </w:rPr>
            </w:pPr>
          </w:p>
          <w:p w14:paraId="3D1E46C0">
            <w:pPr>
              <w:rPr>
                <w:rFonts w:hint="default"/>
              </w:rPr>
            </w:pPr>
          </w:p>
          <w:p w14:paraId="2B01CCC8">
            <w:pPr>
              <w:rPr>
                <w:rFonts w:hint="default"/>
              </w:rPr>
            </w:pPr>
            <w:r>
              <w:rPr>
                <w:rFonts w:hint="default"/>
              </w:rPr>
              <w:t>国家药监局</w:t>
            </w:r>
          </w:p>
        </w:tc>
        <w:tc>
          <w:tcPr>
            <w:tcW w:w="829" w:type="dxa"/>
            <w:vAlign w:val="center"/>
          </w:tcPr>
          <w:p w14:paraId="0D01AFAB">
            <w:pPr>
              <w:rPr>
                <w:rFonts w:hint="default"/>
              </w:rPr>
            </w:pPr>
          </w:p>
          <w:p w14:paraId="26F79D99">
            <w:pPr>
              <w:rPr>
                <w:rFonts w:hint="default"/>
              </w:rPr>
            </w:pPr>
          </w:p>
          <w:p w14:paraId="167E2A9E">
            <w:pPr>
              <w:rPr>
                <w:rFonts w:hint="default"/>
              </w:rPr>
            </w:pPr>
          </w:p>
          <w:p w14:paraId="0944DC37">
            <w:pPr>
              <w:rPr>
                <w:rFonts w:hint="default"/>
              </w:rPr>
            </w:pPr>
            <w:r>
              <w:rPr>
                <w:rFonts w:hint="default"/>
              </w:rPr>
              <w:t>麻醉药品和精神药品生产企业审批</w:t>
            </w:r>
          </w:p>
        </w:tc>
        <w:tc>
          <w:tcPr>
            <w:tcW w:w="1005" w:type="dxa"/>
            <w:vAlign w:val="center"/>
          </w:tcPr>
          <w:p w14:paraId="09794593">
            <w:pPr>
              <w:rPr>
                <w:rFonts w:hint="default"/>
              </w:rPr>
            </w:pPr>
            <w:r>
              <w:rPr>
                <w:rFonts w:hint="default"/>
              </w:rPr>
              <w:t>麻醉药品和精神药品定点生产批件在药品生产许可证正本标注类别，副本上类别后标注药品名称</w:t>
            </w:r>
          </w:p>
        </w:tc>
        <w:tc>
          <w:tcPr>
            <w:tcW w:w="1417" w:type="dxa"/>
            <w:vAlign w:val="center"/>
          </w:tcPr>
          <w:p w14:paraId="0299570E">
            <w:pPr>
              <w:rPr>
                <w:rFonts w:hint="default"/>
              </w:rPr>
            </w:pPr>
          </w:p>
          <w:p w14:paraId="3374EBB2">
            <w:pPr>
              <w:rPr>
                <w:rFonts w:hint="default"/>
              </w:rPr>
            </w:pPr>
          </w:p>
          <w:p w14:paraId="7BA9BFB6">
            <w:pPr>
              <w:rPr>
                <w:rFonts w:hint="default"/>
              </w:rPr>
            </w:pPr>
          </w:p>
          <w:p w14:paraId="5DBD87B3">
            <w:pPr>
              <w:rPr>
                <w:rFonts w:hint="default"/>
              </w:rPr>
            </w:pPr>
          </w:p>
          <w:p w14:paraId="4E41A7D8">
            <w:pPr>
              <w:rPr>
                <w:rFonts w:hint="default"/>
              </w:rPr>
            </w:pPr>
            <w:r>
              <w:rPr>
                <w:rFonts w:hint="default"/>
              </w:rPr>
              <w:t>《麻醉药品和精神药品管理条例》</w:t>
            </w:r>
          </w:p>
        </w:tc>
        <w:tc>
          <w:tcPr>
            <w:tcW w:w="542" w:type="dxa"/>
            <w:vAlign w:val="center"/>
          </w:tcPr>
          <w:p w14:paraId="4180875B">
            <w:pPr>
              <w:rPr>
                <w:rFonts w:hint="default"/>
              </w:rPr>
            </w:pPr>
          </w:p>
          <w:p w14:paraId="3BFAC99A">
            <w:pPr>
              <w:rPr>
                <w:rFonts w:hint="default"/>
              </w:rPr>
            </w:pPr>
          </w:p>
          <w:p w14:paraId="1FF8AAA2">
            <w:pPr>
              <w:rPr>
                <w:rFonts w:hint="default"/>
              </w:rPr>
            </w:pPr>
          </w:p>
          <w:p w14:paraId="3247DEB9">
            <w:pPr>
              <w:rPr>
                <w:rFonts w:hint="default"/>
              </w:rPr>
            </w:pPr>
          </w:p>
          <w:p w14:paraId="46A3DBE5">
            <w:pPr>
              <w:rPr>
                <w:rFonts w:hint="default"/>
              </w:rPr>
            </w:pPr>
            <w:r>
              <w:rPr>
                <w:rFonts w:hint="default"/>
              </w:rPr>
              <w:t>省级药监部门</w:t>
            </w:r>
          </w:p>
        </w:tc>
        <w:tc>
          <w:tcPr>
            <w:tcW w:w="445" w:type="dxa"/>
            <w:vAlign w:val="center"/>
          </w:tcPr>
          <w:p w14:paraId="132170DB">
            <w:pPr>
              <w:rPr>
                <w:rFonts w:hint="default"/>
              </w:rPr>
            </w:pPr>
          </w:p>
        </w:tc>
        <w:tc>
          <w:tcPr>
            <w:tcW w:w="473" w:type="dxa"/>
            <w:vAlign w:val="center"/>
          </w:tcPr>
          <w:p w14:paraId="53BDC662">
            <w:pPr>
              <w:rPr>
                <w:rFonts w:hint="default"/>
              </w:rPr>
            </w:pPr>
          </w:p>
        </w:tc>
        <w:tc>
          <w:tcPr>
            <w:tcW w:w="458" w:type="dxa"/>
            <w:vAlign w:val="center"/>
          </w:tcPr>
          <w:p w14:paraId="6102D11A">
            <w:pPr>
              <w:rPr>
                <w:rFonts w:hint="default"/>
              </w:rPr>
            </w:pPr>
          </w:p>
        </w:tc>
        <w:tc>
          <w:tcPr>
            <w:tcW w:w="472" w:type="dxa"/>
            <w:vAlign w:val="center"/>
          </w:tcPr>
          <w:p w14:paraId="48AA4A4C">
            <w:pPr>
              <w:rPr>
                <w:rFonts w:hint="default"/>
              </w:rPr>
            </w:pPr>
            <w:r>
              <w:rPr>
                <w:rFonts w:hint="default"/>
              </w:rPr>
              <w:t>√</w:t>
            </w:r>
          </w:p>
        </w:tc>
        <w:tc>
          <w:tcPr>
            <w:tcW w:w="3000" w:type="dxa"/>
            <w:vAlign w:val="center"/>
          </w:tcPr>
          <w:p w14:paraId="75BC7CB7">
            <w:pPr>
              <w:rPr>
                <w:rFonts w:hint="default"/>
              </w:rPr>
            </w:pPr>
          </w:p>
          <w:p w14:paraId="5F1D1E21">
            <w:pPr>
              <w:rPr>
                <w:rFonts w:hint="default"/>
              </w:rPr>
            </w:pPr>
          </w:p>
          <w:p w14:paraId="395F9FF2">
            <w:pPr>
              <w:rPr>
                <w:rFonts w:hint="default"/>
              </w:rPr>
            </w:pPr>
          </w:p>
          <w:p w14:paraId="3324B427">
            <w:pPr>
              <w:rPr>
                <w:rFonts w:hint="default"/>
              </w:rPr>
            </w:pPr>
          </w:p>
          <w:p w14:paraId="467DC35E">
            <w:pPr>
              <w:rPr>
                <w:rFonts w:hint="default"/>
              </w:rPr>
            </w:pPr>
            <w:r>
              <w:rPr>
                <w:rFonts w:hint="default"/>
              </w:rPr>
              <w:t>不再要求申请人提供药品生产许可证、药品生产质量管理规范（GMP）证书等材料。</w:t>
            </w:r>
          </w:p>
        </w:tc>
        <w:tc>
          <w:tcPr>
            <w:tcW w:w="3106" w:type="dxa"/>
            <w:vAlign w:val="center"/>
          </w:tcPr>
          <w:p w14:paraId="02E66249">
            <w:pPr>
              <w:rPr>
                <w:rFonts w:hint="default"/>
              </w:rPr>
            </w:pPr>
          </w:p>
          <w:p w14:paraId="552B24A4">
            <w:pPr>
              <w:rPr>
                <w:rFonts w:hint="default"/>
              </w:rPr>
            </w:pPr>
          </w:p>
          <w:p w14:paraId="79E83B7C">
            <w:pPr>
              <w:rPr>
                <w:rFonts w:hint="default"/>
              </w:rPr>
            </w:pPr>
          </w:p>
          <w:p w14:paraId="0DC82881">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64673344">
            <w:pPr>
              <w:rPr>
                <w:rFonts w:hint="default"/>
              </w:rPr>
            </w:pPr>
            <w:r>
              <w:rPr>
                <w:rFonts w:hint="default"/>
              </w:rPr>
              <w:t>州市场监管局</w:t>
            </w:r>
          </w:p>
        </w:tc>
      </w:tr>
      <w:tr w14:paraId="0377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atLeast"/>
        </w:trPr>
        <w:tc>
          <w:tcPr>
            <w:tcW w:w="591" w:type="dxa"/>
            <w:vAlign w:val="center"/>
          </w:tcPr>
          <w:p w14:paraId="2DECBE3B">
            <w:pPr>
              <w:rPr>
                <w:rFonts w:hint="default"/>
              </w:rPr>
            </w:pPr>
            <w:r>
              <w:rPr>
                <w:rFonts w:hint="default"/>
              </w:rPr>
              <w:t>313</w:t>
            </w:r>
          </w:p>
        </w:tc>
        <w:tc>
          <w:tcPr>
            <w:tcW w:w="603" w:type="dxa"/>
            <w:vAlign w:val="center"/>
          </w:tcPr>
          <w:p w14:paraId="1777BACC">
            <w:pPr>
              <w:rPr>
                <w:rFonts w:hint="default"/>
              </w:rPr>
            </w:pPr>
          </w:p>
          <w:p w14:paraId="01282872">
            <w:pPr>
              <w:rPr>
                <w:rFonts w:hint="default"/>
              </w:rPr>
            </w:pPr>
          </w:p>
          <w:p w14:paraId="625E1EC1">
            <w:pPr>
              <w:rPr>
                <w:rFonts w:hint="default"/>
              </w:rPr>
            </w:pPr>
            <w:r>
              <w:rPr>
                <w:rFonts w:hint="default"/>
              </w:rPr>
              <w:t>国家药监局</w:t>
            </w:r>
          </w:p>
        </w:tc>
        <w:tc>
          <w:tcPr>
            <w:tcW w:w="829" w:type="dxa"/>
            <w:vAlign w:val="center"/>
          </w:tcPr>
          <w:p w14:paraId="3BF1440A">
            <w:pPr>
              <w:rPr>
                <w:rFonts w:hint="default"/>
              </w:rPr>
            </w:pPr>
            <w:r>
              <w:rPr>
                <w:rFonts w:hint="default"/>
              </w:rPr>
              <w:t>麻醉药品和第一类精神药品区域性批发企业经营审批</w:t>
            </w:r>
          </w:p>
        </w:tc>
        <w:tc>
          <w:tcPr>
            <w:tcW w:w="1005" w:type="dxa"/>
            <w:vAlign w:val="center"/>
          </w:tcPr>
          <w:p w14:paraId="5FEF92DF">
            <w:pPr>
              <w:rPr>
                <w:rFonts w:hint="default"/>
              </w:rPr>
            </w:pPr>
          </w:p>
          <w:p w14:paraId="2FB26C31">
            <w:pPr>
              <w:rPr>
                <w:rFonts w:hint="default"/>
              </w:rPr>
            </w:pPr>
            <w:r>
              <w:rPr>
                <w:rFonts w:hint="default"/>
              </w:rPr>
              <w:t>在药品经营许可证经营范围中注明</w:t>
            </w:r>
          </w:p>
        </w:tc>
        <w:tc>
          <w:tcPr>
            <w:tcW w:w="1417" w:type="dxa"/>
            <w:vAlign w:val="center"/>
          </w:tcPr>
          <w:p w14:paraId="53512BC9">
            <w:pPr>
              <w:rPr>
                <w:rFonts w:hint="default"/>
              </w:rPr>
            </w:pPr>
          </w:p>
          <w:p w14:paraId="6F2B8957">
            <w:pPr>
              <w:rPr>
                <w:rFonts w:hint="default"/>
              </w:rPr>
            </w:pPr>
          </w:p>
          <w:p w14:paraId="52917971">
            <w:pPr>
              <w:rPr>
                <w:rFonts w:hint="default"/>
              </w:rPr>
            </w:pPr>
            <w:r>
              <w:rPr>
                <w:rFonts w:hint="default"/>
              </w:rPr>
              <w:t>《麻醉药品和精神药品管理条例》</w:t>
            </w:r>
          </w:p>
        </w:tc>
        <w:tc>
          <w:tcPr>
            <w:tcW w:w="542" w:type="dxa"/>
            <w:vAlign w:val="center"/>
          </w:tcPr>
          <w:p w14:paraId="4C32B915">
            <w:pPr>
              <w:rPr>
                <w:rFonts w:hint="default"/>
              </w:rPr>
            </w:pPr>
          </w:p>
          <w:p w14:paraId="5F53BAFB">
            <w:pPr>
              <w:rPr>
                <w:rFonts w:hint="default"/>
              </w:rPr>
            </w:pPr>
          </w:p>
          <w:p w14:paraId="31FDC4B9">
            <w:pPr>
              <w:rPr>
                <w:rFonts w:hint="default"/>
              </w:rPr>
            </w:pPr>
            <w:r>
              <w:rPr>
                <w:rFonts w:hint="default"/>
              </w:rPr>
              <w:t>省级药监部门</w:t>
            </w:r>
          </w:p>
        </w:tc>
        <w:tc>
          <w:tcPr>
            <w:tcW w:w="445" w:type="dxa"/>
            <w:vAlign w:val="center"/>
          </w:tcPr>
          <w:p w14:paraId="3798B585">
            <w:pPr>
              <w:rPr>
                <w:rFonts w:hint="default"/>
              </w:rPr>
            </w:pPr>
          </w:p>
        </w:tc>
        <w:tc>
          <w:tcPr>
            <w:tcW w:w="473" w:type="dxa"/>
            <w:vAlign w:val="center"/>
          </w:tcPr>
          <w:p w14:paraId="567CD70B">
            <w:pPr>
              <w:rPr>
                <w:rFonts w:hint="default"/>
              </w:rPr>
            </w:pPr>
          </w:p>
        </w:tc>
        <w:tc>
          <w:tcPr>
            <w:tcW w:w="458" w:type="dxa"/>
            <w:vAlign w:val="center"/>
          </w:tcPr>
          <w:p w14:paraId="7E5F1A35">
            <w:pPr>
              <w:rPr>
                <w:rFonts w:hint="default"/>
              </w:rPr>
            </w:pPr>
          </w:p>
        </w:tc>
        <w:tc>
          <w:tcPr>
            <w:tcW w:w="472" w:type="dxa"/>
            <w:vAlign w:val="center"/>
          </w:tcPr>
          <w:p w14:paraId="424A5607">
            <w:pPr>
              <w:rPr>
                <w:rFonts w:hint="default"/>
              </w:rPr>
            </w:pPr>
            <w:r>
              <w:rPr>
                <w:rFonts w:hint="default"/>
              </w:rPr>
              <w:t>√</w:t>
            </w:r>
          </w:p>
        </w:tc>
        <w:tc>
          <w:tcPr>
            <w:tcW w:w="3000" w:type="dxa"/>
            <w:vAlign w:val="center"/>
          </w:tcPr>
          <w:p w14:paraId="650CE5F3">
            <w:pPr>
              <w:rPr>
                <w:rFonts w:hint="default"/>
              </w:rPr>
            </w:pPr>
          </w:p>
          <w:p w14:paraId="0E59CE2C">
            <w:pPr>
              <w:rPr>
                <w:rFonts w:hint="default"/>
              </w:rPr>
            </w:pPr>
          </w:p>
          <w:p w14:paraId="30B23184">
            <w:pPr>
              <w:rPr>
                <w:rFonts w:hint="default"/>
              </w:rPr>
            </w:pPr>
            <w:r>
              <w:rPr>
                <w:rFonts w:hint="default"/>
              </w:rPr>
              <w:t>不再要求申请人提供药品经营许可证、药品经营质量管理规范（GSP）证书等材料。</w:t>
            </w:r>
          </w:p>
        </w:tc>
        <w:tc>
          <w:tcPr>
            <w:tcW w:w="3106" w:type="dxa"/>
            <w:vAlign w:val="center"/>
          </w:tcPr>
          <w:p w14:paraId="7EF2E01B">
            <w:pPr>
              <w:rPr>
                <w:rFonts w:hint="default"/>
              </w:rPr>
            </w:pPr>
          </w:p>
          <w:p w14:paraId="35C54BFC">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7D11C123">
            <w:pPr>
              <w:rPr>
                <w:rFonts w:hint="default"/>
              </w:rPr>
            </w:pPr>
            <w:r>
              <w:rPr>
                <w:rFonts w:hint="default"/>
              </w:rPr>
              <w:t>州市场监管局</w:t>
            </w:r>
          </w:p>
        </w:tc>
      </w:tr>
      <w:tr w14:paraId="50B4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591" w:type="dxa"/>
            <w:vAlign w:val="center"/>
          </w:tcPr>
          <w:p w14:paraId="25642529">
            <w:pPr>
              <w:rPr>
                <w:rFonts w:hint="default"/>
              </w:rPr>
            </w:pPr>
            <w:r>
              <w:rPr>
                <w:rFonts w:hint="default"/>
              </w:rPr>
              <w:t>314</w:t>
            </w:r>
          </w:p>
        </w:tc>
        <w:tc>
          <w:tcPr>
            <w:tcW w:w="603" w:type="dxa"/>
            <w:vAlign w:val="center"/>
          </w:tcPr>
          <w:p w14:paraId="06B920EC">
            <w:pPr>
              <w:rPr>
                <w:rFonts w:hint="default"/>
              </w:rPr>
            </w:pPr>
          </w:p>
          <w:p w14:paraId="652E01A1">
            <w:pPr>
              <w:rPr>
                <w:rFonts w:hint="default"/>
              </w:rPr>
            </w:pPr>
          </w:p>
          <w:p w14:paraId="7EF150CC">
            <w:pPr>
              <w:rPr>
                <w:rFonts w:hint="default"/>
              </w:rPr>
            </w:pPr>
          </w:p>
          <w:p w14:paraId="45F0C05A">
            <w:pPr>
              <w:rPr>
                <w:rFonts w:hint="default"/>
              </w:rPr>
            </w:pPr>
            <w:r>
              <w:rPr>
                <w:rFonts w:hint="default"/>
              </w:rPr>
              <w:t>国家药监局</w:t>
            </w:r>
          </w:p>
        </w:tc>
        <w:tc>
          <w:tcPr>
            <w:tcW w:w="829" w:type="dxa"/>
            <w:vAlign w:val="center"/>
          </w:tcPr>
          <w:p w14:paraId="663E49D6">
            <w:pPr>
              <w:rPr>
                <w:rFonts w:hint="default"/>
              </w:rPr>
            </w:pPr>
            <w:r>
              <w:rPr>
                <w:rFonts w:hint="default"/>
              </w:rPr>
              <w:t>药品经营企业从事第二类精神药品批发业务的审批</w:t>
            </w:r>
          </w:p>
        </w:tc>
        <w:tc>
          <w:tcPr>
            <w:tcW w:w="1005" w:type="dxa"/>
            <w:vAlign w:val="center"/>
          </w:tcPr>
          <w:p w14:paraId="552E1B5F">
            <w:pPr>
              <w:rPr>
                <w:rFonts w:hint="default"/>
              </w:rPr>
            </w:pPr>
            <w:r>
              <w:rPr>
                <w:rFonts w:hint="default"/>
              </w:rPr>
              <w:t>批准文 件，在药品经营许可证经营范围中注明</w:t>
            </w:r>
          </w:p>
        </w:tc>
        <w:tc>
          <w:tcPr>
            <w:tcW w:w="1417" w:type="dxa"/>
            <w:vAlign w:val="center"/>
          </w:tcPr>
          <w:p w14:paraId="604D35C3">
            <w:pPr>
              <w:rPr>
                <w:rFonts w:hint="default"/>
              </w:rPr>
            </w:pPr>
          </w:p>
          <w:p w14:paraId="3F04312C">
            <w:pPr>
              <w:rPr>
                <w:rFonts w:hint="default"/>
              </w:rPr>
            </w:pPr>
          </w:p>
          <w:p w14:paraId="726F6C0B">
            <w:pPr>
              <w:rPr>
                <w:rFonts w:hint="default"/>
              </w:rPr>
            </w:pPr>
          </w:p>
          <w:p w14:paraId="7B82CA2B">
            <w:pPr>
              <w:rPr>
                <w:rFonts w:hint="default"/>
              </w:rPr>
            </w:pPr>
            <w:r>
              <w:rPr>
                <w:rFonts w:hint="default"/>
              </w:rPr>
              <w:t>《麻醉药品和精神药品管理条例》</w:t>
            </w:r>
          </w:p>
        </w:tc>
        <w:tc>
          <w:tcPr>
            <w:tcW w:w="542" w:type="dxa"/>
            <w:vAlign w:val="center"/>
          </w:tcPr>
          <w:p w14:paraId="3038C1FF">
            <w:pPr>
              <w:rPr>
                <w:rFonts w:hint="default"/>
              </w:rPr>
            </w:pPr>
          </w:p>
          <w:p w14:paraId="623FDDDD">
            <w:pPr>
              <w:rPr>
                <w:rFonts w:hint="default"/>
              </w:rPr>
            </w:pPr>
          </w:p>
          <w:p w14:paraId="395E7EE2">
            <w:pPr>
              <w:rPr>
                <w:rFonts w:hint="default"/>
              </w:rPr>
            </w:pPr>
          </w:p>
          <w:p w14:paraId="366555C7">
            <w:pPr>
              <w:rPr>
                <w:rFonts w:hint="default"/>
              </w:rPr>
            </w:pPr>
            <w:r>
              <w:rPr>
                <w:rFonts w:hint="default"/>
              </w:rPr>
              <w:t>省级药监部门</w:t>
            </w:r>
          </w:p>
        </w:tc>
        <w:tc>
          <w:tcPr>
            <w:tcW w:w="445" w:type="dxa"/>
            <w:vAlign w:val="center"/>
          </w:tcPr>
          <w:p w14:paraId="20A830F0">
            <w:pPr>
              <w:rPr>
                <w:rFonts w:hint="default"/>
              </w:rPr>
            </w:pPr>
          </w:p>
        </w:tc>
        <w:tc>
          <w:tcPr>
            <w:tcW w:w="473" w:type="dxa"/>
            <w:vAlign w:val="center"/>
          </w:tcPr>
          <w:p w14:paraId="736C7FFC">
            <w:pPr>
              <w:rPr>
                <w:rFonts w:hint="default"/>
              </w:rPr>
            </w:pPr>
          </w:p>
        </w:tc>
        <w:tc>
          <w:tcPr>
            <w:tcW w:w="458" w:type="dxa"/>
            <w:vAlign w:val="center"/>
          </w:tcPr>
          <w:p w14:paraId="468EE42C">
            <w:pPr>
              <w:rPr>
                <w:rFonts w:hint="default"/>
              </w:rPr>
            </w:pPr>
          </w:p>
        </w:tc>
        <w:tc>
          <w:tcPr>
            <w:tcW w:w="472" w:type="dxa"/>
            <w:vAlign w:val="center"/>
          </w:tcPr>
          <w:p w14:paraId="4D50409A">
            <w:pPr>
              <w:rPr>
                <w:rFonts w:hint="default"/>
              </w:rPr>
            </w:pPr>
            <w:r>
              <w:rPr>
                <w:rFonts w:hint="default"/>
              </w:rPr>
              <w:t>√</w:t>
            </w:r>
          </w:p>
        </w:tc>
        <w:tc>
          <w:tcPr>
            <w:tcW w:w="3000" w:type="dxa"/>
            <w:vAlign w:val="center"/>
          </w:tcPr>
          <w:p w14:paraId="1FE11195">
            <w:pPr>
              <w:rPr>
                <w:rFonts w:hint="default"/>
              </w:rPr>
            </w:pPr>
          </w:p>
          <w:p w14:paraId="56BE08F1">
            <w:pPr>
              <w:rPr>
                <w:rFonts w:hint="default"/>
              </w:rPr>
            </w:pPr>
          </w:p>
          <w:p w14:paraId="5ACC3BF5">
            <w:pPr>
              <w:rPr>
                <w:rFonts w:hint="default"/>
              </w:rPr>
            </w:pPr>
          </w:p>
          <w:p w14:paraId="6D031B05">
            <w:pPr>
              <w:rPr>
                <w:rFonts w:hint="default"/>
              </w:rPr>
            </w:pPr>
            <w:r>
              <w:rPr>
                <w:rFonts w:hint="default"/>
              </w:rPr>
              <w:t>不再要求申请人提供药品经营许可证、药品经营质量管理规范（GSP）证书等材料。</w:t>
            </w:r>
          </w:p>
        </w:tc>
        <w:tc>
          <w:tcPr>
            <w:tcW w:w="3106" w:type="dxa"/>
            <w:vAlign w:val="center"/>
          </w:tcPr>
          <w:p w14:paraId="0E5D4D80">
            <w:pPr>
              <w:rPr>
                <w:rFonts w:hint="default"/>
              </w:rPr>
            </w:pPr>
          </w:p>
          <w:p w14:paraId="014ED50C">
            <w:pPr>
              <w:rPr>
                <w:rFonts w:hint="default"/>
              </w:rPr>
            </w:pPr>
          </w:p>
          <w:p w14:paraId="223F2FAE">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535165A2">
            <w:pPr>
              <w:rPr>
                <w:rFonts w:hint="default"/>
              </w:rPr>
            </w:pPr>
            <w:r>
              <w:rPr>
                <w:rFonts w:hint="default"/>
              </w:rPr>
              <w:t>州市场监管局</w:t>
            </w:r>
          </w:p>
        </w:tc>
      </w:tr>
      <w:tr w14:paraId="2C75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591" w:type="dxa"/>
            <w:vAlign w:val="center"/>
          </w:tcPr>
          <w:p w14:paraId="0B092595">
            <w:pPr>
              <w:rPr>
                <w:rFonts w:hint="default"/>
              </w:rPr>
            </w:pPr>
            <w:r>
              <w:rPr>
                <w:rFonts w:hint="default"/>
              </w:rPr>
              <w:t>315</w:t>
            </w:r>
          </w:p>
        </w:tc>
        <w:tc>
          <w:tcPr>
            <w:tcW w:w="603" w:type="dxa"/>
            <w:vAlign w:val="center"/>
          </w:tcPr>
          <w:p w14:paraId="16294DB2">
            <w:pPr>
              <w:rPr>
                <w:rFonts w:hint="default"/>
              </w:rPr>
            </w:pPr>
          </w:p>
          <w:p w14:paraId="291F0A7B">
            <w:pPr>
              <w:rPr>
                <w:rFonts w:hint="default"/>
              </w:rPr>
            </w:pPr>
          </w:p>
          <w:p w14:paraId="33D603BF">
            <w:pPr>
              <w:rPr>
                <w:rFonts w:hint="default"/>
              </w:rPr>
            </w:pPr>
            <w:r>
              <w:rPr>
                <w:rFonts w:hint="default"/>
              </w:rPr>
              <w:t>国家药监局</w:t>
            </w:r>
          </w:p>
        </w:tc>
        <w:tc>
          <w:tcPr>
            <w:tcW w:w="829" w:type="dxa"/>
            <w:vAlign w:val="center"/>
          </w:tcPr>
          <w:p w14:paraId="525AF126">
            <w:pPr>
              <w:rPr>
                <w:rFonts w:hint="default"/>
              </w:rPr>
            </w:pPr>
          </w:p>
          <w:p w14:paraId="6F47816F">
            <w:pPr>
              <w:rPr>
                <w:rFonts w:hint="default"/>
              </w:rPr>
            </w:pPr>
            <w:r>
              <w:rPr>
                <w:rFonts w:hint="default"/>
              </w:rPr>
              <w:t>第二类精神药品零售业务审批</w:t>
            </w:r>
          </w:p>
        </w:tc>
        <w:tc>
          <w:tcPr>
            <w:tcW w:w="1005" w:type="dxa"/>
            <w:vAlign w:val="center"/>
          </w:tcPr>
          <w:p w14:paraId="361C4A72">
            <w:pPr>
              <w:rPr>
                <w:rFonts w:hint="default"/>
              </w:rPr>
            </w:pPr>
            <w:r>
              <w:rPr>
                <w:rFonts w:hint="default"/>
              </w:rPr>
              <w:t>批准文 件，在药品经营许可证经营范围中注明</w:t>
            </w:r>
          </w:p>
        </w:tc>
        <w:tc>
          <w:tcPr>
            <w:tcW w:w="1417" w:type="dxa"/>
            <w:vAlign w:val="center"/>
          </w:tcPr>
          <w:p w14:paraId="21DD477D">
            <w:pPr>
              <w:rPr>
                <w:rFonts w:hint="default"/>
              </w:rPr>
            </w:pPr>
          </w:p>
          <w:p w14:paraId="4567AFA3">
            <w:pPr>
              <w:rPr>
                <w:rFonts w:hint="default"/>
              </w:rPr>
            </w:pPr>
          </w:p>
          <w:p w14:paraId="135CA74C">
            <w:pPr>
              <w:rPr>
                <w:rFonts w:hint="default"/>
              </w:rPr>
            </w:pPr>
            <w:r>
              <w:rPr>
                <w:rFonts w:hint="default"/>
              </w:rPr>
              <w:t>《麻醉药品和精神药品管理条例》</w:t>
            </w:r>
          </w:p>
        </w:tc>
        <w:tc>
          <w:tcPr>
            <w:tcW w:w="542" w:type="dxa"/>
            <w:vAlign w:val="center"/>
          </w:tcPr>
          <w:p w14:paraId="498B655E">
            <w:pPr>
              <w:rPr>
                <w:rFonts w:hint="default"/>
              </w:rPr>
            </w:pPr>
          </w:p>
          <w:p w14:paraId="722132CD">
            <w:pPr>
              <w:rPr>
                <w:rFonts w:hint="default"/>
              </w:rPr>
            </w:pPr>
          </w:p>
          <w:p w14:paraId="7B2922CF">
            <w:pPr>
              <w:rPr>
                <w:rFonts w:hint="default"/>
              </w:rPr>
            </w:pPr>
            <w:r>
              <w:rPr>
                <w:rFonts w:hint="default"/>
              </w:rPr>
              <w:t>设区的市级药监部门</w:t>
            </w:r>
          </w:p>
        </w:tc>
        <w:tc>
          <w:tcPr>
            <w:tcW w:w="445" w:type="dxa"/>
            <w:vAlign w:val="center"/>
          </w:tcPr>
          <w:p w14:paraId="747FB1E9">
            <w:pPr>
              <w:rPr>
                <w:rFonts w:hint="default"/>
              </w:rPr>
            </w:pPr>
          </w:p>
        </w:tc>
        <w:tc>
          <w:tcPr>
            <w:tcW w:w="473" w:type="dxa"/>
            <w:vAlign w:val="center"/>
          </w:tcPr>
          <w:p w14:paraId="2C2A5B42">
            <w:pPr>
              <w:rPr>
                <w:rFonts w:hint="default"/>
              </w:rPr>
            </w:pPr>
          </w:p>
        </w:tc>
        <w:tc>
          <w:tcPr>
            <w:tcW w:w="458" w:type="dxa"/>
            <w:vAlign w:val="center"/>
          </w:tcPr>
          <w:p w14:paraId="4045EF46">
            <w:pPr>
              <w:rPr>
                <w:rFonts w:hint="default"/>
              </w:rPr>
            </w:pPr>
          </w:p>
        </w:tc>
        <w:tc>
          <w:tcPr>
            <w:tcW w:w="472" w:type="dxa"/>
            <w:vAlign w:val="center"/>
          </w:tcPr>
          <w:p w14:paraId="602EDA96">
            <w:pPr>
              <w:rPr>
                <w:rFonts w:hint="default"/>
              </w:rPr>
            </w:pPr>
            <w:r>
              <w:rPr>
                <w:rFonts w:hint="default"/>
              </w:rPr>
              <w:t>√</w:t>
            </w:r>
          </w:p>
        </w:tc>
        <w:tc>
          <w:tcPr>
            <w:tcW w:w="3000" w:type="dxa"/>
            <w:vAlign w:val="center"/>
          </w:tcPr>
          <w:p w14:paraId="7E99361B">
            <w:pPr>
              <w:rPr>
                <w:rFonts w:hint="default"/>
              </w:rPr>
            </w:pPr>
          </w:p>
          <w:p w14:paraId="4FB4553A">
            <w:pPr>
              <w:rPr>
                <w:rFonts w:hint="default"/>
              </w:rPr>
            </w:pPr>
          </w:p>
          <w:p w14:paraId="2FF8FEA3">
            <w:pPr>
              <w:rPr>
                <w:rFonts w:hint="default"/>
              </w:rPr>
            </w:pPr>
            <w:r>
              <w:rPr>
                <w:rFonts w:hint="default"/>
              </w:rPr>
              <w:t>不再要求申请人提供药品经营许可证、药品经营质量管理规范（GSP）证书等材料。</w:t>
            </w:r>
          </w:p>
        </w:tc>
        <w:tc>
          <w:tcPr>
            <w:tcW w:w="3106" w:type="dxa"/>
            <w:vAlign w:val="center"/>
          </w:tcPr>
          <w:p w14:paraId="6B6E1BF7">
            <w:pPr>
              <w:rPr>
                <w:rFonts w:hint="default"/>
              </w:rPr>
            </w:pPr>
          </w:p>
          <w:p w14:paraId="3D158532">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2BD5A28D">
            <w:pPr>
              <w:rPr>
                <w:rFonts w:hint="default"/>
              </w:rPr>
            </w:pPr>
            <w:r>
              <w:rPr>
                <w:rFonts w:hint="default"/>
              </w:rPr>
              <w:t>州市场监管局</w:t>
            </w:r>
          </w:p>
          <w:p w14:paraId="1EFED615">
            <w:pPr>
              <w:rPr>
                <w:rFonts w:hint="default"/>
              </w:rPr>
            </w:pPr>
          </w:p>
        </w:tc>
      </w:tr>
      <w:tr w14:paraId="5131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591" w:type="dxa"/>
            <w:vAlign w:val="center"/>
          </w:tcPr>
          <w:p w14:paraId="1EFC3D24">
            <w:pPr>
              <w:rPr>
                <w:rFonts w:hint="default"/>
              </w:rPr>
            </w:pPr>
            <w:r>
              <w:rPr>
                <w:rFonts w:hint="default"/>
              </w:rPr>
              <w:t>316</w:t>
            </w:r>
          </w:p>
        </w:tc>
        <w:tc>
          <w:tcPr>
            <w:tcW w:w="603" w:type="dxa"/>
            <w:vAlign w:val="center"/>
          </w:tcPr>
          <w:p w14:paraId="6F4A2A26">
            <w:pPr>
              <w:rPr>
                <w:rFonts w:hint="default"/>
              </w:rPr>
            </w:pPr>
          </w:p>
          <w:p w14:paraId="1E2D53D9">
            <w:pPr>
              <w:rPr>
                <w:rFonts w:hint="default"/>
              </w:rPr>
            </w:pPr>
          </w:p>
          <w:p w14:paraId="463CD2B6">
            <w:pPr>
              <w:rPr>
                <w:rFonts w:hint="default"/>
              </w:rPr>
            </w:pPr>
            <w:r>
              <w:rPr>
                <w:rFonts w:hint="default"/>
              </w:rPr>
              <w:t>国家药监局</w:t>
            </w:r>
          </w:p>
        </w:tc>
        <w:tc>
          <w:tcPr>
            <w:tcW w:w="829" w:type="dxa"/>
            <w:vAlign w:val="center"/>
          </w:tcPr>
          <w:p w14:paraId="36D4EB8A">
            <w:pPr>
              <w:rPr>
                <w:rFonts w:hint="default"/>
              </w:rPr>
            </w:pPr>
            <w:r>
              <w:rPr>
                <w:rFonts w:hint="default"/>
              </w:rPr>
              <w:t>药品批发企业经营蛋白同化制剂、肽类激素审批</w:t>
            </w:r>
          </w:p>
        </w:tc>
        <w:tc>
          <w:tcPr>
            <w:tcW w:w="1005" w:type="dxa"/>
            <w:vAlign w:val="center"/>
          </w:tcPr>
          <w:p w14:paraId="4E79AF70">
            <w:pPr>
              <w:rPr>
                <w:rFonts w:hint="default"/>
              </w:rPr>
            </w:pPr>
          </w:p>
          <w:p w14:paraId="2395A1B1">
            <w:pPr>
              <w:rPr>
                <w:rFonts w:hint="default"/>
              </w:rPr>
            </w:pPr>
          </w:p>
          <w:p w14:paraId="14BE78E0">
            <w:pPr>
              <w:rPr>
                <w:rFonts w:hint="default"/>
              </w:rPr>
            </w:pPr>
            <w:r>
              <w:rPr>
                <w:rFonts w:hint="default"/>
              </w:rPr>
              <w:t>在药品经营许可证上注明</w:t>
            </w:r>
          </w:p>
        </w:tc>
        <w:tc>
          <w:tcPr>
            <w:tcW w:w="1417" w:type="dxa"/>
            <w:vAlign w:val="center"/>
          </w:tcPr>
          <w:p w14:paraId="0FAE51C4">
            <w:pPr>
              <w:rPr>
                <w:rFonts w:hint="default"/>
              </w:rPr>
            </w:pPr>
          </w:p>
          <w:p w14:paraId="26CB8E0B">
            <w:pPr>
              <w:rPr>
                <w:rFonts w:hint="default"/>
              </w:rPr>
            </w:pPr>
          </w:p>
          <w:p w14:paraId="39B9B587">
            <w:pPr>
              <w:rPr>
                <w:rFonts w:hint="default"/>
              </w:rPr>
            </w:pPr>
            <w:r>
              <w:rPr>
                <w:rFonts w:hint="default"/>
              </w:rPr>
              <w:t>《反兴奋剂条例》</w:t>
            </w:r>
          </w:p>
        </w:tc>
        <w:tc>
          <w:tcPr>
            <w:tcW w:w="542" w:type="dxa"/>
            <w:vAlign w:val="center"/>
          </w:tcPr>
          <w:p w14:paraId="7651D70B">
            <w:pPr>
              <w:rPr>
                <w:rFonts w:hint="default"/>
              </w:rPr>
            </w:pPr>
          </w:p>
          <w:p w14:paraId="1615C691">
            <w:pPr>
              <w:rPr>
                <w:rFonts w:hint="default"/>
              </w:rPr>
            </w:pPr>
          </w:p>
          <w:p w14:paraId="6E134818">
            <w:pPr>
              <w:rPr>
                <w:rFonts w:hint="default"/>
              </w:rPr>
            </w:pPr>
            <w:r>
              <w:rPr>
                <w:rFonts w:hint="default"/>
              </w:rPr>
              <w:t>省级药监部门</w:t>
            </w:r>
          </w:p>
        </w:tc>
        <w:tc>
          <w:tcPr>
            <w:tcW w:w="445" w:type="dxa"/>
            <w:vAlign w:val="center"/>
          </w:tcPr>
          <w:p w14:paraId="1C4ABF68">
            <w:pPr>
              <w:rPr>
                <w:rFonts w:hint="default"/>
              </w:rPr>
            </w:pPr>
          </w:p>
        </w:tc>
        <w:tc>
          <w:tcPr>
            <w:tcW w:w="473" w:type="dxa"/>
            <w:vAlign w:val="center"/>
          </w:tcPr>
          <w:p w14:paraId="42CCB87E">
            <w:pPr>
              <w:rPr>
                <w:rFonts w:hint="default"/>
              </w:rPr>
            </w:pPr>
          </w:p>
        </w:tc>
        <w:tc>
          <w:tcPr>
            <w:tcW w:w="458" w:type="dxa"/>
            <w:vAlign w:val="center"/>
          </w:tcPr>
          <w:p w14:paraId="41844991">
            <w:pPr>
              <w:rPr>
                <w:rFonts w:hint="default"/>
              </w:rPr>
            </w:pPr>
          </w:p>
        </w:tc>
        <w:tc>
          <w:tcPr>
            <w:tcW w:w="472" w:type="dxa"/>
            <w:vAlign w:val="center"/>
          </w:tcPr>
          <w:p w14:paraId="60110E12">
            <w:pPr>
              <w:rPr>
                <w:rFonts w:hint="default"/>
              </w:rPr>
            </w:pPr>
            <w:r>
              <w:rPr>
                <w:rFonts w:hint="default"/>
              </w:rPr>
              <w:t>√</w:t>
            </w:r>
          </w:p>
        </w:tc>
        <w:tc>
          <w:tcPr>
            <w:tcW w:w="3000" w:type="dxa"/>
            <w:vAlign w:val="center"/>
          </w:tcPr>
          <w:p w14:paraId="7FE219BA">
            <w:pPr>
              <w:rPr>
                <w:rFonts w:hint="default"/>
              </w:rPr>
            </w:pPr>
          </w:p>
          <w:p w14:paraId="5D1AEF94">
            <w:pPr>
              <w:rPr>
                <w:rFonts w:hint="default"/>
              </w:rPr>
            </w:pPr>
          </w:p>
          <w:p w14:paraId="0A1D1E66">
            <w:pPr>
              <w:rPr>
                <w:rFonts w:hint="default"/>
              </w:rPr>
            </w:pPr>
            <w:r>
              <w:rPr>
                <w:rFonts w:hint="default"/>
              </w:rPr>
              <w:t>不再要求申请人提供药品经营许可证、药品经营质量管理规范（GSP）证书等材料。</w:t>
            </w:r>
          </w:p>
        </w:tc>
        <w:tc>
          <w:tcPr>
            <w:tcW w:w="3106" w:type="dxa"/>
            <w:vAlign w:val="center"/>
          </w:tcPr>
          <w:p w14:paraId="4FBE0FAA">
            <w:pPr>
              <w:rPr>
                <w:rFonts w:hint="default"/>
              </w:rPr>
            </w:pPr>
          </w:p>
          <w:p w14:paraId="3BEDC45B">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1B19E29D">
            <w:pPr>
              <w:rPr>
                <w:rFonts w:hint="default"/>
              </w:rPr>
            </w:pPr>
            <w:r>
              <w:rPr>
                <w:rFonts w:hint="default"/>
              </w:rPr>
              <w:t>州市场监管局</w:t>
            </w:r>
          </w:p>
        </w:tc>
      </w:tr>
      <w:tr w14:paraId="4DE8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591" w:type="dxa"/>
            <w:vAlign w:val="center"/>
          </w:tcPr>
          <w:p w14:paraId="3F9009C7">
            <w:pPr>
              <w:rPr>
                <w:rFonts w:hint="default"/>
              </w:rPr>
            </w:pPr>
            <w:r>
              <w:rPr>
                <w:rFonts w:hint="default"/>
              </w:rPr>
              <w:t>317</w:t>
            </w:r>
          </w:p>
        </w:tc>
        <w:tc>
          <w:tcPr>
            <w:tcW w:w="603" w:type="dxa"/>
            <w:vAlign w:val="center"/>
          </w:tcPr>
          <w:p w14:paraId="4253CF7E">
            <w:pPr>
              <w:rPr>
                <w:rFonts w:hint="default"/>
              </w:rPr>
            </w:pPr>
          </w:p>
          <w:p w14:paraId="07BA4C86">
            <w:pPr>
              <w:rPr>
                <w:rFonts w:hint="default"/>
              </w:rPr>
            </w:pPr>
          </w:p>
          <w:p w14:paraId="61F6C911">
            <w:pPr>
              <w:rPr>
                <w:rFonts w:hint="default"/>
              </w:rPr>
            </w:pPr>
            <w:r>
              <w:rPr>
                <w:rFonts w:hint="default"/>
              </w:rPr>
              <w:t>国家药监局</w:t>
            </w:r>
          </w:p>
        </w:tc>
        <w:tc>
          <w:tcPr>
            <w:tcW w:w="829" w:type="dxa"/>
            <w:vAlign w:val="center"/>
          </w:tcPr>
          <w:p w14:paraId="147B9E29">
            <w:pPr>
              <w:rPr>
                <w:rFonts w:hint="default"/>
              </w:rPr>
            </w:pPr>
          </w:p>
          <w:p w14:paraId="386531BD">
            <w:pPr>
              <w:rPr>
                <w:rFonts w:hint="default"/>
              </w:rPr>
            </w:pPr>
            <w:r>
              <w:rPr>
                <w:rFonts w:hint="default"/>
              </w:rPr>
              <w:t>蛋白同化制剂、肽类激素进口准许证核发</w:t>
            </w:r>
          </w:p>
        </w:tc>
        <w:tc>
          <w:tcPr>
            <w:tcW w:w="1005" w:type="dxa"/>
            <w:vAlign w:val="center"/>
          </w:tcPr>
          <w:p w14:paraId="1A3CAA37">
            <w:pPr>
              <w:rPr>
                <w:rFonts w:hint="default"/>
              </w:rPr>
            </w:pPr>
          </w:p>
          <w:p w14:paraId="5C92108A">
            <w:pPr>
              <w:rPr>
                <w:rFonts w:hint="default"/>
              </w:rPr>
            </w:pPr>
          </w:p>
          <w:p w14:paraId="3CA03EC0">
            <w:pPr>
              <w:rPr>
                <w:rFonts w:hint="default"/>
              </w:rPr>
            </w:pPr>
            <w:r>
              <w:rPr>
                <w:rFonts w:hint="default"/>
              </w:rPr>
              <w:t>药品进口准许证</w:t>
            </w:r>
          </w:p>
        </w:tc>
        <w:tc>
          <w:tcPr>
            <w:tcW w:w="1417" w:type="dxa"/>
            <w:vAlign w:val="center"/>
          </w:tcPr>
          <w:p w14:paraId="233FD4C4">
            <w:pPr>
              <w:rPr>
                <w:rFonts w:hint="default"/>
              </w:rPr>
            </w:pPr>
          </w:p>
          <w:p w14:paraId="3B34479F">
            <w:pPr>
              <w:rPr>
                <w:rFonts w:hint="default"/>
              </w:rPr>
            </w:pPr>
          </w:p>
          <w:p w14:paraId="6A9149DB">
            <w:pPr>
              <w:rPr>
                <w:rFonts w:hint="default"/>
              </w:rPr>
            </w:pPr>
            <w:r>
              <w:rPr>
                <w:rFonts w:hint="default"/>
              </w:rPr>
              <w:t>《反兴奋剂条例》</w:t>
            </w:r>
          </w:p>
        </w:tc>
        <w:tc>
          <w:tcPr>
            <w:tcW w:w="542" w:type="dxa"/>
            <w:vAlign w:val="center"/>
          </w:tcPr>
          <w:p w14:paraId="7ABB535D">
            <w:pPr>
              <w:rPr>
                <w:rFonts w:hint="default"/>
              </w:rPr>
            </w:pPr>
            <w:r>
              <w:rPr>
                <w:rFonts w:hint="default"/>
              </w:rPr>
              <w:t>省级药监部门</w:t>
            </w:r>
          </w:p>
        </w:tc>
        <w:tc>
          <w:tcPr>
            <w:tcW w:w="445" w:type="dxa"/>
            <w:vAlign w:val="center"/>
          </w:tcPr>
          <w:p w14:paraId="1E17C6B5">
            <w:pPr>
              <w:rPr>
                <w:rFonts w:hint="default"/>
              </w:rPr>
            </w:pPr>
          </w:p>
        </w:tc>
        <w:tc>
          <w:tcPr>
            <w:tcW w:w="473" w:type="dxa"/>
            <w:vAlign w:val="center"/>
          </w:tcPr>
          <w:p w14:paraId="6FEBE920">
            <w:pPr>
              <w:rPr>
                <w:rFonts w:hint="default"/>
              </w:rPr>
            </w:pPr>
          </w:p>
        </w:tc>
        <w:tc>
          <w:tcPr>
            <w:tcW w:w="458" w:type="dxa"/>
            <w:vAlign w:val="center"/>
          </w:tcPr>
          <w:p w14:paraId="59AE29BE">
            <w:pPr>
              <w:rPr>
                <w:rFonts w:hint="default"/>
              </w:rPr>
            </w:pPr>
          </w:p>
        </w:tc>
        <w:tc>
          <w:tcPr>
            <w:tcW w:w="472" w:type="dxa"/>
            <w:vAlign w:val="center"/>
          </w:tcPr>
          <w:p w14:paraId="2350E291">
            <w:pPr>
              <w:rPr>
                <w:rFonts w:hint="default"/>
              </w:rPr>
            </w:pPr>
            <w:r>
              <w:rPr>
                <w:rFonts w:hint="default"/>
              </w:rPr>
              <w:t>√</w:t>
            </w:r>
          </w:p>
        </w:tc>
        <w:tc>
          <w:tcPr>
            <w:tcW w:w="3000" w:type="dxa"/>
            <w:vAlign w:val="center"/>
          </w:tcPr>
          <w:p w14:paraId="758BE7F7">
            <w:pPr>
              <w:rPr>
                <w:rFonts w:hint="default"/>
              </w:rPr>
            </w:pPr>
          </w:p>
          <w:p w14:paraId="7B636C86">
            <w:pPr>
              <w:rPr>
                <w:rFonts w:hint="default"/>
              </w:rPr>
            </w:pPr>
          </w:p>
          <w:p w14:paraId="569C7762">
            <w:pPr>
              <w:rPr>
                <w:rFonts w:hint="default"/>
              </w:rPr>
            </w:pPr>
            <w:r>
              <w:rPr>
                <w:rFonts w:hint="default"/>
              </w:rPr>
              <w:t>不再要求申请人提供药品生产许可证、药品经营许可证等材料。</w:t>
            </w:r>
          </w:p>
        </w:tc>
        <w:tc>
          <w:tcPr>
            <w:tcW w:w="3106" w:type="dxa"/>
            <w:vAlign w:val="center"/>
          </w:tcPr>
          <w:p w14:paraId="618D2B44">
            <w:pPr>
              <w:rPr>
                <w:rFonts w:hint="default"/>
              </w:rPr>
            </w:pPr>
          </w:p>
          <w:p w14:paraId="7250C62F">
            <w:pPr>
              <w:rPr>
                <w:rFonts w:hint="default"/>
              </w:rPr>
            </w:pPr>
            <w:r>
              <w:rPr>
                <w:rFonts w:hint="default"/>
              </w:rPr>
              <w:t>1.严格执行有关法律法规和规章，对特殊药品生产、经营企业加强监管。2.实施重点监管，发现违法违规行为的要依法严查重处。3.及时向社会公开许可信息，加强社会监督。</w:t>
            </w:r>
          </w:p>
        </w:tc>
        <w:tc>
          <w:tcPr>
            <w:tcW w:w="1158" w:type="dxa"/>
            <w:vAlign w:val="center"/>
          </w:tcPr>
          <w:p w14:paraId="6F08E14F">
            <w:pPr>
              <w:rPr>
                <w:rFonts w:hint="default"/>
              </w:rPr>
            </w:pPr>
            <w:r>
              <w:rPr>
                <w:rFonts w:hint="default"/>
              </w:rPr>
              <w:t>州市场监管局</w:t>
            </w:r>
          </w:p>
        </w:tc>
      </w:tr>
      <w:tr w14:paraId="5554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591" w:type="dxa"/>
            <w:vAlign w:val="center"/>
          </w:tcPr>
          <w:p w14:paraId="7C6D5846">
            <w:pPr>
              <w:rPr>
                <w:rFonts w:hint="default"/>
              </w:rPr>
            </w:pPr>
            <w:r>
              <w:rPr>
                <w:rFonts w:hint="default"/>
              </w:rPr>
              <w:t>318</w:t>
            </w:r>
          </w:p>
        </w:tc>
        <w:tc>
          <w:tcPr>
            <w:tcW w:w="603" w:type="dxa"/>
            <w:vAlign w:val="center"/>
          </w:tcPr>
          <w:p w14:paraId="04F2E49C">
            <w:pPr>
              <w:rPr>
                <w:rFonts w:hint="default"/>
              </w:rPr>
            </w:pPr>
          </w:p>
          <w:p w14:paraId="5CFFAD02">
            <w:pPr>
              <w:rPr>
                <w:rFonts w:hint="default"/>
              </w:rPr>
            </w:pPr>
            <w:r>
              <w:rPr>
                <w:rFonts w:hint="default"/>
              </w:rPr>
              <w:t>国家药监局</w:t>
            </w:r>
          </w:p>
        </w:tc>
        <w:tc>
          <w:tcPr>
            <w:tcW w:w="829" w:type="dxa"/>
            <w:vAlign w:val="center"/>
          </w:tcPr>
          <w:p w14:paraId="2A0CBA2E">
            <w:pPr>
              <w:rPr>
                <w:rFonts w:hint="default"/>
              </w:rPr>
            </w:pPr>
            <w:r>
              <w:rPr>
                <w:rFonts w:hint="default"/>
              </w:rPr>
              <w:t>第二类、第三类医疗器械生产许可</w:t>
            </w:r>
          </w:p>
        </w:tc>
        <w:tc>
          <w:tcPr>
            <w:tcW w:w="1005" w:type="dxa"/>
            <w:vAlign w:val="center"/>
          </w:tcPr>
          <w:p w14:paraId="3DC685CD">
            <w:pPr>
              <w:rPr>
                <w:rFonts w:hint="default"/>
              </w:rPr>
            </w:pPr>
          </w:p>
          <w:p w14:paraId="74152398">
            <w:pPr>
              <w:rPr>
                <w:rFonts w:hint="default"/>
              </w:rPr>
            </w:pPr>
            <w:r>
              <w:rPr>
                <w:rFonts w:hint="default"/>
              </w:rPr>
              <w:t>医疗器械生产许可证</w:t>
            </w:r>
          </w:p>
        </w:tc>
        <w:tc>
          <w:tcPr>
            <w:tcW w:w="1417" w:type="dxa"/>
            <w:vAlign w:val="center"/>
          </w:tcPr>
          <w:p w14:paraId="13C3A56A">
            <w:pPr>
              <w:rPr>
                <w:rFonts w:hint="default"/>
              </w:rPr>
            </w:pPr>
          </w:p>
          <w:p w14:paraId="4E9D3A16">
            <w:pPr>
              <w:rPr>
                <w:rFonts w:hint="default"/>
              </w:rPr>
            </w:pPr>
            <w:r>
              <w:rPr>
                <w:rFonts w:hint="default"/>
              </w:rPr>
              <w:t>《医疗器械监督管理条例》</w:t>
            </w:r>
          </w:p>
        </w:tc>
        <w:tc>
          <w:tcPr>
            <w:tcW w:w="542" w:type="dxa"/>
            <w:vAlign w:val="center"/>
          </w:tcPr>
          <w:p w14:paraId="1EE17207">
            <w:pPr>
              <w:rPr>
                <w:rFonts w:hint="default"/>
              </w:rPr>
            </w:pPr>
          </w:p>
          <w:p w14:paraId="2305D909">
            <w:pPr>
              <w:rPr>
                <w:rFonts w:hint="default"/>
              </w:rPr>
            </w:pPr>
            <w:r>
              <w:rPr>
                <w:rFonts w:hint="default"/>
              </w:rPr>
              <w:t>省级药监部门</w:t>
            </w:r>
          </w:p>
        </w:tc>
        <w:tc>
          <w:tcPr>
            <w:tcW w:w="445" w:type="dxa"/>
            <w:vAlign w:val="center"/>
          </w:tcPr>
          <w:p w14:paraId="6A05440A">
            <w:pPr>
              <w:rPr>
                <w:rFonts w:hint="default"/>
              </w:rPr>
            </w:pPr>
          </w:p>
        </w:tc>
        <w:tc>
          <w:tcPr>
            <w:tcW w:w="473" w:type="dxa"/>
            <w:vAlign w:val="center"/>
          </w:tcPr>
          <w:p w14:paraId="598D21A4">
            <w:pPr>
              <w:rPr>
                <w:rFonts w:hint="default"/>
              </w:rPr>
            </w:pPr>
          </w:p>
        </w:tc>
        <w:tc>
          <w:tcPr>
            <w:tcW w:w="458" w:type="dxa"/>
            <w:vAlign w:val="center"/>
          </w:tcPr>
          <w:p w14:paraId="05B5456E">
            <w:pPr>
              <w:rPr>
                <w:rFonts w:hint="default"/>
              </w:rPr>
            </w:pPr>
          </w:p>
        </w:tc>
        <w:tc>
          <w:tcPr>
            <w:tcW w:w="472" w:type="dxa"/>
            <w:vAlign w:val="center"/>
          </w:tcPr>
          <w:p w14:paraId="48E16E8F">
            <w:pPr>
              <w:rPr>
                <w:rFonts w:hint="default"/>
              </w:rPr>
            </w:pPr>
            <w:r>
              <w:rPr>
                <w:rFonts w:hint="default"/>
              </w:rPr>
              <w:t>√</w:t>
            </w:r>
          </w:p>
        </w:tc>
        <w:tc>
          <w:tcPr>
            <w:tcW w:w="3000" w:type="dxa"/>
            <w:vAlign w:val="center"/>
          </w:tcPr>
          <w:p w14:paraId="263C6A97">
            <w:pPr>
              <w:rPr>
                <w:rFonts w:hint="default"/>
              </w:rPr>
            </w:pPr>
          </w:p>
          <w:p w14:paraId="55526816">
            <w:pPr>
              <w:rPr>
                <w:rFonts w:hint="default"/>
              </w:rPr>
            </w:pPr>
            <w:r>
              <w:rPr>
                <w:rFonts w:hint="default"/>
              </w:rPr>
              <w:t>将审批时限由 30 个工作日压</w:t>
            </w:r>
          </w:p>
          <w:p w14:paraId="219FA2C5">
            <w:pPr>
              <w:rPr>
                <w:rFonts w:hint="default"/>
              </w:rPr>
            </w:pPr>
            <w:r>
              <w:rPr>
                <w:rFonts w:hint="default"/>
              </w:rPr>
              <w:t>减至 20 个工作日。</w:t>
            </w:r>
          </w:p>
        </w:tc>
        <w:tc>
          <w:tcPr>
            <w:tcW w:w="3106" w:type="dxa"/>
            <w:vAlign w:val="center"/>
          </w:tcPr>
          <w:p w14:paraId="558D8DBD">
            <w:pPr>
              <w:rPr>
                <w:rFonts w:hint="default"/>
              </w:rPr>
            </w:pPr>
            <w:r>
              <w:rPr>
                <w:rFonts w:hint="default"/>
              </w:rPr>
              <w:t>加大执法检查力度，督促企业严格落实医疗器械生产质量管理规范要求， 发现违法违规行为的要依法严查重处。</w:t>
            </w:r>
          </w:p>
        </w:tc>
        <w:tc>
          <w:tcPr>
            <w:tcW w:w="1158" w:type="dxa"/>
            <w:vAlign w:val="center"/>
          </w:tcPr>
          <w:p w14:paraId="1B4C43C7">
            <w:pPr>
              <w:rPr>
                <w:rFonts w:hint="default"/>
              </w:rPr>
            </w:pPr>
            <w:r>
              <w:rPr>
                <w:rFonts w:hint="default"/>
              </w:rPr>
              <w:t>州市场监管局</w:t>
            </w:r>
          </w:p>
        </w:tc>
      </w:tr>
      <w:tr w14:paraId="31FC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6E55AC95">
            <w:pPr>
              <w:rPr>
                <w:rFonts w:hint="default"/>
              </w:rPr>
            </w:pPr>
            <w:r>
              <w:rPr>
                <w:rFonts w:hint="default"/>
              </w:rPr>
              <w:t>319</w:t>
            </w:r>
          </w:p>
        </w:tc>
        <w:tc>
          <w:tcPr>
            <w:tcW w:w="603" w:type="dxa"/>
            <w:vAlign w:val="center"/>
          </w:tcPr>
          <w:p w14:paraId="06FD4BF9">
            <w:pPr>
              <w:rPr>
                <w:rFonts w:hint="default"/>
              </w:rPr>
            </w:pPr>
          </w:p>
          <w:p w14:paraId="19A8BA3B">
            <w:pPr>
              <w:rPr>
                <w:rFonts w:hint="default"/>
              </w:rPr>
            </w:pPr>
          </w:p>
          <w:p w14:paraId="68F7BD52">
            <w:pPr>
              <w:rPr>
                <w:rFonts w:hint="default"/>
              </w:rPr>
            </w:pPr>
          </w:p>
          <w:p w14:paraId="1838D00E">
            <w:pPr>
              <w:rPr>
                <w:rFonts w:hint="default"/>
              </w:rPr>
            </w:pPr>
            <w:r>
              <w:rPr>
                <w:rFonts w:hint="default"/>
              </w:rPr>
              <w:t>国家药监局</w:t>
            </w:r>
          </w:p>
        </w:tc>
        <w:tc>
          <w:tcPr>
            <w:tcW w:w="829" w:type="dxa"/>
            <w:vAlign w:val="center"/>
          </w:tcPr>
          <w:p w14:paraId="78694534">
            <w:pPr>
              <w:rPr>
                <w:rFonts w:hint="default"/>
              </w:rPr>
            </w:pPr>
          </w:p>
          <w:p w14:paraId="2640DAD6">
            <w:pPr>
              <w:rPr>
                <w:rFonts w:hint="default"/>
              </w:rPr>
            </w:pPr>
          </w:p>
          <w:p w14:paraId="403FC5FF">
            <w:pPr>
              <w:rPr>
                <w:rFonts w:hint="default"/>
              </w:rPr>
            </w:pPr>
            <w:r>
              <w:rPr>
                <w:rFonts w:hint="default"/>
              </w:rPr>
              <w:t>第二类医疗器械产品注册审批</w:t>
            </w:r>
          </w:p>
        </w:tc>
        <w:tc>
          <w:tcPr>
            <w:tcW w:w="1005" w:type="dxa"/>
            <w:vAlign w:val="center"/>
          </w:tcPr>
          <w:p w14:paraId="663127E7">
            <w:pPr>
              <w:rPr>
                <w:rFonts w:hint="default"/>
              </w:rPr>
            </w:pPr>
          </w:p>
          <w:p w14:paraId="3E71BB7D">
            <w:pPr>
              <w:rPr>
                <w:rFonts w:hint="default"/>
              </w:rPr>
            </w:pPr>
          </w:p>
          <w:p w14:paraId="617A5C53">
            <w:pPr>
              <w:rPr>
                <w:rFonts w:hint="default"/>
              </w:rPr>
            </w:pPr>
          </w:p>
          <w:p w14:paraId="7CB3E80C">
            <w:pPr>
              <w:rPr>
                <w:rFonts w:hint="default"/>
              </w:rPr>
            </w:pPr>
            <w:r>
              <w:rPr>
                <w:rFonts w:hint="default"/>
              </w:rPr>
              <w:t>医疗器械注册证</w:t>
            </w:r>
          </w:p>
        </w:tc>
        <w:tc>
          <w:tcPr>
            <w:tcW w:w="1417" w:type="dxa"/>
            <w:vAlign w:val="center"/>
          </w:tcPr>
          <w:p w14:paraId="43C10B43">
            <w:pPr>
              <w:rPr>
                <w:rFonts w:hint="default"/>
              </w:rPr>
            </w:pPr>
          </w:p>
          <w:p w14:paraId="304E7613">
            <w:pPr>
              <w:rPr>
                <w:rFonts w:hint="default"/>
              </w:rPr>
            </w:pPr>
          </w:p>
          <w:p w14:paraId="5823E0D0">
            <w:pPr>
              <w:rPr>
                <w:rFonts w:hint="default"/>
              </w:rPr>
            </w:pPr>
          </w:p>
          <w:p w14:paraId="4F3FBEB4">
            <w:pPr>
              <w:rPr>
                <w:rFonts w:hint="default"/>
              </w:rPr>
            </w:pPr>
            <w:r>
              <w:rPr>
                <w:rFonts w:hint="default"/>
              </w:rPr>
              <w:t>《医疗器械监督管理条例》</w:t>
            </w:r>
          </w:p>
        </w:tc>
        <w:tc>
          <w:tcPr>
            <w:tcW w:w="542" w:type="dxa"/>
            <w:vAlign w:val="center"/>
          </w:tcPr>
          <w:p w14:paraId="701C7487">
            <w:pPr>
              <w:rPr>
                <w:rFonts w:hint="default"/>
              </w:rPr>
            </w:pPr>
            <w:r>
              <w:rPr>
                <w:rFonts w:hint="default"/>
              </w:rPr>
              <w:t>省级药监部门</w:t>
            </w:r>
          </w:p>
        </w:tc>
        <w:tc>
          <w:tcPr>
            <w:tcW w:w="445" w:type="dxa"/>
            <w:vAlign w:val="center"/>
          </w:tcPr>
          <w:p w14:paraId="5F032590">
            <w:pPr>
              <w:rPr>
                <w:rFonts w:hint="default"/>
              </w:rPr>
            </w:pPr>
          </w:p>
        </w:tc>
        <w:tc>
          <w:tcPr>
            <w:tcW w:w="473" w:type="dxa"/>
            <w:vAlign w:val="center"/>
          </w:tcPr>
          <w:p w14:paraId="6A48A1A8">
            <w:pPr>
              <w:rPr>
                <w:rFonts w:hint="default"/>
              </w:rPr>
            </w:pPr>
          </w:p>
        </w:tc>
        <w:tc>
          <w:tcPr>
            <w:tcW w:w="458" w:type="dxa"/>
            <w:vAlign w:val="center"/>
          </w:tcPr>
          <w:p w14:paraId="67C5A293">
            <w:pPr>
              <w:rPr>
                <w:rFonts w:hint="default"/>
              </w:rPr>
            </w:pPr>
          </w:p>
        </w:tc>
        <w:tc>
          <w:tcPr>
            <w:tcW w:w="472" w:type="dxa"/>
            <w:vAlign w:val="center"/>
          </w:tcPr>
          <w:p w14:paraId="2F808A44">
            <w:pPr>
              <w:rPr>
                <w:rFonts w:hint="default"/>
              </w:rPr>
            </w:pPr>
            <w:r>
              <w:rPr>
                <w:rFonts w:hint="default"/>
              </w:rPr>
              <w:t>√</w:t>
            </w:r>
          </w:p>
        </w:tc>
        <w:tc>
          <w:tcPr>
            <w:tcW w:w="3000" w:type="dxa"/>
            <w:vAlign w:val="center"/>
          </w:tcPr>
          <w:p w14:paraId="03251DC4">
            <w:pPr>
              <w:rPr>
                <w:rFonts w:hint="default"/>
              </w:rPr>
            </w:pPr>
            <w:r>
              <w:rPr>
                <w:rFonts w:hint="default"/>
              </w:rPr>
              <w:t>1.推动实现第二类医疗器械审评标准规范统一。2.不再要求申请人提供营业执照、法定代表人或者主要负责人身份证明等材料，通过部门间信息共享获取有关信息。3.将审批时限由 20 个工作日压减至 14 个工作日。</w:t>
            </w:r>
          </w:p>
        </w:tc>
        <w:tc>
          <w:tcPr>
            <w:tcW w:w="3106" w:type="dxa"/>
            <w:vAlign w:val="center"/>
          </w:tcPr>
          <w:p w14:paraId="2F3AB63E">
            <w:pPr>
              <w:rPr>
                <w:rFonts w:hint="default"/>
              </w:rPr>
            </w:pPr>
          </w:p>
          <w:p w14:paraId="756DAFF8">
            <w:pPr>
              <w:rPr>
                <w:rFonts w:hint="default"/>
              </w:rPr>
            </w:pPr>
          </w:p>
          <w:p w14:paraId="3AE1BCAE">
            <w:pPr>
              <w:rPr>
                <w:rFonts w:hint="default"/>
              </w:rPr>
            </w:pPr>
            <w:r>
              <w:rPr>
                <w:rFonts w:hint="default"/>
              </w:rPr>
              <w:t>1.将医疗器械注册数据上报情况列入年度考核内容。2.加大执法检查力度，发现违法违规行为的要依法严查重处。</w:t>
            </w:r>
          </w:p>
        </w:tc>
        <w:tc>
          <w:tcPr>
            <w:tcW w:w="1158" w:type="dxa"/>
            <w:vAlign w:val="center"/>
          </w:tcPr>
          <w:p w14:paraId="1D1E292E">
            <w:pPr>
              <w:rPr>
                <w:rFonts w:hint="default"/>
              </w:rPr>
            </w:pPr>
            <w:r>
              <w:rPr>
                <w:rFonts w:hint="default"/>
              </w:rPr>
              <w:t>州市场监管局</w:t>
            </w:r>
          </w:p>
        </w:tc>
      </w:tr>
      <w:tr w14:paraId="29CD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591" w:type="dxa"/>
            <w:vAlign w:val="center"/>
          </w:tcPr>
          <w:p w14:paraId="6B0B7188">
            <w:pPr>
              <w:rPr>
                <w:rFonts w:hint="default"/>
              </w:rPr>
            </w:pPr>
            <w:r>
              <w:rPr>
                <w:rFonts w:hint="default"/>
              </w:rPr>
              <w:t>320</w:t>
            </w:r>
          </w:p>
        </w:tc>
        <w:tc>
          <w:tcPr>
            <w:tcW w:w="603" w:type="dxa"/>
            <w:vAlign w:val="center"/>
          </w:tcPr>
          <w:p w14:paraId="3393CD00">
            <w:pPr>
              <w:rPr>
                <w:rFonts w:hint="default"/>
              </w:rPr>
            </w:pPr>
          </w:p>
          <w:p w14:paraId="36EC8352">
            <w:pPr>
              <w:rPr>
                <w:rFonts w:hint="default"/>
              </w:rPr>
            </w:pPr>
            <w:r>
              <w:rPr>
                <w:rFonts w:hint="default"/>
              </w:rPr>
              <w:t>国家药监局</w:t>
            </w:r>
          </w:p>
        </w:tc>
        <w:tc>
          <w:tcPr>
            <w:tcW w:w="829" w:type="dxa"/>
            <w:vAlign w:val="center"/>
          </w:tcPr>
          <w:p w14:paraId="388CB4A2">
            <w:pPr>
              <w:rPr>
                <w:rFonts w:hint="default"/>
              </w:rPr>
            </w:pPr>
          </w:p>
          <w:p w14:paraId="7133D2DA">
            <w:pPr>
              <w:rPr>
                <w:rFonts w:hint="default"/>
              </w:rPr>
            </w:pPr>
            <w:r>
              <w:rPr>
                <w:rFonts w:hint="default"/>
              </w:rPr>
              <w:t>第三类医疗器械经营许可</w:t>
            </w:r>
          </w:p>
        </w:tc>
        <w:tc>
          <w:tcPr>
            <w:tcW w:w="1005" w:type="dxa"/>
            <w:vAlign w:val="center"/>
          </w:tcPr>
          <w:p w14:paraId="07238285">
            <w:pPr>
              <w:rPr>
                <w:rFonts w:hint="default"/>
              </w:rPr>
            </w:pPr>
          </w:p>
          <w:p w14:paraId="433A35FB">
            <w:pPr>
              <w:rPr>
                <w:rFonts w:hint="default"/>
              </w:rPr>
            </w:pPr>
            <w:r>
              <w:rPr>
                <w:rFonts w:hint="default"/>
              </w:rPr>
              <w:t>医疗器械经营许可证</w:t>
            </w:r>
          </w:p>
        </w:tc>
        <w:tc>
          <w:tcPr>
            <w:tcW w:w="1417" w:type="dxa"/>
            <w:vAlign w:val="center"/>
          </w:tcPr>
          <w:p w14:paraId="14A11DC1">
            <w:pPr>
              <w:rPr>
                <w:rFonts w:hint="default"/>
              </w:rPr>
            </w:pPr>
          </w:p>
          <w:p w14:paraId="12B78F6E">
            <w:pPr>
              <w:rPr>
                <w:rFonts w:hint="default"/>
              </w:rPr>
            </w:pPr>
            <w:r>
              <w:rPr>
                <w:rFonts w:hint="default"/>
              </w:rPr>
              <w:t>《医疗器械监督管理条例》</w:t>
            </w:r>
          </w:p>
        </w:tc>
        <w:tc>
          <w:tcPr>
            <w:tcW w:w="542" w:type="dxa"/>
            <w:vAlign w:val="center"/>
          </w:tcPr>
          <w:p w14:paraId="522777BB">
            <w:pPr>
              <w:rPr>
                <w:rFonts w:hint="default"/>
              </w:rPr>
            </w:pPr>
            <w:r>
              <w:rPr>
                <w:rFonts w:hint="default"/>
              </w:rPr>
              <w:t>设区的市级药监部门</w:t>
            </w:r>
          </w:p>
        </w:tc>
        <w:tc>
          <w:tcPr>
            <w:tcW w:w="445" w:type="dxa"/>
            <w:vAlign w:val="center"/>
          </w:tcPr>
          <w:p w14:paraId="79F29BBE">
            <w:pPr>
              <w:rPr>
                <w:rFonts w:hint="default"/>
              </w:rPr>
            </w:pPr>
          </w:p>
        </w:tc>
        <w:tc>
          <w:tcPr>
            <w:tcW w:w="473" w:type="dxa"/>
            <w:vAlign w:val="center"/>
          </w:tcPr>
          <w:p w14:paraId="4B60EDE4">
            <w:pPr>
              <w:rPr>
                <w:rFonts w:hint="default"/>
              </w:rPr>
            </w:pPr>
          </w:p>
        </w:tc>
        <w:tc>
          <w:tcPr>
            <w:tcW w:w="458" w:type="dxa"/>
            <w:vAlign w:val="center"/>
          </w:tcPr>
          <w:p w14:paraId="04C670D7">
            <w:pPr>
              <w:rPr>
                <w:rFonts w:hint="default"/>
              </w:rPr>
            </w:pPr>
          </w:p>
        </w:tc>
        <w:tc>
          <w:tcPr>
            <w:tcW w:w="472" w:type="dxa"/>
            <w:vAlign w:val="center"/>
          </w:tcPr>
          <w:p w14:paraId="022CCE34">
            <w:pPr>
              <w:rPr>
                <w:rFonts w:hint="default"/>
              </w:rPr>
            </w:pPr>
            <w:r>
              <w:rPr>
                <w:rFonts w:hint="default"/>
              </w:rPr>
              <w:t>√</w:t>
            </w:r>
          </w:p>
        </w:tc>
        <w:tc>
          <w:tcPr>
            <w:tcW w:w="3000" w:type="dxa"/>
            <w:vAlign w:val="center"/>
          </w:tcPr>
          <w:p w14:paraId="3B6F4622">
            <w:pPr>
              <w:rPr>
                <w:rFonts w:hint="default"/>
              </w:rPr>
            </w:pPr>
            <w:r>
              <w:rPr>
                <w:rFonts w:hint="default"/>
              </w:rPr>
              <w:t>将审批时限由 30 个工作日压</w:t>
            </w:r>
          </w:p>
          <w:p w14:paraId="72CA6733">
            <w:pPr>
              <w:rPr>
                <w:rFonts w:hint="default"/>
              </w:rPr>
            </w:pPr>
            <w:r>
              <w:rPr>
                <w:rFonts w:hint="default"/>
              </w:rPr>
              <w:t>减至 20 个工作日。</w:t>
            </w:r>
          </w:p>
        </w:tc>
        <w:tc>
          <w:tcPr>
            <w:tcW w:w="3106" w:type="dxa"/>
            <w:vAlign w:val="center"/>
          </w:tcPr>
          <w:p w14:paraId="61249DC0">
            <w:pPr>
              <w:rPr>
                <w:rFonts w:hint="default"/>
              </w:rPr>
            </w:pPr>
          </w:p>
          <w:p w14:paraId="59C4C90A">
            <w:pPr>
              <w:rPr>
                <w:rFonts w:hint="default"/>
              </w:rPr>
            </w:pPr>
            <w:r>
              <w:rPr>
                <w:rFonts w:hint="default"/>
              </w:rPr>
              <w:t>加大执法检查力度，督促企业严格落实医疗器械经营质量管理规范要求， 发现违法违规行为的要依法严查重处。</w:t>
            </w:r>
          </w:p>
        </w:tc>
        <w:tc>
          <w:tcPr>
            <w:tcW w:w="1158" w:type="dxa"/>
            <w:vAlign w:val="center"/>
          </w:tcPr>
          <w:p w14:paraId="18215E1A">
            <w:pPr>
              <w:rPr>
                <w:rFonts w:hint="default"/>
              </w:rPr>
            </w:pPr>
            <w:r>
              <w:rPr>
                <w:rFonts w:hint="default"/>
              </w:rPr>
              <w:t>州市场监管局</w:t>
            </w:r>
          </w:p>
        </w:tc>
      </w:tr>
      <w:tr w14:paraId="6CE4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1" w:hRule="atLeast"/>
        </w:trPr>
        <w:tc>
          <w:tcPr>
            <w:tcW w:w="591" w:type="dxa"/>
            <w:vAlign w:val="center"/>
          </w:tcPr>
          <w:p w14:paraId="29793FAF">
            <w:pPr>
              <w:rPr>
                <w:rFonts w:hint="default"/>
              </w:rPr>
            </w:pPr>
            <w:r>
              <w:rPr>
                <w:rFonts w:hint="default"/>
              </w:rPr>
              <w:t>321</w:t>
            </w:r>
          </w:p>
        </w:tc>
        <w:tc>
          <w:tcPr>
            <w:tcW w:w="603" w:type="dxa"/>
            <w:vAlign w:val="center"/>
          </w:tcPr>
          <w:p w14:paraId="75868286">
            <w:pPr>
              <w:rPr>
                <w:rFonts w:hint="default"/>
              </w:rPr>
            </w:pPr>
            <w:r>
              <w:rPr>
                <w:rFonts w:hint="default"/>
              </w:rPr>
              <w:t>国家药监局</w:t>
            </w:r>
          </w:p>
        </w:tc>
        <w:tc>
          <w:tcPr>
            <w:tcW w:w="829" w:type="dxa"/>
            <w:vAlign w:val="center"/>
          </w:tcPr>
          <w:p w14:paraId="1A711E7F">
            <w:pPr>
              <w:rPr>
                <w:rFonts w:hint="default"/>
              </w:rPr>
            </w:pPr>
          </w:p>
          <w:p w14:paraId="2F6A3197">
            <w:pPr>
              <w:rPr>
                <w:rFonts w:hint="default"/>
              </w:rPr>
            </w:pPr>
          </w:p>
          <w:p w14:paraId="6A278CCC">
            <w:pPr>
              <w:rPr>
                <w:rFonts w:hint="default"/>
              </w:rPr>
            </w:pPr>
          </w:p>
          <w:p w14:paraId="2304F124">
            <w:pPr>
              <w:rPr>
                <w:rFonts w:hint="default"/>
              </w:rPr>
            </w:pPr>
          </w:p>
          <w:p w14:paraId="121ABAD5">
            <w:pPr>
              <w:rPr>
                <w:rFonts w:hint="default"/>
              </w:rPr>
            </w:pPr>
            <w:r>
              <w:rPr>
                <w:rFonts w:hint="default"/>
              </w:rPr>
              <w:t>化妆品生产许可</w:t>
            </w:r>
          </w:p>
        </w:tc>
        <w:tc>
          <w:tcPr>
            <w:tcW w:w="1005" w:type="dxa"/>
            <w:vAlign w:val="center"/>
          </w:tcPr>
          <w:p w14:paraId="4B38A57E">
            <w:pPr>
              <w:rPr>
                <w:rFonts w:hint="default"/>
              </w:rPr>
            </w:pPr>
          </w:p>
          <w:p w14:paraId="7C32867A">
            <w:pPr>
              <w:rPr>
                <w:rFonts w:hint="default"/>
              </w:rPr>
            </w:pPr>
          </w:p>
          <w:p w14:paraId="198B94C1">
            <w:pPr>
              <w:rPr>
                <w:rFonts w:hint="default"/>
              </w:rPr>
            </w:pPr>
          </w:p>
          <w:p w14:paraId="54A6B7CC">
            <w:pPr>
              <w:rPr>
                <w:rFonts w:hint="default"/>
              </w:rPr>
            </w:pPr>
          </w:p>
          <w:p w14:paraId="20DAC2FD">
            <w:pPr>
              <w:rPr>
                <w:rFonts w:hint="default"/>
              </w:rPr>
            </w:pPr>
            <w:r>
              <w:rPr>
                <w:rFonts w:hint="default"/>
              </w:rPr>
              <w:t>化妆品生产许可证</w:t>
            </w:r>
          </w:p>
        </w:tc>
        <w:tc>
          <w:tcPr>
            <w:tcW w:w="1417" w:type="dxa"/>
            <w:vAlign w:val="center"/>
          </w:tcPr>
          <w:p w14:paraId="5D2FFF0F">
            <w:pPr>
              <w:rPr>
                <w:rFonts w:hint="default"/>
              </w:rPr>
            </w:pPr>
          </w:p>
          <w:p w14:paraId="3F44C967">
            <w:pPr>
              <w:rPr>
                <w:rFonts w:hint="default"/>
              </w:rPr>
            </w:pPr>
          </w:p>
          <w:p w14:paraId="59EE1973">
            <w:pPr>
              <w:rPr>
                <w:rFonts w:hint="default"/>
              </w:rPr>
            </w:pPr>
          </w:p>
          <w:p w14:paraId="73DFC72E">
            <w:pPr>
              <w:rPr>
                <w:rFonts w:hint="default"/>
              </w:rPr>
            </w:pPr>
          </w:p>
          <w:p w14:paraId="329D1F7D">
            <w:pPr>
              <w:rPr>
                <w:rFonts w:hint="default"/>
              </w:rPr>
            </w:pPr>
            <w:r>
              <w:rPr>
                <w:rFonts w:hint="default"/>
              </w:rPr>
              <w:t>《化妆品卫生 监 督 条例》</w:t>
            </w:r>
          </w:p>
        </w:tc>
        <w:tc>
          <w:tcPr>
            <w:tcW w:w="542" w:type="dxa"/>
            <w:vAlign w:val="center"/>
          </w:tcPr>
          <w:p w14:paraId="1E71BEC8">
            <w:pPr>
              <w:rPr>
                <w:rFonts w:hint="default"/>
              </w:rPr>
            </w:pPr>
            <w:r>
              <w:rPr>
                <w:rFonts w:hint="default"/>
              </w:rPr>
              <w:t>省级药监部门</w:t>
            </w:r>
          </w:p>
        </w:tc>
        <w:tc>
          <w:tcPr>
            <w:tcW w:w="445" w:type="dxa"/>
            <w:vAlign w:val="center"/>
          </w:tcPr>
          <w:p w14:paraId="01588103">
            <w:pPr>
              <w:rPr>
                <w:rFonts w:hint="default"/>
              </w:rPr>
            </w:pPr>
          </w:p>
        </w:tc>
        <w:tc>
          <w:tcPr>
            <w:tcW w:w="473" w:type="dxa"/>
            <w:vAlign w:val="center"/>
          </w:tcPr>
          <w:p w14:paraId="6E7BC9DC">
            <w:pPr>
              <w:rPr>
                <w:rFonts w:hint="default"/>
              </w:rPr>
            </w:pPr>
          </w:p>
        </w:tc>
        <w:tc>
          <w:tcPr>
            <w:tcW w:w="458" w:type="dxa"/>
            <w:vAlign w:val="center"/>
          </w:tcPr>
          <w:p w14:paraId="15F1B458">
            <w:pPr>
              <w:rPr>
                <w:rFonts w:hint="default"/>
              </w:rPr>
            </w:pPr>
          </w:p>
        </w:tc>
        <w:tc>
          <w:tcPr>
            <w:tcW w:w="472" w:type="dxa"/>
            <w:vAlign w:val="center"/>
          </w:tcPr>
          <w:p w14:paraId="434FBE4D">
            <w:pPr>
              <w:rPr>
                <w:rFonts w:hint="default"/>
              </w:rPr>
            </w:pPr>
            <w:r>
              <w:rPr>
                <w:rFonts w:hint="default"/>
              </w:rPr>
              <w:t>√</w:t>
            </w:r>
          </w:p>
        </w:tc>
        <w:tc>
          <w:tcPr>
            <w:tcW w:w="3000" w:type="dxa"/>
            <w:vAlign w:val="center"/>
          </w:tcPr>
          <w:p w14:paraId="525AE070">
            <w:pPr>
              <w:rPr>
                <w:rFonts w:hint="default"/>
              </w:rPr>
            </w:pPr>
            <w:r>
              <w:rPr>
                <w:rFonts w:hint="default"/>
              </w:rPr>
              <w:t>1.实现申请、审批全程网上办理，推广使用电子证照。2.不再要求申请人提供营业执照等材料，通过部门间信息共享获取有关信息。3.将审批时限由 60 个工作日压减至 40 个工作日，鼓励各地进一步压减化妆品生产许可证登记项目变更补发、注销等事项的审批时限，直至实现当场办结。</w:t>
            </w:r>
          </w:p>
        </w:tc>
        <w:tc>
          <w:tcPr>
            <w:tcW w:w="3106" w:type="dxa"/>
            <w:vAlign w:val="center"/>
          </w:tcPr>
          <w:p w14:paraId="0C7963F1">
            <w:pPr>
              <w:rPr>
                <w:rFonts w:hint="default"/>
              </w:rPr>
            </w:pPr>
          </w:p>
          <w:p w14:paraId="5DCBBD75">
            <w:pPr>
              <w:rPr>
                <w:rFonts w:hint="default"/>
              </w:rPr>
            </w:pPr>
          </w:p>
          <w:p w14:paraId="647D53BE">
            <w:pPr>
              <w:rPr>
                <w:rFonts w:hint="default"/>
              </w:rPr>
            </w:pPr>
            <w:r>
              <w:rPr>
                <w:rFonts w:hint="default"/>
              </w:rPr>
              <w:t>1.加强化妆品监督抽验，对检验不合格产品依法查处并通告。2.加强对化妆品生产企业的飞行检查，发现违法行为依法查处并通告。3.加强化妆品不良反应监测，对发生严重不良反应的产品及其生产企业依法进行调查， 发现违法违规行为的要依法查处。</w:t>
            </w:r>
          </w:p>
        </w:tc>
        <w:tc>
          <w:tcPr>
            <w:tcW w:w="1158" w:type="dxa"/>
            <w:vAlign w:val="center"/>
          </w:tcPr>
          <w:p w14:paraId="1963E387">
            <w:pPr>
              <w:rPr>
                <w:rFonts w:hint="default"/>
              </w:rPr>
            </w:pPr>
            <w:r>
              <w:rPr>
                <w:rFonts w:hint="default"/>
              </w:rPr>
              <w:t>州市场监管局</w:t>
            </w:r>
          </w:p>
        </w:tc>
      </w:tr>
      <w:tr w14:paraId="327B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91" w:type="dxa"/>
            <w:vAlign w:val="center"/>
          </w:tcPr>
          <w:p w14:paraId="7CCC4D29">
            <w:pPr>
              <w:rPr>
                <w:rFonts w:hint="default"/>
              </w:rPr>
            </w:pPr>
            <w:r>
              <w:rPr>
                <w:rFonts w:hint="default"/>
              </w:rPr>
              <w:t>322</w:t>
            </w:r>
          </w:p>
        </w:tc>
        <w:tc>
          <w:tcPr>
            <w:tcW w:w="603" w:type="dxa"/>
            <w:vAlign w:val="center"/>
          </w:tcPr>
          <w:p w14:paraId="7C7D7124">
            <w:pPr>
              <w:rPr>
                <w:rFonts w:hint="default"/>
              </w:rPr>
            </w:pPr>
            <w:r>
              <w:rPr>
                <w:rFonts w:hint="default"/>
              </w:rPr>
              <w:t>国家保密局</w:t>
            </w:r>
          </w:p>
        </w:tc>
        <w:tc>
          <w:tcPr>
            <w:tcW w:w="829" w:type="dxa"/>
            <w:vAlign w:val="center"/>
          </w:tcPr>
          <w:p w14:paraId="63E809FD">
            <w:pPr>
              <w:rPr>
                <w:rFonts w:hint="default"/>
              </w:rPr>
            </w:pPr>
          </w:p>
          <w:p w14:paraId="1318E3FB">
            <w:pPr>
              <w:rPr>
                <w:rFonts w:hint="default"/>
              </w:rPr>
            </w:pPr>
            <w:r>
              <w:rPr>
                <w:rFonts w:hint="default"/>
              </w:rPr>
              <w:t>制作、复制、维修、销毁国家秘密载体定点单位乙级资质认定</w:t>
            </w:r>
          </w:p>
        </w:tc>
        <w:tc>
          <w:tcPr>
            <w:tcW w:w="1005" w:type="dxa"/>
            <w:vAlign w:val="center"/>
          </w:tcPr>
          <w:p w14:paraId="4E3C048D">
            <w:pPr>
              <w:rPr>
                <w:rFonts w:hint="default"/>
              </w:rPr>
            </w:pPr>
          </w:p>
          <w:p w14:paraId="3E5C5F89">
            <w:pPr>
              <w:rPr>
                <w:rFonts w:hint="default"/>
              </w:rPr>
            </w:pPr>
          </w:p>
          <w:p w14:paraId="3A867D61">
            <w:pPr>
              <w:rPr>
                <w:rFonts w:hint="default"/>
              </w:rPr>
            </w:pPr>
            <w:r>
              <w:rPr>
                <w:rFonts w:hint="default"/>
              </w:rPr>
              <w:t>国家秘密载体印制乙级资质证书</w:t>
            </w:r>
          </w:p>
        </w:tc>
        <w:tc>
          <w:tcPr>
            <w:tcW w:w="1417" w:type="dxa"/>
            <w:vAlign w:val="center"/>
          </w:tcPr>
          <w:p w14:paraId="0C0EB283">
            <w:pPr>
              <w:rPr>
                <w:rFonts w:hint="default"/>
              </w:rPr>
            </w:pPr>
            <w:r>
              <w:rPr>
                <w:rFonts w:hint="default"/>
              </w:rPr>
              <w:t>《中华人民共和国保守国 家 秘 密法》</w:t>
            </w:r>
          </w:p>
          <w:p w14:paraId="0735AEBA">
            <w:pPr>
              <w:rPr>
                <w:rFonts w:hint="default"/>
              </w:rPr>
            </w:pPr>
            <w:r>
              <w:rPr>
                <w:rFonts w:hint="default"/>
              </w:rPr>
              <w:t>《中华人民共和国保守国家秘密法实施条例》</w:t>
            </w:r>
          </w:p>
        </w:tc>
        <w:tc>
          <w:tcPr>
            <w:tcW w:w="542" w:type="dxa"/>
            <w:vAlign w:val="center"/>
          </w:tcPr>
          <w:p w14:paraId="7CA9E836">
            <w:pPr>
              <w:rPr>
                <w:rFonts w:hint="default"/>
              </w:rPr>
            </w:pPr>
            <w:r>
              <w:rPr>
                <w:rFonts w:hint="default"/>
              </w:rPr>
              <w:t>省级保密部门</w:t>
            </w:r>
          </w:p>
        </w:tc>
        <w:tc>
          <w:tcPr>
            <w:tcW w:w="445" w:type="dxa"/>
            <w:vAlign w:val="center"/>
          </w:tcPr>
          <w:p w14:paraId="19EE2DF0">
            <w:pPr>
              <w:rPr>
                <w:rFonts w:hint="default"/>
              </w:rPr>
            </w:pPr>
          </w:p>
        </w:tc>
        <w:tc>
          <w:tcPr>
            <w:tcW w:w="473" w:type="dxa"/>
            <w:vAlign w:val="center"/>
          </w:tcPr>
          <w:p w14:paraId="38D8CCF0">
            <w:pPr>
              <w:rPr>
                <w:rFonts w:hint="default"/>
              </w:rPr>
            </w:pPr>
          </w:p>
        </w:tc>
        <w:tc>
          <w:tcPr>
            <w:tcW w:w="458" w:type="dxa"/>
            <w:vAlign w:val="center"/>
          </w:tcPr>
          <w:p w14:paraId="4135B823">
            <w:pPr>
              <w:rPr>
                <w:rFonts w:hint="default"/>
              </w:rPr>
            </w:pPr>
          </w:p>
        </w:tc>
        <w:tc>
          <w:tcPr>
            <w:tcW w:w="472" w:type="dxa"/>
            <w:vAlign w:val="center"/>
          </w:tcPr>
          <w:p w14:paraId="7FD1D0CC">
            <w:pPr>
              <w:rPr>
                <w:rFonts w:hint="default"/>
              </w:rPr>
            </w:pPr>
            <w:r>
              <w:rPr>
                <w:rFonts w:hint="default"/>
              </w:rPr>
              <w:t>√</w:t>
            </w:r>
          </w:p>
        </w:tc>
        <w:tc>
          <w:tcPr>
            <w:tcW w:w="3000" w:type="dxa"/>
            <w:vAlign w:val="center"/>
          </w:tcPr>
          <w:p w14:paraId="20170142">
            <w:pPr>
              <w:rPr>
                <w:rFonts w:hint="default"/>
              </w:rPr>
            </w:pPr>
          </w:p>
          <w:p w14:paraId="152126F8">
            <w:pPr>
              <w:rPr>
                <w:rFonts w:hint="default"/>
              </w:rPr>
            </w:pPr>
          </w:p>
          <w:p w14:paraId="5A41C152">
            <w:pPr>
              <w:rPr>
                <w:rFonts w:hint="default"/>
              </w:rPr>
            </w:pPr>
            <w:r>
              <w:rPr>
                <w:rFonts w:hint="default"/>
              </w:rPr>
              <w:t>1.不再要求申请人提供验资报告、上一年度财务审计报告等材料。2.在中国（云南）自由贸易试验区将资质证书有效期限由 3 年延长至 5 年。</w:t>
            </w:r>
          </w:p>
        </w:tc>
        <w:tc>
          <w:tcPr>
            <w:tcW w:w="3106" w:type="dxa"/>
            <w:vAlign w:val="center"/>
          </w:tcPr>
          <w:p w14:paraId="3AF69119">
            <w:pPr>
              <w:rPr>
                <w:rFonts w:hint="default"/>
              </w:rPr>
            </w:pPr>
          </w:p>
          <w:p w14:paraId="5A5EB9AD">
            <w:pPr>
              <w:rPr>
                <w:rFonts w:hint="default"/>
              </w:rPr>
            </w:pPr>
            <w:r>
              <w:rPr>
                <w:rFonts w:hint="default"/>
              </w:rPr>
              <w:t>1.开展“双随机、一公开”监管，继续采取飞行检查，完善联动处置机制，发现违规行为的要依法查处。2. 将监管结果纳入市场主体的社会信用记录，增强保密资质（格）单位的保密意识，提高保密管理水平。</w:t>
            </w:r>
          </w:p>
        </w:tc>
        <w:tc>
          <w:tcPr>
            <w:tcW w:w="1158" w:type="dxa"/>
            <w:vAlign w:val="center"/>
          </w:tcPr>
          <w:p w14:paraId="195C958B">
            <w:pPr>
              <w:rPr>
                <w:rFonts w:hint="default"/>
              </w:rPr>
            </w:pPr>
            <w:r>
              <w:rPr>
                <w:rFonts w:hint="default"/>
              </w:rPr>
              <w:t>州保密局</w:t>
            </w:r>
          </w:p>
        </w:tc>
      </w:tr>
      <w:tr w14:paraId="1B7F1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591" w:type="dxa"/>
            <w:vAlign w:val="center"/>
          </w:tcPr>
          <w:p w14:paraId="6D8C45CC">
            <w:pPr>
              <w:rPr>
                <w:rFonts w:hint="default"/>
              </w:rPr>
            </w:pPr>
            <w:r>
              <w:rPr>
                <w:rFonts w:hint="default"/>
              </w:rPr>
              <w:t>323</w:t>
            </w:r>
          </w:p>
        </w:tc>
        <w:tc>
          <w:tcPr>
            <w:tcW w:w="603" w:type="dxa"/>
            <w:vAlign w:val="center"/>
          </w:tcPr>
          <w:p w14:paraId="6AE59440">
            <w:pPr>
              <w:rPr>
                <w:rFonts w:hint="default"/>
              </w:rPr>
            </w:pPr>
            <w:r>
              <w:rPr>
                <w:rFonts w:hint="default"/>
              </w:rPr>
              <w:t>国家保密局</w:t>
            </w:r>
          </w:p>
        </w:tc>
        <w:tc>
          <w:tcPr>
            <w:tcW w:w="829" w:type="dxa"/>
            <w:vAlign w:val="center"/>
          </w:tcPr>
          <w:p w14:paraId="68010CB7">
            <w:pPr>
              <w:rPr>
                <w:rFonts w:hint="default"/>
              </w:rPr>
            </w:pPr>
          </w:p>
          <w:p w14:paraId="23F3D3EB">
            <w:pPr>
              <w:rPr>
                <w:rFonts w:hint="default"/>
              </w:rPr>
            </w:pPr>
          </w:p>
          <w:p w14:paraId="4AFB3013">
            <w:pPr>
              <w:rPr>
                <w:rFonts w:hint="default"/>
              </w:rPr>
            </w:pPr>
            <w:r>
              <w:rPr>
                <w:rFonts w:hint="default"/>
              </w:rPr>
              <w:t>涉密信息系统集成单位乙级资质认定</w:t>
            </w:r>
          </w:p>
        </w:tc>
        <w:tc>
          <w:tcPr>
            <w:tcW w:w="1005" w:type="dxa"/>
            <w:vAlign w:val="center"/>
          </w:tcPr>
          <w:p w14:paraId="0282FB4B">
            <w:pPr>
              <w:rPr>
                <w:rFonts w:hint="default"/>
              </w:rPr>
            </w:pPr>
          </w:p>
          <w:p w14:paraId="56449A4E">
            <w:pPr>
              <w:rPr>
                <w:rFonts w:hint="default"/>
              </w:rPr>
            </w:pPr>
          </w:p>
          <w:p w14:paraId="46AA708C">
            <w:pPr>
              <w:rPr>
                <w:rFonts w:hint="default"/>
              </w:rPr>
            </w:pPr>
            <w:r>
              <w:rPr>
                <w:rFonts w:hint="default"/>
              </w:rPr>
              <w:t>涉密信息系统集成乙级资质证书</w:t>
            </w:r>
          </w:p>
        </w:tc>
        <w:tc>
          <w:tcPr>
            <w:tcW w:w="1417" w:type="dxa"/>
            <w:vAlign w:val="center"/>
          </w:tcPr>
          <w:p w14:paraId="125B3CD2">
            <w:pPr>
              <w:rPr>
                <w:rFonts w:hint="default"/>
              </w:rPr>
            </w:pPr>
            <w:r>
              <w:rPr>
                <w:rFonts w:hint="default"/>
              </w:rPr>
              <w:t>《中华人民共和国保守国 家 秘 密法》</w:t>
            </w:r>
          </w:p>
          <w:p w14:paraId="44CB6AAC">
            <w:pPr>
              <w:rPr>
                <w:rFonts w:hint="default"/>
              </w:rPr>
            </w:pPr>
            <w:r>
              <w:rPr>
                <w:rFonts w:hint="default"/>
              </w:rPr>
              <w:t>《中华人民共和国保守国家秘密法实施条例》</w:t>
            </w:r>
          </w:p>
        </w:tc>
        <w:tc>
          <w:tcPr>
            <w:tcW w:w="542" w:type="dxa"/>
            <w:vAlign w:val="center"/>
          </w:tcPr>
          <w:p w14:paraId="2B7028BC">
            <w:pPr>
              <w:rPr>
                <w:rFonts w:hint="default"/>
              </w:rPr>
            </w:pPr>
            <w:r>
              <w:rPr>
                <w:rFonts w:hint="default"/>
              </w:rPr>
              <w:t>省级保密部门</w:t>
            </w:r>
          </w:p>
        </w:tc>
        <w:tc>
          <w:tcPr>
            <w:tcW w:w="445" w:type="dxa"/>
            <w:vAlign w:val="center"/>
          </w:tcPr>
          <w:p w14:paraId="36C1EA47">
            <w:pPr>
              <w:rPr>
                <w:rFonts w:hint="default"/>
              </w:rPr>
            </w:pPr>
          </w:p>
        </w:tc>
        <w:tc>
          <w:tcPr>
            <w:tcW w:w="473" w:type="dxa"/>
            <w:vAlign w:val="center"/>
          </w:tcPr>
          <w:p w14:paraId="68C4D164">
            <w:pPr>
              <w:rPr>
                <w:rFonts w:hint="default"/>
              </w:rPr>
            </w:pPr>
          </w:p>
        </w:tc>
        <w:tc>
          <w:tcPr>
            <w:tcW w:w="458" w:type="dxa"/>
            <w:vAlign w:val="center"/>
          </w:tcPr>
          <w:p w14:paraId="213E068B">
            <w:pPr>
              <w:rPr>
                <w:rFonts w:hint="default"/>
              </w:rPr>
            </w:pPr>
          </w:p>
        </w:tc>
        <w:tc>
          <w:tcPr>
            <w:tcW w:w="472" w:type="dxa"/>
            <w:vAlign w:val="center"/>
          </w:tcPr>
          <w:p w14:paraId="7E3E7DE0">
            <w:pPr>
              <w:rPr>
                <w:rFonts w:hint="default"/>
              </w:rPr>
            </w:pPr>
            <w:r>
              <w:rPr>
                <w:rFonts w:hint="default"/>
              </w:rPr>
              <w:t>√</w:t>
            </w:r>
          </w:p>
        </w:tc>
        <w:tc>
          <w:tcPr>
            <w:tcW w:w="3000" w:type="dxa"/>
            <w:vAlign w:val="center"/>
          </w:tcPr>
          <w:p w14:paraId="186561B2">
            <w:pPr>
              <w:rPr>
                <w:rFonts w:hint="default"/>
              </w:rPr>
            </w:pPr>
          </w:p>
          <w:p w14:paraId="1B4A284F">
            <w:pPr>
              <w:rPr>
                <w:rFonts w:hint="default"/>
              </w:rPr>
            </w:pPr>
            <w:r>
              <w:rPr>
                <w:rFonts w:hint="default"/>
              </w:rPr>
              <w:t>1.不再要求申请人提供验资报告、上一年度财务审计报告、电子与智能化工程专业承包资质等材料。2.在中国（云南）自由贸易试验区将资质证书有效期限由 3 年延长至 5 年。</w:t>
            </w:r>
          </w:p>
        </w:tc>
        <w:tc>
          <w:tcPr>
            <w:tcW w:w="3106" w:type="dxa"/>
            <w:vAlign w:val="center"/>
          </w:tcPr>
          <w:p w14:paraId="25F1C4DB">
            <w:pPr>
              <w:rPr>
                <w:rFonts w:hint="default"/>
              </w:rPr>
            </w:pPr>
          </w:p>
          <w:p w14:paraId="41473B0B">
            <w:pPr>
              <w:rPr>
                <w:rFonts w:hint="default"/>
              </w:rPr>
            </w:pPr>
            <w:r>
              <w:rPr>
                <w:rFonts w:hint="default"/>
              </w:rPr>
              <w:t>1.开展“双随机、一公开”监管，继续采取飞行检查，完善联动处置机制，发现违规行为的要依法查处。2. 将监管结果纳入市场主体的社会信用记录，增强保密资质（格）单位的保密意识，提高保密管理水平。</w:t>
            </w:r>
          </w:p>
        </w:tc>
        <w:tc>
          <w:tcPr>
            <w:tcW w:w="1158" w:type="dxa"/>
            <w:vAlign w:val="center"/>
          </w:tcPr>
          <w:p w14:paraId="1995108A">
            <w:pPr>
              <w:rPr>
                <w:rFonts w:hint="default"/>
              </w:rPr>
            </w:pPr>
            <w:r>
              <w:rPr>
                <w:rFonts w:hint="default"/>
              </w:rPr>
              <w:t>州保密局</w:t>
            </w:r>
          </w:p>
        </w:tc>
      </w:tr>
      <w:tr w14:paraId="0E2C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591" w:type="dxa"/>
            <w:vAlign w:val="center"/>
          </w:tcPr>
          <w:p w14:paraId="55CB2B03">
            <w:pPr>
              <w:rPr>
                <w:rFonts w:hint="default"/>
              </w:rPr>
            </w:pPr>
            <w:r>
              <w:rPr>
                <w:rFonts w:hint="default"/>
              </w:rPr>
              <w:t>324</w:t>
            </w:r>
          </w:p>
        </w:tc>
        <w:tc>
          <w:tcPr>
            <w:tcW w:w="603" w:type="dxa"/>
            <w:vAlign w:val="center"/>
          </w:tcPr>
          <w:p w14:paraId="0569477E">
            <w:pPr>
              <w:rPr>
                <w:rFonts w:hint="default"/>
              </w:rPr>
            </w:pPr>
          </w:p>
          <w:p w14:paraId="28FBC90F">
            <w:pPr>
              <w:rPr>
                <w:rFonts w:hint="default"/>
              </w:rPr>
            </w:pPr>
          </w:p>
          <w:p w14:paraId="47A83A1E">
            <w:pPr>
              <w:rPr>
                <w:rFonts w:hint="default"/>
              </w:rPr>
            </w:pPr>
          </w:p>
          <w:p w14:paraId="374EA4BA">
            <w:pPr>
              <w:rPr>
                <w:rFonts w:hint="default"/>
              </w:rPr>
            </w:pPr>
            <w:r>
              <w:rPr>
                <w:rFonts w:hint="default"/>
              </w:rPr>
              <w:t>国家保密局</w:t>
            </w:r>
          </w:p>
        </w:tc>
        <w:tc>
          <w:tcPr>
            <w:tcW w:w="829" w:type="dxa"/>
            <w:vAlign w:val="center"/>
          </w:tcPr>
          <w:p w14:paraId="2E8833A9">
            <w:pPr>
              <w:rPr>
                <w:rFonts w:hint="default"/>
              </w:rPr>
            </w:pPr>
          </w:p>
          <w:p w14:paraId="67FC576A">
            <w:pPr>
              <w:rPr>
                <w:rFonts w:hint="default"/>
              </w:rPr>
            </w:pPr>
            <w:r>
              <w:rPr>
                <w:rFonts w:hint="default"/>
              </w:rPr>
              <w:t>武器装备科研生产单 位 二级、三级保密资格认定</w:t>
            </w:r>
          </w:p>
        </w:tc>
        <w:tc>
          <w:tcPr>
            <w:tcW w:w="1005" w:type="dxa"/>
            <w:vAlign w:val="center"/>
          </w:tcPr>
          <w:p w14:paraId="0761EA32">
            <w:pPr>
              <w:rPr>
                <w:rFonts w:hint="default"/>
              </w:rPr>
            </w:pPr>
          </w:p>
          <w:p w14:paraId="4A88AA1C">
            <w:pPr>
              <w:rPr>
                <w:rFonts w:hint="default"/>
              </w:rPr>
            </w:pPr>
            <w:r>
              <w:rPr>
                <w:rFonts w:hint="default"/>
              </w:rPr>
              <w:t>武器装备科研生产单位二 级、三级保密资格证书</w:t>
            </w:r>
          </w:p>
        </w:tc>
        <w:tc>
          <w:tcPr>
            <w:tcW w:w="1417" w:type="dxa"/>
            <w:vAlign w:val="center"/>
          </w:tcPr>
          <w:p w14:paraId="67724C0C">
            <w:pPr>
              <w:rPr>
                <w:rFonts w:hint="default"/>
              </w:rPr>
            </w:pPr>
            <w:r>
              <w:rPr>
                <w:rFonts w:hint="default"/>
              </w:rPr>
              <w:t>《中华人民共和国保守国 家 秘 密法》《中华人民共和国保守国家秘密法实施条例》</w:t>
            </w:r>
          </w:p>
        </w:tc>
        <w:tc>
          <w:tcPr>
            <w:tcW w:w="542" w:type="dxa"/>
            <w:vAlign w:val="center"/>
          </w:tcPr>
          <w:p w14:paraId="3C88E79C">
            <w:pPr>
              <w:rPr>
                <w:rFonts w:hint="default"/>
              </w:rPr>
            </w:pPr>
          </w:p>
          <w:p w14:paraId="4940072B">
            <w:pPr>
              <w:rPr>
                <w:rFonts w:hint="default"/>
              </w:rPr>
            </w:pPr>
            <w:r>
              <w:rPr>
                <w:rFonts w:hint="default"/>
              </w:rPr>
              <w:t>省级保密部门会同同级国防科技工业部门</w:t>
            </w:r>
          </w:p>
        </w:tc>
        <w:tc>
          <w:tcPr>
            <w:tcW w:w="445" w:type="dxa"/>
            <w:vAlign w:val="center"/>
          </w:tcPr>
          <w:p w14:paraId="6D8EF718">
            <w:pPr>
              <w:rPr>
                <w:rFonts w:hint="default"/>
              </w:rPr>
            </w:pPr>
          </w:p>
        </w:tc>
        <w:tc>
          <w:tcPr>
            <w:tcW w:w="473" w:type="dxa"/>
            <w:vAlign w:val="center"/>
          </w:tcPr>
          <w:p w14:paraId="615E3B3D">
            <w:pPr>
              <w:rPr>
                <w:rFonts w:hint="default"/>
              </w:rPr>
            </w:pPr>
          </w:p>
        </w:tc>
        <w:tc>
          <w:tcPr>
            <w:tcW w:w="458" w:type="dxa"/>
            <w:vAlign w:val="center"/>
          </w:tcPr>
          <w:p w14:paraId="6D00A96D">
            <w:pPr>
              <w:rPr>
                <w:rFonts w:hint="default"/>
              </w:rPr>
            </w:pPr>
          </w:p>
        </w:tc>
        <w:tc>
          <w:tcPr>
            <w:tcW w:w="472" w:type="dxa"/>
            <w:vAlign w:val="center"/>
          </w:tcPr>
          <w:p w14:paraId="1832EFED">
            <w:pPr>
              <w:rPr>
                <w:rFonts w:hint="default"/>
              </w:rPr>
            </w:pPr>
          </w:p>
          <w:p w14:paraId="69704C1C">
            <w:pPr>
              <w:rPr>
                <w:rFonts w:hint="default"/>
              </w:rPr>
            </w:pPr>
          </w:p>
          <w:p w14:paraId="7DDCC6DD">
            <w:pPr>
              <w:rPr>
                <w:rFonts w:hint="default"/>
              </w:rPr>
            </w:pPr>
          </w:p>
          <w:p w14:paraId="72FC00DF">
            <w:pPr>
              <w:rPr>
                <w:rFonts w:hint="default"/>
              </w:rPr>
            </w:pPr>
          </w:p>
          <w:p w14:paraId="7BB53BBA">
            <w:pPr>
              <w:rPr>
                <w:rFonts w:hint="default"/>
              </w:rPr>
            </w:pPr>
          </w:p>
          <w:p w14:paraId="4A46B47E">
            <w:pPr>
              <w:rPr>
                <w:rFonts w:hint="default"/>
              </w:rPr>
            </w:pPr>
            <w:r>
              <w:rPr>
                <w:rFonts w:hint="default"/>
              </w:rPr>
              <w:t>√</w:t>
            </w:r>
          </w:p>
        </w:tc>
        <w:tc>
          <w:tcPr>
            <w:tcW w:w="3000" w:type="dxa"/>
            <w:vAlign w:val="center"/>
          </w:tcPr>
          <w:p w14:paraId="56A2AFCB">
            <w:pPr>
              <w:rPr>
                <w:rFonts w:hint="default"/>
              </w:rPr>
            </w:pPr>
            <w:r>
              <w:rPr>
                <w:rFonts w:hint="default"/>
              </w:rPr>
              <w:t>不再要求申请人提供上一年度财务审计报告等材料。</w:t>
            </w:r>
          </w:p>
        </w:tc>
        <w:tc>
          <w:tcPr>
            <w:tcW w:w="3106" w:type="dxa"/>
            <w:vAlign w:val="center"/>
          </w:tcPr>
          <w:p w14:paraId="63693CDD">
            <w:pPr>
              <w:rPr>
                <w:rFonts w:hint="default"/>
              </w:rPr>
            </w:pPr>
          </w:p>
          <w:p w14:paraId="3600C34B">
            <w:pPr>
              <w:rPr>
                <w:rFonts w:hint="default"/>
              </w:rPr>
            </w:pPr>
            <w:r>
              <w:rPr>
                <w:rFonts w:hint="default"/>
              </w:rPr>
              <w:t>1.开展“双随机、一公开”监管，继续采取飞行检查，完善联动处置机制，发现违规行为的要依法查处。2. 将监管结果纳入市场主体的社会信用记录，增强保密资质（格）单位的保密意识，提高保密管理水平。</w:t>
            </w:r>
          </w:p>
        </w:tc>
        <w:tc>
          <w:tcPr>
            <w:tcW w:w="1158" w:type="dxa"/>
            <w:vAlign w:val="center"/>
          </w:tcPr>
          <w:p w14:paraId="434543AB">
            <w:pPr>
              <w:rPr>
                <w:rFonts w:hint="default"/>
              </w:rPr>
            </w:pPr>
            <w:r>
              <w:rPr>
                <w:rFonts w:hint="default"/>
              </w:rPr>
              <w:t>州保密局</w:t>
            </w:r>
          </w:p>
        </w:tc>
      </w:tr>
      <w:tr w14:paraId="4CF9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591" w:type="dxa"/>
            <w:vAlign w:val="center"/>
          </w:tcPr>
          <w:p w14:paraId="303083B0">
            <w:pPr>
              <w:rPr>
                <w:rFonts w:hint="default"/>
              </w:rPr>
            </w:pPr>
            <w:r>
              <w:rPr>
                <w:rFonts w:hint="default"/>
              </w:rPr>
              <w:t>325</w:t>
            </w:r>
          </w:p>
        </w:tc>
        <w:tc>
          <w:tcPr>
            <w:tcW w:w="603" w:type="dxa"/>
            <w:vAlign w:val="center"/>
          </w:tcPr>
          <w:p w14:paraId="38DDCD61">
            <w:pPr>
              <w:rPr>
                <w:rFonts w:hint="default"/>
              </w:rPr>
            </w:pPr>
          </w:p>
          <w:p w14:paraId="12179B3B">
            <w:pPr>
              <w:rPr>
                <w:rFonts w:hint="default"/>
              </w:rPr>
            </w:pPr>
          </w:p>
          <w:p w14:paraId="2ABBB812">
            <w:pPr>
              <w:rPr>
                <w:rFonts w:hint="default"/>
              </w:rPr>
            </w:pPr>
            <w:r>
              <w:rPr>
                <w:rFonts w:hint="default"/>
              </w:rPr>
              <w:t>国家电影局</w:t>
            </w:r>
          </w:p>
        </w:tc>
        <w:tc>
          <w:tcPr>
            <w:tcW w:w="829" w:type="dxa"/>
            <w:vAlign w:val="center"/>
          </w:tcPr>
          <w:p w14:paraId="2288E395">
            <w:pPr>
              <w:rPr>
                <w:rFonts w:hint="default"/>
              </w:rPr>
            </w:pPr>
            <w:r>
              <w:rPr>
                <w:rFonts w:hint="default"/>
              </w:rPr>
              <w:t>电影发行单 位 设立、变更业务范围或 者 兼并、合并、分立审批</w:t>
            </w:r>
          </w:p>
        </w:tc>
        <w:tc>
          <w:tcPr>
            <w:tcW w:w="1005" w:type="dxa"/>
            <w:vAlign w:val="center"/>
          </w:tcPr>
          <w:p w14:paraId="4B049DEF">
            <w:pPr>
              <w:rPr>
                <w:rFonts w:hint="default"/>
              </w:rPr>
            </w:pPr>
          </w:p>
          <w:p w14:paraId="4CECA188">
            <w:pPr>
              <w:rPr>
                <w:rFonts w:hint="default"/>
              </w:rPr>
            </w:pPr>
          </w:p>
          <w:p w14:paraId="688F0A1B">
            <w:pPr>
              <w:rPr>
                <w:rFonts w:hint="default"/>
              </w:rPr>
            </w:pPr>
            <w:r>
              <w:rPr>
                <w:rFonts w:hint="default"/>
              </w:rPr>
              <w:t>电影发行经营许可证</w:t>
            </w:r>
          </w:p>
        </w:tc>
        <w:tc>
          <w:tcPr>
            <w:tcW w:w="1417" w:type="dxa"/>
            <w:vAlign w:val="center"/>
          </w:tcPr>
          <w:p w14:paraId="671389FD">
            <w:pPr>
              <w:rPr>
                <w:rFonts w:hint="default"/>
              </w:rPr>
            </w:pPr>
          </w:p>
          <w:p w14:paraId="1A4361B0">
            <w:pPr>
              <w:rPr>
                <w:rFonts w:hint="default"/>
              </w:rPr>
            </w:pPr>
            <w:r>
              <w:rPr>
                <w:rFonts w:hint="default"/>
              </w:rPr>
              <w:t>《中华人民共和国电影产 业 促 进法》</w:t>
            </w:r>
          </w:p>
          <w:p w14:paraId="0BED6631">
            <w:pPr>
              <w:rPr>
                <w:rFonts w:hint="default"/>
              </w:rPr>
            </w:pPr>
            <w:r>
              <w:rPr>
                <w:rFonts w:hint="default"/>
              </w:rPr>
              <w:t>《电影管理条例》</w:t>
            </w:r>
          </w:p>
        </w:tc>
        <w:tc>
          <w:tcPr>
            <w:tcW w:w="542" w:type="dxa"/>
            <w:vAlign w:val="center"/>
          </w:tcPr>
          <w:p w14:paraId="79F7414E">
            <w:pPr>
              <w:rPr>
                <w:rFonts w:hint="default"/>
              </w:rPr>
            </w:pPr>
            <w:r>
              <w:rPr>
                <w:rFonts w:hint="default"/>
              </w:rPr>
              <w:t>国家电影局； 省级电影主管部门</w:t>
            </w:r>
          </w:p>
        </w:tc>
        <w:tc>
          <w:tcPr>
            <w:tcW w:w="445" w:type="dxa"/>
            <w:vAlign w:val="center"/>
          </w:tcPr>
          <w:p w14:paraId="4EBD09A8">
            <w:pPr>
              <w:rPr>
                <w:rFonts w:hint="default"/>
              </w:rPr>
            </w:pPr>
          </w:p>
        </w:tc>
        <w:tc>
          <w:tcPr>
            <w:tcW w:w="473" w:type="dxa"/>
            <w:vAlign w:val="center"/>
          </w:tcPr>
          <w:p w14:paraId="45FB2419">
            <w:pPr>
              <w:rPr>
                <w:rFonts w:hint="default"/>
              </w:rPr>
            </w:pPr>
          </w:p>
        </w:tc>
        <w:tc>
          <w:tcPr>
            <w:tcW w:w="458" w:type="dxa"/>
            <w:vAlign w:val="center"/>
          </w:tcPr>
          <w:p w14:paraId="039E3984">
            <w:pPr>
              <w:rPr>
                <w:rFonts w:hint="default"/>
              </w:rPr>
            </w:pPr>
          </w:p>
        </w:tc>
        <w:tc>
          <w:tcPr>
            <w:tcW w:w="472" w:type="dxa"/>
            <w:vAlign w:val="center"/>
          </w:tcPr>
          <w:p w14:paraId="735F167E">
            <w:pPr>
              <w:rPr>
                <w:rFonts w:hint="default"/>
              </w:rPr>
            </w:pPr>
          </w:p>
          <w:p w14:paraId="04CE475B">
            <w:pPr>
              <w:rPr>
                <w:rFonts w:hint="default"/>
              </w:rPr>
            </w:pPr>
          </w:p>
          <w:p w14:paraId="795EF725">
            <w:pPr>
              <w:rPr>
                <w:rFonts w:hint="default"/>
              </w:rPr>
            </w:pPr>
          </w:p>
          <w:p w14:paraId="5473D6CD">
            <w:pPr>
              <w:rPr>
                <w:rFonts w:hint="default"/>
              </w:rPr>
            </w:pPr>
          </w:p>
          <w:p w14:paraId="28DA645C">
            <w:pPr>
              <w:rPr>
                <w:rFonts w:hint="default"/>
              </w:rPr>
            </w:pPr>
            <w:r>
              <w:rPr>
                <w:rFonts w:hint="default"/>
              </w:rPr>
              <w:t>√</w:t>
            </w:r>
          </w:p>
        </w:tc>
        <w:tc>
          <w:tcPr>
            <w:tcW w:w="3000" w:type="dxa"/>
            <w:vAlign w:val="center"/>
          </w:tcPr>
          <w:p w14:paraId="453BB078">
            <w:pPr>
              <w:rPr>
                <w:rFonts w:hint="default"/>
              </w:rPr>
            </w:pPr>
            <w:r>
              <w:rPr>
                <w:rFonts w:hint="default"/>
              </w:rPr>
              <w:t>1.不再要求申请人提供营业执照等材料。2.将审批时限由20 个工作日压减至 14 个工作日。</w:t>
            </w:r>
          </w:p>
        </w:tc>
        <w:tc>
          <w:tcPr>
            <w:tcW w:w="3106" w:type="dxa"/>
            <w:vAlign w:val="center"/>
          </w:tcPr>
          <w:p w14:paraId="7A08CE84">
            <w:pPr>
              <w:rPr>
                <w:rFonts w:hint="default"/>
              </w:rPr>
            </w:pPr>
          </w:p>
          <w:p w14:paraId="29602537">
            <w:pPr>
              <w:rPr>
                <w:rFonts w:hint="default"/>
              </w:rPr>
            </w:pPr>
            <w:r>
              <w:rPr>
                <w:rFonts w:hint="default"/>
              </w:rPr>
              <w:t>1.开展“双随机、一公开”监管，发现违法违规行为的要依法查处并公开结果。2.依法及时处理投诉举报。3.加强信用监管，向社会公布电影企业信用状况，对失信主体开展联合惩戒。4.发挥行业协会自律作用。</w:t>
            </w:r>
          </w:p>
        </w:tc>
        <w:tc>
          <w:tcPr>
            <w:tcW w:w="1158" w:type="dxa"/>
            <w:vAlign w:val="center"/>
          </w:tcPr>
          <w:p w14:paraId="299D5307">
            <w:pPr>
              <w:rPr>
                <w:rFonts w:hint="default"/>
              </w:rPr>
            </w:pPr>
            <w:r>
              <w:rPr>
                <w:rFonts w:hint="default"/>
              </w:rPr>
              <w:t>州委宣传部</w:t>
            </w:r>
          </w:p>
        </w:tc>
      </w:tr>
      <w:bookmarkEnd w:id="0"/>
    </w:tbl>
    <w:p w14:paraId="264631A8">
      <w:pPr>
        <w:tabs>
          <w:tab w:val="left" w:pos="6758"/>
        </w:tabs>
        <w:jc w:val="center"/>
        <w:rPr>
          <w:rFonts w:hint="eastAsia" w:eastAsia="方正仿宋_GBK"/>
          <w:lang w:eastAsia="zh-CN"/>
        </w:rPr>
      </w:pPr>
    </w:p>
    <w:p w14:paraId="4866967D"/>
    <w:sectPr>
      <w:footerReference r:id="rId5" w:type="default"/>
      <w:pgSz w:w="16783" w:h="11850" w:orient="landscape"/>
      <w:pgMar w:top="1587" w:right="1417" w:bottom="1587" w:left="1417"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康华" w:date="2020-01-06T16:16:00Z" w:initials="刘">
    <w:p w14:paraId="755252B5">
      <w:pPr>
        <w:pStyle w:val="2"/>
      </w:pPr>
      <w:r>
        <w:rPr>
          <w:rFonts w:hint="eastAsia" w:ascii="方正仿宋_GBK" w:hAnsi="方正仿宋_GBK" w:eastAsia="方正仿宋_GBK" w:cs="方正仿宋_GBK"/>
          <w:color w:val="FF0000"/>
          <w:szCs w:val="20"/>
          <w:lang w:eastAsia="zh-CN"/>
        </w:rPr>
        <w:t>我分局对该事项无责无权，请重新确定责任单位。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5252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4A9D">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14:paraId="3F77356D">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98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V+SdAAAAADAQAADwAAAAAAAAABACAAAAAiAAAA&#10;ZHJzL2Rvd25yZXYueG1sUEsBAhQAFAAAAAgAh07iQED+muDWAQAAoQMAAA4AAAAAAAAAAQAgAAAA&#10;HwEAAGRycy9lMm9Eb2MueG1sUEsFBgAAAAAGAAYAWQEAAGcFAAAAAA==&#10;">
              <v:fill on="f" focussize="0,0"/>
              <v:stroke on="f"/>
              <v:imagedata o:title=""/>
              <o:lock v:ext="edit" aspectratio="f"/>
              <v:textbox inset="0mm,0mm,0mm,0mm" style="mso-fit-shape-to-text:t;">
                <w:txbxContent>
                  <w:p w14:paraId="3F77356D">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98</w:t>
                    </w:r>
                    <w:r>
                      <w:rPr>
                        <w:rFonts w:hint="eastAsia"/>
                        <w:sz w:val="1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康华">
    <w15:presenceInfo w15:providerId="None" w15:userId="刘康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UxM2Q0NmM0ZmQ0ODFmYTEzNDk1NTE3ZTI3YjAifQ=="/>
  </w:docVars>
  <w:rsids>
    <w:rsidRoot w:val="00000000"/>
    <w:rsid w:val="157877E7"/>
    <w:rsid w:val="1A62342C"/>
    <w:rsid w:val="702D625A"/>
    <w:rsid w:val="74FC1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eastAsia="宋体" w:hAnsiTheme="minorHAnsi" w:cstheme="minorBidi"/>
      <w:kern w:val="1"/>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宋体" w:hAnsi="宋体" w:eastAsia="宋体" w:cs="宋体"/>
      <w:sz w:val="29"/>
      <w:szCs w:val="29"/>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75101</Words>
  <Characters>77294</Characters>
  <Lines>0</Lines>
  <Paragraphs>0</Paragraphs>
  <TotalTime>4</TotalTime>
  <ScaleCrop>false</ScaleCrop>
  <LinksUpToDate>false</LinksUpToDate>
  <CharactersWithSpaces>78504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dhzzf06</dc:creator>
  <cp:lastModifiedBy>Administrator</cp:lastModifiedBy>
  <dcterms:modified xsi:type="dcterms:W3CDTF">2024-07-26T02:27:49Z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AA20ED194EC54A1797E6F055A6457338</vt:lpwstr>
  </property>
</Properties>
</file>